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theme/themeOverride1.xml" ContentType="application/vnd.openxmlformats-officedocument.themeOverrid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68862" w14:textId="29C1ADBC" w:rsidR="00444E8D" w:rsidRDefault="00851B2D">
      <w:r w:rsidRPr="000E4BEF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4CDCF94" wp14:editId="114BE8EF">
                <wp:simplePos x="0" y="0"/>
                <wp:positionH relativeFrom="page">
                  <wp:align>right</wp:align>
                </wp:positionH>
                <wp:positionV relativeFrom="paragraph">
                  <wp:posOffset>-906780</wp:posOffset>
                </wp:positionV>
                <wp:extent cx="8199120" cy="6934200"/>
                <wp:effectExtent l="0" t="0" r="0" b="0"/>
                <wp:wrapNone/>
                <wp:docPr id="1001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199120" cy="6934200"/>
                        </a:xfrm>
                        <a:prstGeom prst="rect">
                          <a:avLst/>
                        </a:prstGeom>
                        <a:solidFill>
                          <a:srgbClr val="2A4D6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F71D1E" id="Rectangle 42" o:spid="_x0000_s1026" style="position:absolute;margin-left:594.4pt;margin-top:-71.4pt;width:645.6pt;height:546pt;z-index:25165516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" fillcolor="#2a4d6e" stroked="f">
                <v:stroke joinstyle="round"/>
                <v:path arrowok="t"/>
                <w10:wrap anchorx="page"/>
              </v:rect>
            </w:pict>
          </mc:Fallback>
        </mc:AlternateContent>
      </w:r>
      <w:r w:rsidR="00812A7B" w:rsidRPr="000E4BEF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F6D94E0" wp14:editId="5EB30FDE">
                <wp:simplePos x="0" y="0"/>
                <wp:positionH relativeFrom="page">
                  <wp:posOffset>1264920</wp:posOffset>
                </wp:positionH>
                <wp:positionV relativeFrom="paragraph">
                  <wp:posOffset>510540</wp:posOffset>
                </wp:positionV>
                <wp:extent cx="5434965" cy="3479800"/>
                <wp:effectExtent l="0" t="0" r="0" b="0"/>
                <wp:wrapNone/>
                <wp:docPr id="1002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34965" cy="3479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CC1E9A" id="Rectangle 43" o:spid="_x0000_s1026" style="position:absolute;margin-left:99.6pt;margin-top:40.2pt;width:427.95pt;height:274pt;z-index:25165721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" stroked="f">
                <w10:wrap anchorx="page"/>
              </v:rect>
            </w:pict>
          </mc:Fallback>
        </mc:AlternateContent>
      </w:r>
    </w:p>
    <w:p w14:paraId="5593345D" w14:textId="77777777" w:rsidR="00812A7B" w:rsidRPr="00812A7B" w:rsidRDefault="00812A7B" w:rsidP="00812A7B"/>
    <w:p w14:paraId="2DF077E2" w14:textId="77777777" w:rsidR="00812A7B" w:rsidRPr="00812A7B" w:rsidRDefault="00812A7B" w:rsidP="00812A7B"/>
    <w:p w14:paraId="4A07DB3C" w14:textId="77777777" w:rsidR="00812A7B" w:rsidRPr="00812A7B" w:rsidRDefault="00812A7B" w:rsidP="00812A7B"/>
    <w:p w14:paraId="033CBCDB" w14:textId="77777777" w:rsidR="00812A7B" w:rsidRPr="00812A7B" w:rsidRDefault="00812A7B" w:rsidP="00812A7B"/>
    <w:p w14:paraId="5FE86DED" w14:textId="77777777" w:rsidR="00812A7B" w:rsidRPr="00812A7B" w:rsidRDefault="00812A7B" w:rsidP="00812A7B"/>
    <w:p w14:paraId="67698E9A" w14:textId="239CDF73" w:rsidR="00812A7B" w:rsidRPr="00812A7B" w:rsidRDefault="00B86E3D" w:rsidP="00812A7B">
      <w:r w:rsidRPr="000E4BEF">
        <w:rPr>
          <w:noProof/>
          <w:sz w:val="20"/>
        </w:rPr>
        <w:drawing>
          <wp:anchor distT="0" distB="0" distL="114300" distR="114300" simplePos="0" relativeHeight="251658240" behindDoc="0" locked="0" layoutInCell="1" allowOverlap="1" wp14:anchorId="47DE1E2B" wp14:editId="4390B68C">
            <wp:simplePos x="0" y="0"/>
            <wp:positionH relativeFrom="column">
              <wp:posOffset>1068917</wp:posOffset>
            </wp:positionH>
            <wp:positionV relativeFrom="paragraph">
              <wp:posOffset>130175</wp:posOffset>
            </wp:positionV>
            <wp:extent cx="4825365" cy="1333500"/>
            <wp:effectExtent l="0" t="0" r="0" b="0"/>
            <wp:wrapNone/>
            <wp:docPr id="1003" name="Picture 45" descr="A logo with blue and grey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A logo with blue and grey let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536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</w:p>
    <w:p w14:paraId="5F9DB65C" w14:textId="77777777" w:rsidR="00812A7B" w:rsidRPr="00812A7B" w:rsidRDefault="00812A7B" w:rsidP="00812A7B"/>
    <w:p w14:paraId="3791D1B3" w14:textId="77777777" w:rsidR="00812A7B" w:rsidRPr="00812A7B" w:rsidRDefault="00812A7B" w:rsidP="00812A7B"/>
    <w:p w14:paraId="1012978E" w14:textId="77777777" w:rsidR="00812A7B" w:rsidRPr="00812A7B" w:rsidRDefault="00812A7B" w:rsidP="00812A7B"/>
    <w:p w14:paraId="012A8798" w14:textId="77777777" w:rsidR="00812A7B" w:rsidRPr="00812A7B" w:rsidRDefault="00812A7B" w:rsidP="00812A7B"/>
    <w:p w14:paraId="445E0D87" w14:textId="77777777" w:rsidR="00812A7B" w:rsidRPr="00812A7B" w:rsidRDefault="00812A7B" w:rsidP="00812A7B"/>
    <w:p w14:paraId="2E5D1721" w14:textId="77777777" w:rsidR="00812A7B" w:rsidRPr="00812A7B" w:rsidRDefault="00812A7B" w:rsidP="00812A7B"/>
    <w:p w14:paraId="5E560A81" w14:textId="77777777" w:rsidR="00812A7B" w:rsidRPr="00812A7B" w:rsidRDefault="00812A7B" w:rsidP="00812A7B"/>
    <w:p w14:paraId="4E56849E" w14:textId="77777777" w:rsidR="00812A7B" w:rsidRPr="00812A7B" w:rsidRDefault="00812A7B" w:rsidP="00812A7B"/>
    <w:p w14:paraId="3F6AD47B" w14:textId="77777777" w:rsidR="00812A7B" w:rsidRPr="00812A7B" w:rsidRDefault="00812A7B" w:rsidP="00812A7B"/>
    <w:p w14:paraId="6F7E6341" w14:textId="77777777" w:rsidR="00812A7B" w:rsidRPr="00812A7B" w:rsidRDefault="00812A7B" w:rsidP="00812A7B"/>
    <w:p w14:paraId="07514730" w14:textId="0632DC12" w:rsidR="00812A7B" w:rsidRPr="00812A7B" w:rsidRDefault="00396839" w:rsidP="00812A7B">
      <w:r w:rsidRPr="000E4BEF">
        <w:rPr>
          <w:noProof/>
          <w:sz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66A6B0" wp14:editId="0E868F5C">
                <wp:simplePos x="0" y="0"/>
                <wp:positionH relativeFrom="page">
                  <wp:posOffset>2674620</wp:posOffset>
                </wp:positionH>
                <wp:positionV relativeFrom="paragraph">
                  <wp:posOffset>53340</wp:posOffset>
                </wp:positionV>
                <wp:extent cx="2585720" cy="781050"/>
                <wp:effectExtent l="0" t="0" r="5080" b="0"/>
                <wp:wrapNone/>
                <wp:docPr id="1004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5720" cy="7810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9D0065" w14:textId="19A94CB9" w:rsidR="00DC54B0" w:rsidRPr="00DC54B0" w:rsidRDefault="00DC54B0" w:rsidP="00DC54B0">
                            <w:pPr>
                              <w:spacing w:before="70"/>
                              <w:ind w:left="232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215E99" w:themeColor="text2" w:themeTint="BF"/>
                                <w:sz w:val="28"/>
                                <w:szCs w:val="28"/>
                              </w:rPr>
                            </w:pPr>
                            <w:r w:rsidRPr="00DC54B0">
                              <w:rPr>
                                <w:rFonts w:ascii="Arial" w:hAnsi="Arial" w:cs="Arial"/>
                                <w:b/>
                                <w:bCs/>
                                <w:color w:val="215E99" w:themeColor="text2" w:themeTint="BF"/>
                                <w:sz w:val="28"/>
                                <w:szCs w:val="28"/>
                              </w:rPr>
                              <w:t xml:space="preserve">FMS </w:t>
                            </w:r>
                            <w:r w:rsidR="00396839">
                              <w:rPr>
                                <w:rFonts w:ascii="Arial" w:hAnsi="Arial" w:cs="Arial"/>
                                <w:b/>
                                <w:bCs/>
                                <w:color w:val="215E99" w:themeColor="text2" w:themeTint="BF"/>
                                <w:sz w:val="28"/>
                                <w:szCs w:val="28"/>
                              </w:rPr>
                              <w:t xml:space="preserve">Diesel Fuel </w:t>
                            </w:r>
                            <w:r w:rsidRPr="00DC54B0">
                              <w:rPr>
                                <w:rFonts w:ascii="Arial" w:hAnsi="Arial" w:cs="Arial"/>
                                <w:b/>
                                <w:bCs/>
                                <w:color w:val="215E99" w:themeColor="text2" w:themeTint="BF"/>
                                <w:sz w:val="28"/>
                                <w:szCs w:val="28"/>
                              </w:rPr>
                              <w:t xml:space="preserve">Monthly Report </w:t>
                            </w:r>
                          </w:p>
                          <w:p w14:paraId="6524D770" w14:textId="34E26203" w:rsidR="00DC54B0" w:rsidRPr="00DC54B0" w:rsidRDefault="009E6C98" w:rsidP="00DC54B0">
                            <w:pPr>
                              <w:spacing w:before="70"/>
                              <w:ind w:left="232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215E99" w:themeColor="text2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8"/>
                              </w:rPr>
                              <w:t xml:space="preserve">March 31st, 2026</w:t>
                            </w:r>
                          </w:p>
                          <w:p w14:paraId="60D16174" w14:textId="36CE3391" w:rsidR="00812A7B" w:rsidRPr="00B86E3D" w:rsidRDefault="00812A7B" w:rsidP="00812A7B">
                            <w:pPr>
                              <w:spacing w:before="70"/>
                              <w:ind w:left="232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215E99" w:themeColor="text2" w:themeTint="B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66A6B0" id="_x0000_t202" coordsize="21600,21600" o:spt="202" path="m,l,21600r21600,l21600,xe">
                <v:stroke joinstyle="miter"/>
                <v:path gradientshapeok="t" o:connecttype="rect"/>
              </v:shapetype>
              <v:shape id="Text Box 40" o:spid="_x0000_s1026" type="#_x0000_t202" style="position:absolute;margin-left:210.6pt;margin-top:4.2pt;width:203.6pt;height:61.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" fillcolor="white [3201]" stroked="f" strokeweight="1pt">
                <v:textbox inset="0,0,0,0">
                  <w:txbxContent>
                    <w:p w14:paraId="1F9D0065" w14:textId="19A94CB9" w:rsidR="00DC54B0" w:rsidRPr="00DC54B0" w:rsidRDefault="00DC54B0" w:rsidP="00DC54B0">
                      <w:pPr>
                        <w:spacing w:before="70"/>
                        <w:ind w:left="232"/>
                        <w:jc w:val="center"/>
                        <w:rPr>
                          <w:rFonts w:ascii="Arial" w:hAnsi="Arial" w:cs="Arial"/>
                          <w:b/>
                          <w:bCs/>
                          <w:color w:val="215E99" w:themeColor="text2" w:themeTint="BF"/>
                          <w:sz w:val="28"/>
                          <w:szCs w:val="28"/>
                        </w:rPr>
                      </w:pPr>
                      <w:r w:rsidRPr="00DC54B0">
                        <w:rPr>
                          <w:rFonts w:ascii="Arial" w:hAnsi="Arial" w:cs="Arial"/>
                          <w:b/>
                          <w:bCs/>
                          <w:color w:val="215E99" w:themeColor="text2" w:themeTint="BF"/>
                          <w:sz w:val="28"/>
                          <w:szCs w:val="28"/>
                        </w:rPr>
                        <w:t xml:space="preserve">FMS </w:t>
                      </w:r>
                      <w:r w:rsidR="00396839">
                        <w:rPr>
                          <w:rFonts w:ascii="Arial" w:hAnsi="Arial" w:cs="Arial"/>
                          <w:b/>
                          <w:bCs/>
                          <w:color w:val="215E99" w:themeColor="text2" w:themeTint="BF"/>
                          <w:sz w:val="28"/>
                          <w:szCs w:val="28"/>
                        </w:rPr>
                        <w:t xml:space="preserve">Diesel Fuel </w:t>
                      </w:r>
                      <w:r w:rsidRPr="00DC54B0">
                        <w:rPr>
                          <w:rFonts w:ascii="Arial" w:hAnsi="Arial" w:cs="Arial"/>
                          <w:b/>
                          <w:bCs/>
                          <w:color w:val="215E99" w:themeColor="text2" w:themeTint="BF"/>
                          <w:sz w:val="28"/>
                          <w:szCs w:val="28"/>
                        </w:rPr>
                        <w:t xml:space="preserve">Monthly Report </w:t>
                      </w:r>
                    </w:p>
                    <w:p w14:paraId="6524D770" w14:textId="34E26203" w:rsidR="00DC54B0" w:rsidRPr="00DC54B0" w:rsidRDefault="009E6C98" w:rsidP="00DC54B0">
                      <w:pPr>
                        <w:spacing w:before="70"/>
                        <w:ind w:left="232"/>
                        <w:jc w:val="center"/>
                        <w:rPr>
                          <w:rFonts w:ascii="Arial" w:hAnsi="Arial" w:cs="Arial"/>
                          <w:b/>
                          <w:bCs/>
                          <w:color w:val="215E99" w:themeColor="text2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/>
                          <w:b/>
                          <w:sz w:val="28"/>
                        </w:rPr>
                        <w:t xml:space="preserve">March 31st, 2026</w:t>
                      </w:r>
                    </w:p>
                    <w:p w14:paraId="60D16174" w14:textId="36CE3391" w:rsidR="00812A7B" w:rsidRPr="00B86E3D" w:rsidRDefault="00812A7B" w:rsidP="00812A7B">
                      <w:pPr>
                        <w:spacing w:before="70"/>
                        <w:ind w:left="232"/>
                        <w:jc w:val="center"/>
                        <w:rPr>
                          <w:rFonts w:ascii="Arial" w:hAnsi="Arial" w:cs="Arial"/>
                          <w:b/>
                          <w:bCs/>
                          <w:color w:val="215E99" w:themeColor="text2" w:themeTint="BF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F5ACBB9" w14:textId="3B4A7046" w:rsidR="00812A7B" w:rsidRPr="00812A7B" w:rsidRDefault="00812A7B" w:rsidP="00812A7B"/>
    <w:p w14:paraId="18259AC9" w14:textId="77777777" w:rsidR="00812A7B" w:rsidRPr="00812A7B" w:rsidRDefault="00812A7B" w:rsidP="00812A7B"/>
    <w:p w14:paraId="7653A84D" w14:textId="77777777" w:rsidR="00812A7B" w:rsidRPr="00812A7B" w:rsidRDefault="00812A7B" w:rsidP="00812A7B"/>
    <w:p w14:paraId="193F24F6" w14:textId="77777777" w:rsidR="00812A7B" w:rsidRPr="00812A7B" w:rsidRDefault="00812A7B" w:rsidP="00812A7B"/>
    <w:p w14:paraId="24D26E58" w14:textId="77777777" w:rsidR="00812A7B" w:rsidRPr="00812A7B" w:rsidRDefault="00812A7B" w:rsidP="00812A7B"/>
    <w:p w14:paraId="22523454" w14:textId="77777777" w:rsidR="00812A7B" w:rsidRPr="00812A7B" w:rsidRDefault="00812A7B" w:rsidP="00812A7B"/>
    <w:p w14:paraId="264656FF" w14:textId="77777777" w:rsidR="00812A7B" w:rsidRPr="00812A7B" w:rsidRDefault="00812A7B" w:rsidP="00812A7B"/>
    <w:p w14:paraId="30BBA9EE" w14:textId="77777777" w:rsidR="00812A7B" w:rsidRPr="00812A7B" w:rsidRDefault="00812A7B" w:rsidP="00812A7B"/>
    <w:p w14:paraId="161978E3" w14:textId="77777777" w:rsidR="00812A7B" w:rsidRPr="00812A7B" w:rsidRDefault="00812A7B" w:rsidP="00812A7B"/>
    <w:p w14:paraId="1D09BE46" w14:textId="77777777" w:rsidR="00812A7B" w:rsidRPr="00812A7B" w:rsidRDefault="00812A7B" w:rsidP="00812A7B"/>
    <w:p w14:paraId="24602BAE" w14:textId="77777777" w:rsidR="00812A7B" w:rsidRPr="00812A7B" w:rsidRDefault="00812A7B" w:rsidP="00812A7B"/>
    <w:p w14:paraId="5E889B1B" w14:textId="77777777" w:rsidR="00812A7B" w:rsidRPr="00812A7B" w:rsidRDefault="00812A7B" w:rsidP="00812A7B"/>
    <w:p w14:paraId="2F52E3CD" w14:textId="77777777" w:rsidR="00812A7B" w:rsidRPr="00812A7B" w:rsidRDefault="00812A7B" w:rsidP="00812A7B"/>
    <w:p w14:paraId="244A8185" w14:textId="77777777" w:rsidR="00812A7B" w:rsidRPr="00812A7B" w:rsidRDefault="00812A7B" w:rsidP="00812A7B"/>
    <w:p w14:paraId="0CBF0263" w14:textId="77777777" w:rsidR="00812A7B" w:rsidRPr="00812A7B" w:rsidRDefault="00812A7B" w:rsidP="00812A7B"/>
    <w:p w14:paraId="0FA4CF31" w14:textId="77777777" w:rsidR="00812A7B" w:rsidRPr="00812A7B" w:rsidRDefault="00812A7B" w:rsidP="00812A7B"/>
    <w:p w14:paraId="50A58230" w14:textId="77777777" w:rsidR="00812A7B" w:rsidRPr="00812A7B" w:rsidRDefault="00812A7B" w:rsidP="00812A7B"/>
    <w:p w14:paraId="6F3BA071" w14:textId="77777777" w:rsidR="00812A7B" w:rsidRPr="00812A7B" w:rsidRDefault="00812A7B" w:rsidP="00812A7B"/>
    <w:p w14:paraId="1DF729AD" w14:textId="77777777" w:rsidR="00812A7B" w:rsidRPr="00812A7B" w:rsidRDefault="00812A7B" w:rsidP="00812A7B"/>
    <w:p w14:paraId="4FF57C1E" w14:textId="77777777" w:rsidR="00812A7B" w:rsidRPr="00812A7B" w:rsidRDefault="00812A7B" w:rsidP="00812A7B"/>
    <w:p w14:paraId="0EF833FF" w14:textId="77777777" w:rsidR="00812A7B" w:rsidRPr="00812A7B" w:rsidRDefault="00812A7B" w:rsidP="00812A7B"/>
    <w:p w14:paraId="15B0E446" w14:textId="77777777" w:rsidR="00812A7B" w:rsidRPr="00812A7B" w:rsidRDefault="00812A7B" w:rsidP="00812A7B"/>
    <w:p w14:paraId="29791BF9" w14:textId="77777777" w:rsidR="00812A7B" w:rsidRDefault="00812A7B" w:rsidP="00812A7B"/>
    <w:p w14:paraId="6C824AE3" w14:textId="77777777" w:rsidR="00812A7B" w:rsidRPr="00B86E3D" w:rsidRDefault="00812A7B" w:rsidP="00812A7B">
      <w:pPr>
        <w:spacing w:before="74"/>
        <w:jc w:val="center"/>
        <w:rPr>
          <w:rFonts w:ascii="Arial" w:hAnsi="Arial" w:cs="Arial"/>
          <w:b/>
          <w:bCs/>
          <w:color w:val="215E99" w:themeColor="text2" w:themeTint="BF"/>
          <w:sz w:val="28"/>
          <w:szCs w:val="28"/>
          <w:u w:val="single"/>
        </w:rPr>
      </w:pPr>
      <w:bookmarkStart w:id="0" w:name="_Hlk202960234"/>
      <w:r w:rsidRPr="00B86E3D">
        <w:rPr>
          <w:rFonts w:ascii="Arial" w:hAnsi="Arial" w:cs="Arial"/>
          <w:b/>
          <w:bCs/>
          <w:color w:val="215E99" w:themeColor="text2" w:themeTint="BF"/>
          <w:sz w:val="28"/>
          <w:szCs w:val="28"/>
          <w:u w:val="single"/>
        </w:rPr>
        <w:t>Time frame of Report:</w:t>
      </w:r>
    </w:p>
    <w:p w14:paraId="5D7FD249" w14:textId="39B2B03D" w:rsidR="00812A7B" w:rsidRPr="00617D42" w:rsidRDefault="00617D42" w:rsidP="00812A7B">
      <w:pPr>
        <w:spacing w:before="74"/>
        <w:jc w:val="center"/>
        <w:rPr>
          <w:rFonts w:ascii="Arial" w:hAnsi="Arial" w:cs="Arial"/>
          <w:b/>
          <w:bCs/>
          <w:sz w:val="28"/>
          <w:szCs w:val="28"/>
        </w:rPr>
        <w:sectPr w:rsidR="00812A7B" w:rsidRPr="00617D42" w:rsidSect="00812A7B">
          <w:headerReference w:type="default" r:id="rId12"/>
          <w:headerReference w:type="first" r:id="rId13"/>
          <w:pgSz w:w="12240" w:h="15840"/>
          <w:pgMar w:top="140" w:right="1160" w:bottom="280" w:left="800" w:header="720" w:footer="720" w:gutter="0"/>
          <w:cols w:space="720"/>
          <w:docGrid w:linePitch="299"/>
        </w:sectPr>
      </w:pPr>
      <w:r>
        <w:rPr>
          <w:rFonts w:ascii="Arial" w:hAnsi="Arial"/>
          <w:b/>
          <w:sz w:val="28"/>
        </w:rPr>
        <w:t xml:space="preserve">From 1st March to 31st 2026</w:t>
      </w:r>
    </w:p>
    <w:bookmarkEnd w:id="0"/>
    <w:p w14:paraId="19BC112E" w14:textId="079A8066" w:rsidR="005663F2" w:rsidRPr="00FF1384" w:rsidRDefault="0048512B" w:rsidP="0048512B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48512B">
        <w:rPr>
          <w:rFonts w:ascii="Arial" w:hAnsi="Arial" w:cs="Arial"/>
          <w:b/>
          <w:bCs/>
          <w:color w:val="215E99" w:themeColor="text2" w:themeTint="BF"/>
        </w:rPr>
        <w:lastRenderedPageBreak/>
        <w:t>Reconciliation</w:t>
      </w:r>
    </w:p>
    <w:p w14:paraId="20847242" w14:textId="77777777" w:rsidR="00B86E3D" w:rsidRPr="008768CB" w:rsidRDefault="00B86E3D" w:rsidP="008768CB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6C64CAC1" w14:textId="0826E9D5" w:rsidR="00793266" w:rsidRPr="00793266" w:rsidRDefault="00793266" w:rsidP="00793266">
      <w:pPr>
        <w:ind w:left="459"/>
        <w:jc w:val="both"/>
        <w:rPr>
          <w:rFonts w:ascii="Arial" w:hAnsi="Arial" w:cs="Arial"/>
        </w:rPr>
      </w:pPr>
      <w:r>
        <w:rPr>
          <w:rFonts w:ascii="Arial" w:hAnsi="Arial"/>
        </w:rPr>
        <w:t xml:space="preserve"/>
      </w:r>
      <w:r>
        <w:rPr>
          <w:rFonts w:ascii="Arial" w:hAnsi="Arial" w:cs="Arial"/>
        </w:rPr>
        <w:t xml:space="preserve">The tank reconciliation for the period from </w:t>
      </w:r>
      <w:r>
        <w:rPr>
          <w:rFonts w:ascii="Arial" w:hAnsi="Arial" w:cs="Arial"/>
          <w:b/>
        </w:rPr>
        <w:t xml:space="preserve">1st March to 31st 2026</w:t>
      </w:r>
      <w:r>
        <w:rPr>
          <w:rFonts w:ascii="Arial" w:hAnsi="Arial" w:cs="Arial"/>
        </w:rPr>
        <w:t xml:space="preserve"> has a total variance of </w:t>
      </w:r>
      <w:r>
        <w:rPr>
          <w:rFonts w:ascii="Arial" w:hAnsi="Arial" w:cs="Arial"/>
          <w:b/>
        </w:rPr>
        <w:t xml:space="preserve">0,28%</w:t>
      </w:r>
      <w:r>
        <w:rPr>
          <w:rFonts w:ascii="Arial" w:hAnsi="Arial" w:cs="Arial"/>
        </w:rPr>
        <w:t xml:space="preserve">. To have a better understanding of how reconciliation comes about, we will introduce you to some terms and instruments used in this report.</w:t>
      </w:r>
      <w:r>
        <w:t xml:space="preserve"/>
      </w:r>
    </w:p>
    <w:p w14:paraId="627510FF" w14:textId="77777777" w:rsidR="0048512B" w:rsidRPr="000E4BEF" w:rsidRDefault="0048512B" w:rsidP="0048512B">
      <w:pPr>
        <w:jc w:val="both"/>
        <w:rPr>
          <w:b/>
        </w:rPr>
      </w:pPr>
    </w:p>
    <w:p w14:paraId="4019E738" w14:textId="77777777" w:rsidR="0048512B" w:rsidRPr="000E4BEF" w:rsidRDefault="0048512B" w:rsidP="0048512B">
      <w:pPr>
        <w:ind w:left="426"/>
        <w:jc w:val="both"/>
        <w:rPr>
          <w:rFonts w:ascii="Arial" w:hAnsi="Arial" w:cs="Arial"/>
          <w:b/>
        </w:rPr>
      </w:pPr>
      <w:r w:rsidRPr="000E4BEF">
        <w:rPr>
          <w:rFonts w:ascii="Arial" w:hAnsi="Arial" w:cs="Arial"/>
          <w:b/>
        </w:rPr>
        <w:t>Considerations:</w:t>
      </w:r>
    </w:p>
    <w:p w14:paraId="3CC82E5A" w14:textId="77777777" w:rsidR="0048512B" w:rsidRPr="000E4BEF" w:rsidRDefault="0048512B" w:rsidP="0048512B">
      <w:pPr>
        <w:ind w:left="426"/>
        <w:jc w:val="both"/>
        <w:rPr>
          <w:rFonts w:ascii="Arial" w:hAnsi="Arial" w:cs="Arial"/>
          <w:b/>
        </w:rPr>
      </w:pPr>
    </w:p>
    <w:p w14:paraId="14FD46A3" w14:textId="296553BA" w:rsidR="00B7080A" w:rsidRPr="00F57D98" w:rsidRDefault="00B7080A" w:rsidP="00B7080A">
      <w:pPr>
        <w:pStyle w:val="BodyText"/>
        <w:widowControl w:val="0"/>
        <w:numPr>
          <w:ilvl w:val="0"/>
          <w:numId w:val="2"/>
        </w:numPr>
        <w:tabs>
          <w:tab w:val="clear" w:pos="720"/>
        </w:tabs>
        <w:autoSpaceDE w:val="0"/>
        <w:autoSpaceDN w:val="0"/>
        <w:spacing w:before="1"/>
        <w:ind w:left="1371"/>
        <w:jc w:val="both"/>
        <w:rPr>
          <w:rFonts w:ascii="Arial" w:eastAsia="Calibri" w:hAnsi="Arial" w:cs="Arial"/>
          <w:iCs/>
          <w:lang w:eastAsia="en-US"/>
        </w:rPr>
      </w:pPr>
      <w:r>
        <w:rPr>
          <w:rFonts w:ascii="Arial" w:hAnsi="Arial"/>
        </w:rPr>
        <w:t xml:space="preserve">All fuel coming into the Storage tanks from Sol through the LFO Lane 1 inlet meters is categorized as Deliveries.</w:t>
      </w:r>
    </w:p>
    <w:p w14:paraId="14FD46A3" w14:textId="296553BA" w:rsidR="00B7080A" w:rsidRPr="00F57D98" w:rsidRDefault="00B7080A" w:rsidP="00B7080A">
      <w:pPr>
        <w:pStyle w:val="BodyText"/>
        <w:widowControl w:val="0"/>
        <w:numPr>
          <w:ilvl w:val="0"/>
          <w:numId w:val="2"/>
        </w:numPr>
        <w:tabs>
          <w:tab w:val="clear" w:pos="720"/>
        </w:tabs>
        <w:autoSpaceDE w:val="0"/>
        <w:autoSpaceDN w:val="0"/>
        <w:spacing w:before="1"/>
        <w:ind w:left="1371"/>
        <w:jc w:val="both"/>
        <w:rPr>
          <w:rFonts w:ascii="Arial" w:eastAsia="Calibri" w:hAnsi="Arial" w:cs="Arial"/>
          <w:iCs/>
          <w:lang w:eastAsia="en-US"/>
        </w:rPr>
      </w:pPr>
      <w:r>
        <w:rPr>
          <w:rFonts w:ascii="Arial" w:hAnsi="Arial"/>
        </w:rPr>
        <w:t xml:space="preserve">All fuel dispensed from outlet meters or dispensers into equipment is categorized as Transaction.</w:t>
      </w:r>
    </w:p>
    <w:p w14:paraId="14FD46A3" w14:textId="296553BA" w:rsidR="00B7080A" w:rsidRPr="00F57D98" w:rsidRDefault="00B7080A" w:rsidP="00B7080A">
      <w:pPr>
        <w:pStyle w:val="BodyText"/>
        <w:widowControl w:val="0"/>
        <w:numPr>
          <w:ilvl w:val="0"/>
          <w:numId w:val="2"/>
        </w:numPr>
        <w:tabs>
          <w:tab w:val="clear" w:pos="720"/>
        </w:tabs>
        <w:autoSpaceDE w:val="0"/>
        <w:autoSpaceDN w:val="0"/>
        <w:spacing w:before="1"/>
        <w:ind w:left="1371"/>
        <w:jc w:val="both"/>
        <w:rPr>
          <w:rFonts w:ascii="Arial" w:eastAsia="Calibri" w:hAnsi="Arial" w:cs="Arial"/>
          <w:iCs/>
          <w:lang w:eastAsia="en-US"/>
        </w:rPr>
      </w:pPr>
      <w:r>
        <w:rPr>
          <w:rFonts w:ascii="Arial" w:hAnsi="Arial"/>
        </w:rPr>
        <w:t xml:space="preserve">Opening stock corresponds to the sum of the Main Tank and Virtual Tank volumes at the date and time marking the start of the reconciliation period.</w:t>
      </w:r>
    </w:p>
    <w:p w14:paraId="14FD46A3" w14:textId="296553BA" w:rsidR="00B7080A" w:rsidRPr="00F57D98" w:rsidRDefault="00B7080A" w:rsidP="00B7080A">
      <w:pPr>
        <w:pStyle w:val="BodyText"/>
        <w:widowControl w:val="0"/>
        <w:numPr>
          <w:ilvl w:val="0"/>
          <w:numId w:val="2"/>
        </w:numPr>
        <w:tabs>
          <w:tab w:val="clear" w:pos="720"/>
        </w:tabs>
        <w:autoSpaceDE w:val="0"/>
        <w:autoSpaceDN w:val="0"/>
        <w:spacing w:before="1"/>
        <w:ind w:left="1371"/>
        <w:jc w:val="both"/>
        <w:rPr>
          <w:rFonts w:ascii="Arial" w:eastAsia="Calibri" w:hAnsi="Arial" w:cs="Arial"/>
          <w:iCs/>
          <w:lang w:eastAsia="en-US"/>
        </w:rPr>
      </w:pPr>
      <w:r>
        <w:rPr>
          <w:rFonts w:ascii="Arial" w:hAnsi="Arial"/>
        </w:rPr>
        <w:t xml:space="preserve">Closing stock corresponds to the sum of the Main Tank and Virtual Tank volumes at the date and time marking the end of the reconciliation period.</w:t>
      </w:r>
    </w:p>
    <w:p w14:paraId="1700A688" w14:textId="594F2CFF" w:rsidR="005203B2" w:rsidRPr="005203B2" w:rsidRDefault="005203B2" w:rsidP="00FA79E7">
      <w:pPr>
        <w:pStyle w:val="Caption"/>
      </w:pPr>
    </w:p>
    <w:tbl>
      <w:tblPr>
        <w:tblW w:w="92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953"/>
        <w:gridCol w:w="1025"/>
        <w:gridCol w:w="1192"/>
        <w:gridCol w:w="1276"/>
        <w:gridCol w:w="1042"/>
        <w:gridCol w:w="1044"/>
        <w:gridCol w:w="1025"/>
        <w:gridCol w:w="939"/>
        <w:gridCol w:w="744"/>
      </w:tblGrid>
      <w:tr w:rsidR="005203B2" w:rsidRPr="009661B3" w14:paraId="4B01B575" w14:textId="77777777" w:rsidTr="00B5467D">
        <w:trPr>
          <w:trHeight w:val="248"/>
          <w:jc w:val="center"/>
        </w:trPr>
        <w:tc>
          <w:tcPr>
            <w:tcW w:w="953" w:type="dxa"/>
            <w:shd w:val="clear" w:color="auto" w:fill="70AD4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F016BF4" w14:textId="77777777" w:rsidR="005203B2" w:rsidRPr="002B1FE8" w:rsidRDefault="005203B2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</w:pPr>
            <w:r w:rsidRPr="002B1FE8"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  <w:t>Site</w:t>
            </w:r>
          </w:p>
        </w:tc>
        <w:tc>
          <w:tcPr>
            <w:tcW w:w="1025" w:type="dxa"/>
            <w:tcBorders>
              <w:bottom w:val="single" w:sz="4" w:space="0" w:color="auto"/>
            </w:tcBorders>
            <w:shd w:val="clear" w:color="auto" w:fill="70AD4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4971A20" w14:textId="77777777" w:rsidR="005203B2" w:rsidRPr="002B1FE8" w:rsidRDefault="005203B2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</w:pPr>
            <w:r w:rsidRPr="002B1FE8"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  <w:t>Opening Stock</w:t>
            </w:r>
          </w:p>
        </w:tc>
        <w:tc>
          <w:tcPr>
            <w:tcW w:w="1192" w:type="dxa"/>
            <w:tcBorders>
              <w:bottom w:val="single" w:sz="4" w:space="0" w:color="auto"/>
            </w:tcBorders>
            <w:shd w:val="clear" w:color="auto" w:fill="70AD4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3D21716" w14:textId="77777777" w:rsidR="005203B2" w:rsidRPr="002B1FE8" w:rsidRDefault="005203B2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</w:pPr>
            <w:r w:rsidRPr="002B1FE8"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  <w:t>Deliveries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70AD4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DCCA28C" w14:textId="77777777" w:rsidR="005203B2" w:rsidRPr="002B1FE8" w:rsidRDefault="005203B2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</w:pPr>
            <w:r w:rsidRPr="002B1FE8"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  <w:t>Transactions</w:t>
            </w:r>
          </w:p>
        </w:tc>
        <w:tc>
          <w:tcPr>
            <w:tcW w:w="1042" w:type="dxa"/>
            <w:tcBorders>
              <w:bottom w:val="single" w:sz="4" w:space="0" w:color="auto"/>
            </w:tcBorders>
            <w:shd w:val="clear" w:color="auto" w:fill="70AD4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E84C2EF" w14:textId="77777777" w:rsidR="005203B2" w:rsidRPr="002B1FE8" w:rsidRDefault="005203B2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</w:pPr>
            <w:r w:rsidRPr="002B1FE8"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  <w:t>Calculated Stock</w:t>
            </w:r>
          </w:p>
        </w:tc>
        <w:tc>
          <w:tcPr>
            <w:tcW w:w="1044" w:type="dxa"/>
            <w:tcBorders>
              <w:bottom w:val="single" w:sz="4" w:space="0" w:color="auto"/>
            </w:tcBorders>
            <w:shd w:val="clear" w:color="auto" w:fill="70AD4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636F7C9" w14:textId="77777777" w:rsidR="005203B2" w:rsidRPr="002B1FE8" w:rsidRDefault="005203B2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</w:pPr>
            <w:r w:rsidRPr="002B1FE8"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  <w:t>Net Stock Change</w:t>
            </w:r>
          </w:p>
        </w:tc>
        <w:tc>
          <w:tcPr>
            <w:tcW w:w="1025" w:type="dxa"/>
            <w:tcBorders>
              <w:bottom w:val="single" w:sz="4" w:space="0" w:color="auto"/>
            </w:tcBorders>
            <w:shd w:val="clear" w:color="auto" w:fill="70AD4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5CC8CE5" w14:textId="77777777" w:rsidR="005203B2" w:rsidRPr="002B1FE8" w:rsidRDefault="005203B2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</w:pPr>
            <w:r w:rsidRPr="002B1FE8"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  <w:t>Closing Stock</w:t>
            </w:r>
          </w:p>
        </w:tc>
        <w:tc>
          <w:tcPr>
            <w:tcW w:w="939" w:type="dxa"/>
            <w:tcBorders>
              <w:bottom w:val="single" w:sz="4" w:space="0" w:color="auto"/>
            </w:tcBorders>
            <w:shd w:val="clear" w:color="auto" w:fill="70AD4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34613D8" w14:textId="77777777" w:rsidR="005203B2" w:rsidRPr="002B1FE8" w:rsidRDefault="005203B2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</w:pPr>
            <w:r w:rsidRPr="002B1FE8"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  <w:t>Variance</w:t>
            </w:r>
          </w:p>
        </w:tc>
        <w:tc>
          <w:tcPr>
            <w:tcW w:w="744" w:type="dxa"/>
            <w:tcBorders>
              <w:bottom w:val="single" w:sz="4" w:space="0" w:color="auto"/>
            </w:tcBorders>
            <w:shd w:val="clear" w:color="auto" w:fill="70AD4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2741976" w14:textId="77777777" w:rsidR="005203B2" w:rsidRPr="002B1FE8" w:rsidRDefault="005203B2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</w:pPr>
            <w:r w:rsidRPr="002B1FE8"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  <w:t>%</w:t>
            </w:r>
          </w:p>
        </w:tc>
      </w:tr>
      <w:tr w:rsidR="009E6C98" w:rsidRPr="009661B3" w14:paraId="3A0D0006" w14:textId="77777777" w:rsidTr="00B5467D">
        <w:trPr>
          <w:trHeight w:val="248"/>
          <w:jc w:val="center"/>
        </w:trPr>
        <w:tc>
          <w:tcPr>
            <w:tcW w:w="953" w:type="dxa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>
            <w:r>
              <w:t xml:space="preserve">LFO</w:t>
            </w:r>
          </w:p>
        </w:tc>
        <w:tc>
          <w:tcPr>
            <w:tcW w:w="10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2" w:type="dxa"/>
              <w:left w:w="12" w:type="dxa"/>
              <w:bottom w:w="0" w:type="dxa"/>
              <w:right w:w="12" w:type="dxa"/>
            </w:tcMar>
          </w:tcPr>
          <w:p>
            <w:r>
              <w:t xml:space="preserve">830.540,42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" w:type="dxa"/>
              <w:left w:w="12" w:type="dxa"/>
              <w:bottom w:w="0" w:type="dxa"/>
              <w:right w:w="12" w:type="dxa"/>
            </w:tcMar>
          </w:tcPr>
          <w:p>
            <w:r>
              <w:t xml:space="preserve">4.357.197,20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" w:type="dxa"/>
              <w:left w:w="12" w:type="dxa"/>
              <w:bottom w:w="0" w:type="dxa"/>
              <w:right w:w="12" w:type="dxa"/>
            </w:tcMar>
          </w:tcPr>
          <w:p>
            <w:r>
              <w:t xml:space="preserve">4.320.531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" w:type="dxa"/>
              <w:left w:w="12" w:type="dxa"/>
              <w:bottom w:w="0" w:type="dxa"/>
              <w:right w:w="12" w:type="dxa"/>
            </w:tcMar>
          </w:tcPr>
          <w:p>
            <w:r>
              <w:t xml:space="preserve">867.206,42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" w:type="dxa"/>
              <w:left w:w="12" w:type="dxa"/>
              <w:bottom w:w="0" w:type="dxa"/>
              <w:right w:w="12" w:type="dxa"/>
            </w:tcMar>
          </w:tcPr>
          <w:p>
            <w:r>
              <w:t xml:space="preserve">48.709,89</w:t>
            </w: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" w:type="dxa"/>
              <w:left w:w="12" w:type="dxa"/>
              <w:bottom w:w="0" w:type="dxa"/>
              <w:right w:w="12" w:type="dxa"/>
            </w:tcMar>
          </w:tcPr>
          <w:p>
            <w:r>
              <w:t xml:space="preserve">879.250,31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" w:type="dxa"/>
              <w:left w:w="12" w:type="dxa"/>
              <w:bottom w:w="0" w:type="dxa"/>
              <w:right w:w="12" w:type="dxa"/>
            </w:tcMar>
          </w:tcPr>
          <w:p>
            <w:r>
              <w:t xml:space="preserve">12.043,89</w:t>
            </w: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" w:type="dxa"/>
              <w:left w:w="12" w:type="dxa"/>
              <w:bottom w:w="0" w:type="dxa"/>
              <w:right w:w="12" w:type="dxa"/>
            </w:tcMar>
          </w:tcPr>
          <w:p>
            <w:r>
              <w:t xml:space="preserve">0,28%</w:t>
            </w:r>
          </w:p>
        </w:tc>
      </w:tr>
    </w:tbl>
    <w:p w14:paraId="1ABC71E9" w14:textId="76A68311" w:rsidR="0048512B" w:rsidRDefault="005203B2" w:rsidP="00E35711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/>
          <w:sz w:val="16"/>
        </w:rPr>
        <w:t xml:space="preserve">Reconciliation table of Diesel for March 2026.</w:t>
      </w:r>
    </w:p>
    <w:p w14:paraId="48A283BA" w14:textId="77777777" w:rsidR="00E35711" w:rsidRPr="00E35711" w:rsidRDefault="00E35711" w:rsidP="00E35711">
      <w:pPr>
        <w:jc w:val="both"/>
        <w:rPr>
          <w:rFonts w:ascii="Arial" w:hAnsi="Arial" w:cs="Arial"/>
          <w:sz w:val="16"/>
          <w:szCs w:val="16"/>
        </w:rPr>
      </w:pPr>
    </w:p>
    <w:p w14:paraId="631716B4" w14:textId="0F81D422" w:rsidR="003F7D70" w:rsidRPr="005C1363" w:rsidRDefault="005C1363" w:rsidP="005C136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  <w:color w:val="215E99" w:themeColor="text2" w:themeTint="BF"/>
        </w:rPr>
      </w:pPr>
      <w:bookmarkStart w:id="1" w:name="_Ref202962882"/>
      <w:r w:rsidRPr="005C1363">
        <w:rPr>
          <w:rFonts w:ascii="Arial" w:hAnsi="Arial" w:cs="Arial"/>
          <w:b/>
          <w:bCs/>
          <w:color w:val="215E99" w:themeColor="text2" w:themeTint="BF"/>
        </w:rPr>
        <w:t xml:space="preserve">Deliveries </w:t>
      </w:r>
      <w:r w:rsidR="0035554E" w:rsidRPr="005C1363">
        <w:rPr>
          <w:rFonts w:ascii="Arial" w:hAnsi="Arial" w:cs="Arial"/>
          <w:b/>
          <w:bCs/>
          <w:color w:val="215E99" w:themeColor="text2" w:themeTint="BF"/>
        </w:rPr>
        <w:t>Sum</w:t>
      </w:r>
      <w:r w:rsidR="0035554E">
        <w:rPr>
          <w:rFonts w:ascii="Arial" w:hAnsi="Arial" w:cs="Arial"/>
          <w:b/>
          <w:bCs/>
          <w:color w:val="215E99" w:themeColor="text2" w:themeTint="BF"/>
        </w:rPr>
        <w:t>mar</w:t>
      </w:r>
      <w:r w:rsidR="0035554E" w:rsidRPr="005C1363">
        <w:rPr>
          <w:rFonts w:ascii="Arial" w:hAnsi="Arial" w:cs="Arial"/>
          <w:b/>
          <w:bCs/>
          <w:color w:val="215E99" w:themeColor="text2" w:themeTint="BF"/>
        </w:rPr>
        <w:t>y</w:t>
      </w:r>
      <w:r w:rsidR="003F7D70" w:rsidRPr="005C1363">
        <w:rPr>
          <w:rFonts w:ascii="Arial" w:hAnsi="Arial" w:cs="Arial"/>
          <w:b/>
          <w:bCs/>
          <w:color w:val="215E99" w:themeColor="text2" w:themeTint="BF"/>
        </w:rPr>
        <w:t>.</w:t>
      </w:r>
    </w:p>
    <w:p w14:paraId="2670FCC2" w14:textId="77777777" w:rsidR="003F7D70" w:rsidRPr="00987A91" w:rsidRDefault="003F7D70" w:rsidP="00FA79E7">
      <w:pPr>
        <w:pStyle w:val="BodyText"/>
        <w:widowControl w:val="0"/>
        <w:autoSpaceDE w:val="0"/>
        <w:autoSpaceDN w:val="0"/>
        <w:spacing w:before="1"/>
        <w:rPr>
          <w:rFonts w:ascii="Calibri" w:eastAsia="Calibri" w:hAnsi="Calibri" w:cs="Calibri"/>
          <w:i/>
          <w:sz w:val="16"/>
          <w:szCs w:val="22"/>
          <w:lang w:eastAsia="en-US"/>
        </w:rPr>
      </w:pPr>
    </w:p>
    <w:p w14:paraId="579D75C4" w14:textId="462A9354" w:rsidR="003F7D70" w:rsidRPr="00987A91" w:rsidRDefault="00157610" w:rsidP="003F7D70">
      <w:pPr>
        <w:numPr>
          <w:ilvl w:val="0"/>
          <w:numId w:val="3"/>
        </w:numPr>
        <w:ind w:left="819"/>
        <w:jc w:val="both"/>
        <w:rPr>
          <w:rFonts w:ascii="Arial" w:eastAsiaTheme="minorHAnsi" w:hAnsi="Arial" w:cs="Arial"/>
          <w:color w:val="000000"/>
        </w:rPr>
      </w:pPr>
      <w:r>
        <w:rPr>
          <w:rFonts w:ascii="Arial" w:hAnsi="Arial"/>
          <w:b/>
        </w:rPr>
        <w:t xml:space="preserve"/>
      </w:r>
      <w:r>
        <w:rPr>
          <w:rFonts w:ascii="Arial" w:hAnsi="Arial" w:cs="Arial"/>
        </w:rPr>
        <w:t xml:space="preserve">111 confirmed deliveries. </w:t>
      </w:r>
      <w:r>
        <w:rPr>
          <w:rFonts w:ascii="Arial" w:hAnsi="Arial" w:cs="Arial"/>
          <w:b/>
        </w:rPr>
        <w:t xml:space="preserve">33 deliveries of these are below the -0,30% threshold.</w:t>
      </w:r>
      <w:r>
        <w:t xml:space="preserve"/>
      </w:r>
    </w:p>
    <w:p w14:paraId="4EBBD17E" w14:textId="77777777" w:rsidR="003F7D70" w:rsidRPr="00987A91" w:rsidRDefault="003F7D70" w:rsidP="00936174">
      <w:pPr>
        <w:jc w:val="both"/>
        <w:rPr>
          <w:rFonts w:ascii="Arial" w:eastAsiaTheme="minorHAnsi" w:hAnsi="Arial" w:cs="Arial"/>
          <w:color w:val="000000"/>
        </w:rPr>
      </w:pPr>
    </w:p>
    <w:p w14:paraId="22FADE24" w14:textId="02A63340" w:rsidR="004361E7" w:rsidRPr="00851CEE" w:rsidRDefault="00851CEE" w:rsidP="00FE042C">
      <w:pPr>
        <w:numPr>
          <w:ilvl w:val="0"/>
          <w:numId w:val="3"/>
        </w:numPr>
        <w:ind w:left="819"/>
        <w:jc w:val="both"/>
        <w:rPr>
          <w:rFonts w:ascii="Arial" w:eastAsiaTheme="minorHAnsi" w:hAnsi="Arial" w:cs="Arial"/>
          <w:color w:val="000000"/>
        </w:rPr>
      </w:pPr>
      <w:r>
        <w:rPr>
          <w:rFonts w:ascii="Arial" w:hAnsi="Arial"/>
          <w:b/>
        </w:rPr>
        <w:t xml:space="preserve"/>
      </w:r>
      <w:r>
        <w:rPr>
          <w:rFonts w:ascii="Arial" w:hAnsi="Arial" w:cs="Arial"/>
        </w:rPr>
        <w:t xml:space="preserve">111 deliveries were between </w:t>
      </w:r>
      <w:r>
        <w:rPr>
          <w:rFonts w:ascii="Arial" w:hAnsi="Arial" w:cs="Arial"/>
          <w:b/>
        </w:rPr>
        <w:t xml:space="preserve">-1,0%</w:t>
      </w:r>
      <w:r>
        <w:rPr>
          <w:rFonts w:ascii="Arial" w:hAnsi="Arial" w:cs="Arial"/>
        </w:rPr>
        <w:t xml:space="preserve"> and </w:t>
      </w:r>
      <w:r>
        <w:rPr>
          <w:rFonts w:ascii="Arial" w:hAnsi="Arial" w:cs="Arial"/>
          <w:b/>
        </w:rPr>
        <w:t xml:space="preserve">0%</w:t>
      </w:r>
      <w:r>
        <w:rPr>
          <w:rFonts w:ascii="Arial" w:hAnsi="Arial" w:cs="Arial"/>
        </w:rPr>
        <w:t xml:space="preserve">.</w:t>
      </w:r>
      <w:r>
        <w:t xml:space="preserve"/>
      </w:r>
    </w:p>
    <w:p w14:paraId="0D28D449" w14:textId="3E96B38D" w:rsidR="004361E7" w:rsidRPr="00FE50AA" w:rsidRDefault="000230F9" w:rsidP="004361E7">
      <w:pPr>
        <w:pStyle w:val="BodyText"/>
        <w:widowControl w:val="0"/>
        <w:autoSpaceDE w:val="0"/>
        <w:autoSpaceDN w:val="0"/>
        <w:spacing w:before="1"/>
        <w:ind w:left="460"/>
        <w:rPr>
          <w:rFonts w:ascii="Calibri" w:eastAsia="Calibri" w:hAnsi="Calibri" w:cs="Calibri"/>
          <w:i/>
          <w:sz w:val="16"/>
          <w:szCs w:val="22"/>
          <w:lang w:eastAsia="en-US"/>
        </w:rPr>
      </w:pPr>
      <w:r>
        <w:rPr>
          <w:noProof/>
        </w:rPr>
        <w:drawing>
          <wp:inline distT="0" distB="0" distL="0" distR="0" wp14:anchorId="367306DC" wp14:editId="2D04B0B8">
            <wp:extent cx="5943600" cy="3291840"/>
            <wp:effectExtent l="0" t="0" r="0" b="3810"/>
            <wp:docPr id="100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6B46C9C-D9EC-7601-E228-19D5A53B40F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4"/>
              </a:graphicData>
            </a:graphic>
          </wp:inline>
        </w:drawing>
      </w:r>
    </w:p>
    <w:p w14:paraId="4C1F401F" w14:textId="5B18F70D" w:rsidR="004361E7" w:rsidRPr="005F54F7" w:rsidRDefault="004361E7" w:rsidP="005F54F7">
      <w:pPr>
        <w:pStyle w:val="Caption"/>
        <w:ind w:firstLine="360"/>
      </w:pPr>
      <w:r>
        <w:t xml:space="preserve"> The chart </w:t>
      </w:r>
      <w:r w:rsidR="00913F05">
        <w:t>shows the</w:t>
      </w:r>
      <w:r w:rsidRPr="00171ADB">
        <w:rPr>
          <w:rFonts w:ascii="Calibri" w:eastAsia="Calibri" w:hAnsi="Calibri" w:cs="Calibri"/>
          <w:sz w:val="16"/>
          <w:szCs w:val="22"/>
          <w:lang w:eastAsia="en-US"/>
        </w:rPr>
        <w:t xml:space="preserve"> </w:t>
      </w:r>
      <w:r>
        <w:rPr>
          <w:rFonts w:ascii="Calibri" w:eastAsia="Calibri" w:hAnsi="Calibri" w:cs="Calibri"/>
          <w:sz w:val="16"/>
          <w:szCs w:val="22"/>
          <w:lang w:eastAsia="en-US"/>
        </w:rPr>
        <w:t>Sum of inlet deliveries during the month and comparison with delivery tickets.</w:t>
      </w:r>
    </w:p>
    <w:bookmarkEnd w:id="1"/>
    <w:p w14:paraId="062CF305" w14:textId="6FDDBF24" w:rsidR="0035463F" w:rsidRPr="00312833" w:rsidRDefault="00437979" w:rsidP="00691E49">
      <w:pPr>
        <w:pStyle w:val="ListParagraph"/>
        <w:numPr>
          <w:ilvl w:val="0"/>
          <w:numId w:val="1"/>
        </w:numPr>
        <w:jc w:val="both"/>
        <w:rPr>
          <w:rFonts w:ascii="Arial" w:eastAsiaTheme="minorHAnsi" w:hAnsi="Arial" w:cs="Arial"/>
          <w:b/>
          <w:bCs/>
          <w:color w:val="000000"/>
        </w:rPr>
      </w:pPr>
      <w:r>
        <w:rPr>
          <w:rFonts w:ascii="Arial" w:eastAsiaTheme="minorHAnsi" w:hAnsi="Arial" w:cs="Arial"/>
          <w:b/>
          <w:bCs/>
          <w:color w:val="000000"/>
        </w:rPr>
        <w:br w:type="page"/>
      </w:r>
      <w:r w:rsidR="00913F05" w:rsidRPr="00691E49">
        <w:rPr>
          <w:rFonts w:ascii="Arial" w:hAnsi="Arial" w:cs="Arial"/>
          <w:b/>
          <w:bCs/>
          <w:color w:val="215E99" w:themeColor="text2" w:themeTint="BF"/>
        </w:rPr>
        <w:lastRenderedPageBreak/>
        <w:t xml:space="preserve">DETAILED </w:t>
      </w:r>
      <w:r w:rsidR="0055504B" w:rsidRPr="00691E49">
        <w:rPr>
          <w:rFonts w:ascii="Arial" w:hAnsi="Arial" w:cs="Arial"/>
          <w:b/>
          <w:bCs/>
          <w:color w:val="215E99" w:themeColor="text2" w:themeTint="BF"/>
        </w:rPr>
        <w:t>INLET DELIVERIES VS DELIVERY TICKETS</w:t>
      </w:r>
      <w:r w:rsidR="00913F05" w:rsidRPr="00691E49">
        <w:rPr>
          <w:rFonts w:ascii="Arial" w:hAnsi="Arial" w:cs="Arial"/>
          <w:b/>
          <w:bCs/>
          <w:color w:val="215E99" w:themeColor="text2" w:themeTint="BF"/>
        </w:rPr>
        <w:t xml:space="preserve"> COMPARISON</w:t>
      </w:r>
    </w:p>
    <w:p w14:paraId="25C72415" w14:textId="77777777" w:rsidR="00691E49" w:rsidRDefault="00691E49" w:rsidP="00A7108D">
      <w:pPr>
        <w:jc w:val="both"/>
        <w:rPr>
          <w:rFonts w:ascii="Arial" w:eastAsia="Calibri" w:hAnsi="Arial" w:cs="Arial"/>
          <w:iCs/>
          <w:lang w:eastAsia="en-US"/>
        </w:rPr>
      </w:pPr>
    </w:p>
    <w:p w14:paraId="7DCA962D" w14:textId="665370A0" w:rsidR="00A7108D" w:rsidRDefault="00FE481B" w:rsidP="00A7108D">
      <w:pPr>
        <w:jc w:val="both"/>
        <w:rPr>
          <w:rFonts w:ascii="Arial" w:eastAsia="Calibri" w:hAnsi="Arial" w:cs="Arial"/>
          <w:iCs/>
          <w:lang w:eastAsia="en-US"/>
        </w:rPr>
      </w:pPr>
      <w:r>
        <w:rPr>
          <w:rFonts w:ascii="Arial" w:hAnsi="Arial"/>
        </w:rPr>
        <w:t xml:space="preserve"/>
      </w:r>
      <w:r>
        <w:rPr>
          <w:rFonts w:ascii="Arial" w:hAnsi="Arial" w:cs="Arial"/>
        </w:rPr>
        <w:t xml:space="preserve">The average variance is </w:t>
      </w:r>
      <w:r>
        <w:rPr>
          <w:rFonts w:ascii="Arial" w:hAnsi="Arial" w:cs="Arial"/>
          <w:b/>
        </w:rPr>
        <w:t xml:space="preserve">-0,38%</w:t>
      </w:r>
      <w:r>
        <w:rPr>
          <w:rFonts w:ascii="Arial" w:hAnsi="Arial" w:cs="Arial"/>
        </w:rPr>
        <w:t xml:space="preserve">, with minimum variances of </w:t>
      </w:r>
      <w:r>
        <w:rPr>
          <w:rFonts w:ascii="Arial" w:hAnsi="Arial" w:cs="Arial"/>
          <w:b/>
        </w:rPr>
        <w:t xml:space="preserve">-0,78%</w:t>
      </w:r>
      <w:r>
        <w:rPr>
          <w:rFonts w:ascii="Arial" w:hAnsi="Arial" w:cs="Arial"/>
        </w:rPr>
        <w:t xml:space="preserve"> and maximum variances of </w:t>
      </w:r>
      <w:r>
        <w:rPr>
          <w:rFonts w:ascii="Arial" w:hAnsi="Arial" w:cs="Arial"/>
          <w:b/>
        </w:rPr>
        <w:t xml:space="preserve">-0,01%</w:t>
      </w:r>
      <w:r>
        <w:rPr>
          <w:rFonts w:ascii="Arial" w:hAnsi="Arial" w:cs="Arial"/>
        </w:rPr>
        <w:t xml:space="preserve">. The average daily volume was </w:t>
      </w:r>
      <w:r>
        <w:rPr>
          <w:rFonts w:ascii="Arial" w:hAnsi="Arial" w:cs="Arial"/>
          <w:b/>
        </w:rPr>
        <w:t xml:space="preserve">140.555</w:t>
      </w:r>
      <w:r>
        <w:rPr>
          <w:rFonts w:ascii="Arial" w:hAnsi="Arial" w:cs="Arial"/>
          <w:b/>
        </w:rPr>
        <w:t xml:space="preserve"> liters</w:t>
      </w:r>
      <w:r>
        <w:rPr>
          <w:rFonts w:ascii="Arial" w:hAnsi="Arial" w:cs="Arial"/>
        </w:rPr>
        <w:t xml:space="preserve">.</w:t>
      </w:r>
      <w:r>
        <w:t xml:space="preserve"/>
      </w:r>
    </w:p>
    <w:p w14:paraId="23BE7F99" w14:textId="77777777" w:rsidR="00DE1F74" w:rsidRPr="00B1683F" w:rsidRDefault="00DE1F74" w:rsidP="00A7108D">
      <w:pPr>
        <w:jc w:val="both"/>
        <w:rPr>
          <w:rFonts w:ascii="Arial" w:eastAsia="Calibri" w:hAnsi="Arial" w:cs="Arial"/>
          <w:b/>
          <w:bCs/>
          <w:iCs/>
          <w:lang w:eastAsia="en-US"/>
        </w:rPr>
      </w:pPr>
    </w:p>
    <w:p w14:paraId="65E23D0F" w14:textId="2B8CD8CB" w:rsidR="004361E7" w:rsidRDefault="00EF57A3" w:rsidP="004361E7">
      <w:pPr>
        <w:pStyle w:val="BodyText"/>
        <w:widowControl w:val="0"/>
        <w:autoSpaceDE w:val="0"/>
        <w:autoSpaceDN w:val="0"/>
        <w:rPr>
          <w:rFonts w:ascii="Arial" w:eastAsia="Calibri" w:hAnsi="Arial" w:cs="Arial"/>
          <w:iCs/>
          <w:lang w:eastAsia="en-US"/>
        </w:rPr>
      </w:pPr>
      <w:r>
        <w:rPr>
          <w:rFonts w:ascii="Arial" w:hAnsi="Arial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760000" cy="2486679"/>
            <wp:docPr id="1006" name="Picture 2059550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8667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65280CE9" w14:textId="7549FFC5" w:rsidR="00FE481B" w:rsidRDefault="004361E7" w:rsidP="00691E49">
      <w:pPr>
        <w:pStyle w:val="Caption"/>
        <w:spacing w:after="0"/>
        <w:rPr>
          <w:rFonts w:ascii="Calibri" w:eastAsia="Calibri" w:hAnsi="Calibri" w:cs="Calibri"/>
          <w:sz w:val="16"/>
          <w:szCs w:val="22"/>
          <w:lang w:eastAsia="en-US"/>
        </w:rPr>
      </w:pPr>
      <w:bookmarkStart w:id="2" w:name="_Ref202963128"/>
      <w:bookmarkEnd w:id="2"/>
      <w:r>
        <w:rPr>
          <w:rFonts w:ascii="Calibri" w:hAnsi="Calibri"/>
          <w:sz w:val="16"/>
        </w:rPr>
        <w:t xml:space="preserve"> Inlet vs Delivery tickets for March 2026.</w:t>
      </w:r>
    </w:p>
    <w:p w14:paraId="187803B2" w14:textId="77777777" w:rsidR="00691E49" w:rsidRPr="00691E49" w:rsidRDefault="00691E49" w:rsidP="00691E49">
      <w:pPr>
        <w:rPr>
          <w:lang w:eastAsia="en-US"/>
        </w:rPr>
      </w:pPr>
    </w:p>
    <w:p w14:paraId="5AF95B64" w14:textId="441097A4" w:rsidR="00700EFD" w:rsidRDefault="00B4446A">
      <w:pPr>
        <w:rPr>
          <w:b/>
          <w:bCs/>
        </w:rPr>
      </w:pPr>
      <w:r w:rsidRPr="00B4446A">
        <w:rPr>
          <w:b/>
          <w:bCs/>
        </w:rPr>
        <w:t>Delivery tickets vs Inlet Deliveries comparison table</w:t>
      </w:r>
    </w:p>
    <w:tbl>
      <w:tblPr>
        <w:tblW w:w="4422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44"/>
        <w:gridCol w:w="1810"/>
        <w:gridCol w:w="1732"/>
        <w:gridCol w:w="1863"/>
        <w:gridCol w:w="1329"/>
      </w:tblGrid>
      <w:tr w:rsidR="00700EFD" w:rsidRPr="00700EFD" w14:paraId="2B8A9061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C048653" w14:textId="77777777" w:rsidR="00700EFD" w:rsidRPr="00266338" w:rsidRDefault="00700EFD" w:rsidP="00700EFD">
            <w:pPr>
              <w:jc w:val="center"/>
              <w:rPr>
                <w:rFonts w:ascii="Arial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1093" w:type="pct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4A1E2F1" w14:textId="77777777" w:rsidR="00700EFD" w:rsidRPr="00266338" w:rsidRDefault="00700EFD" w:rsidP="00700EFD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266338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Delivery Tickets</w:t>
            </w: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18BE14A" w14:textId="77777777" w:rsidR="00700EFD" w:rsidRPr="00266338" w:rsidRDefault="00700EFD" w:rsidP="00700EFD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266338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Inlet Deliveries</w:t>
            </w:r>
          </w:p>
        </w:tc>
        <w:tc>
          <w:tcPr>
            <w:tcW w:w="1125" w:type="pct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E4E8E08" w14:textId="77777777" w:rsidR="00700EFD" w:rsidRPr="00266338" w:rsidRDefault="00700EFD" w:rsidP="00700EFD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266338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Sum of Variance</w:t>
            </w:r>
          </w:p>
        </w:tc>
        <w:tc>
          <w:tcPr>
            <w:tcW w:w="803" w:type="pct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6AB7A95" w14:textId="77777777" w:rsidR="00700EFD" w:rsidRPr="00266338" w:rsidRDefault="00700EFD" w:rsidP="00700EFD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266338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Variance %</w:t>
            </w:r>
          </w:p>
        </w:tc>
      </w:tr>
      <w:tr w:rsidR="0016557B" w:rsidRPr="00700EFD" w14:paraId="18DF9C62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1-mar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120.000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119.220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-780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-0,65%</w:t>
            </w:r>
          </w:p>
        </w:tc>
      </w:tr>
      <w:tr w:rsidR="0016557B" w:rsidRPr="00700EFD" w14:paraId="18DF9C62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2-mar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194.000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192.932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-1.068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-0,55%</w:t>
            </w:r>
          </w:p>
        </w:tc>
      </w:tr>
      <w:tr w:rsidR="0016557B" w:rsidRPr="00700EFD" w14:paraId="18DF9C62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3-mar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154.000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153.310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-690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-0,45%</w:t>
            </w:r>
          </w:p>
        </w:tc>
      </w:tr>
      <w:tr w:rsidR="0016557B" w:rsidRPr="00700EFD" w14:paraId="18DF9C62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4-mar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120.000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119.437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-563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-0,47%</w:t>
            </w:r>
          </w:p>
        </w:tc>
      </w:tr>
      <w:tr w:rsidR="0016557B" w:rsidRPr="00700EFD" w14:paraId="18DF9C62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5-mar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154.000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153.107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-893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-0,58%</w:t>
            </w:r>
          </w:p>
        </w:tc>
      </w:tr>
      <w:tr w:rsidR="0016557B" w:rsidRPr="00700EFD" w14:paraId="18DF9C62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6-mar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154.000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153.533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-467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-0,30%</w:t>
            </w:r>
          </w:p>
        </w:tc>
      </w:tr>
      <w:tr w:rsidR="0016557B" w:rsidRPr="00700EFD" w14:paraId="18DF9C62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7-mar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120.000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119.759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-241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-0,20%</w:t>
            </w:r>
          </w:p>
        </w:tc>
      </w:tr>
      <w:tr w:rsidR="0016557B" w:rsidRPr="00700EFD" w14:paraId="18DF9C62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8-mar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154.000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153.403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-597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-0,39%</w:t>
            </w:r>
          </w:p>
        </w:tc>
      </w:tr>
      <w:tr w:rsidR="0016557B" w:rsidRPr="00700EFD" w14:paraId="18DF9C62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9-mar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120.000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119.552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-448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-0,37%</w:t>
            </w:r>
          </w:p>
        </w:tc>
      </w:tr>
      <w:tr w:rsidR="0016557B" w:rsidRPr="00700EFD" w14:paraId="18DF9C62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10-mar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160.000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159.064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-936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-0,59%</w:t>
            </w:r>
          </w:p>
        </w:tc>
      </w:tr>
      <w:tr w:rsidR="0016557B" w:rsidRPr="00700EFD" w14:paraId="18DF9C62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11-mar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120.000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119.426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-574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-0,48%</w:t>
            </w:r>
          </w:p>
        </w:tc>
      </w:tr>
      <w:tr w:rsidR="0016557B" w:rsidRPr="00700EFD" w14:paraId="18DF9C62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12-mar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120.000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119.472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-528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-0,44%</w:t>
            </w:r>
          </w:p>
        </w:tc>
      </w:tr>
      <w:tr w:rsidR="0016557B" w:rsidRPr="00700EFD" w14:paraId="18DF9C62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13-mar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160.000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159.290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-710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-0,44%</w:t>
            </w:r>
          </w:p>
        </w:tc>
      </w:tr>
      <w:tr w:rsidR="0016557B" w:rsidRPr="00700EFD" w14:paraId="18DF9C62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14-mar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120.000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119.747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-253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-0,21%</w:t>
            </w:r>
          </w:p>
        </w:tc>
      </w:tr>
      <w:tr w:rsidR="0016557B" w:rsidRPr="00700EFD" w14:paraId="18DF9C62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15-mar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154.000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153.630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-370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-0,24%</w:t>
            </w:r>
          </w:p>
        </w:tc>
      </w:tr>
      <w:tr w:rsidR="0016557B" w:rsidRPr="00700EFD" w14:paraId="18DF9C62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16-mar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120.000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119.630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-370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-0,31%</w:t>
            </w:r>
          </w:p>
        </w:tc>
      </w:tr>
      <w:tr w:rsidR="0016557B" w:rsidRPr="00700EFD" w14:paraId="18DF9C62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17-mar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154.000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153.583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-417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-0,27%</w:t>
            </w:r>
          </w:p>
        </w:tc>
      </w:tr>
      <w:tr w:rsidR="0016557B" w:rsidRPr="00700EFD" w14:paraId="18DF9C62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18-mar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120.000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119.495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-505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-0,42%</w:t>
            </w:r>
          </w:p>
        </w:tc>
      </w:tr>
      <w:tr w:rsidR="0016557B" w:rsidRPr="00700EFD" w14:paraId="18DF9C62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19-mar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120.000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119.584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-416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-0,35%</w:t>
            </w:r>
          </w:p>
        </w:tc>
      </w:tr>
      <w:tr w:rsidR="0016557B" w:rsidRPr="00700EFD" w14:paraId="18DF9C62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20-mar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114.000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113.521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-479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-0,42%</w:t>
            </w:r>
          </w:p>
        </w:tc>
      </w:tr>
      <w:tr w:rsidR="0016557B" w:rsidRPr="00700EFD" w14:paraId="18DF9C62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21-mar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154.000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153.524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-476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-0,31%</w:t>
            </w:r>
          </w:p>
        </w:tc>
      </w:tr>
      <w:tr w:rsidR="0016557B" w:rsidRPr="00700EFD" w14:paraId="18DF9C62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22-mar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160.000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159.603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-397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-0,25%</w:t>
            </w:r>
          </w:p>
        </w:tc>
      </w:tr>
      <w:tr w:rsidR="0016557B" w:rsidRPr="00700EFD" w14:paraId="18DF9C62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23-mar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160.000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159.709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-291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-0,18%</w:t>
            </w:r>
          </w:p>
        </w:tc>
      </w:tr>
      <w:tr w:rsidR="0016557B" w:rsidRPr="00700EFD" w14:paraId="18DF9C62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24-mar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120.000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119.623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-377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-0,31%</w:t>
            </w:r>
          </w:p>
        </w:tc>
      </w:tr>
      <w:tr w:rsidR="0016557B" w:rsidRPr="00700EFD" w14:paraId="18DF9C62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25-mar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160.000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159.427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-573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-0,36%</w:t>
            </w:r>
          </w:p>
        </w:tc>
      </w:tr>
      <w:tr w:rsidR="0016557B" w:rsidRPr="00700EFD" w14:paraId="18DF9C62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26-mar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160.000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159.280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-720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-0,45%</w:t>
            </w:r>
          </w:p>
        </w:tc>
      </w:tr>
      <w:tr w:rsidR="0016557B" w:rsidRPr="00700EFD" w14:paraId="18DF9C62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27-mar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120.000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119.410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-590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-0,49%</w:t>
            </w:r>
          </w:p>
        </w:tc>
      </w:tr>
      <w:tr w:rsidR="0016557B" w:rsidRPr="00700EFD" w14:paraId="18DF9C62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28-mar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160.000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159.289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-711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-0,44%</w:t>
            </w:r>
          </w:p>
        </w:tc>
      </w:tr>
      <w:tr w:rsidR="0016557B" w:rsidRPr="00700EFD" w14:paraId="18DF9C62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29-mar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120.000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119.506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-494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-0,41%</w:t>
            </w:r>
          </w:p>
        </w:tc>
      </w:tr>
      <w:tr w:rsidR="0016557B" w:rsidRPr="00700EFD" w14:paraId="18DF9C62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30-mar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154.000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153.580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-420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-0,27%</w:t>
            </w:r>
          </w:p>
        </w:tc>
      </w:tr>
      <w:tr w:rsidR="0016557B" w:rsidRPr="00700EFD" w14:paraId="18DF9C62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31-mar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154.000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153.552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-448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-0,29%</w:t>
            </w:r>
          </w:p>
        </w:tc>
      </w:tr>
      <w:tr w:rsidR="0016557B" w:rsidRPr="00700EFD" w14:paraId="0F983C6E" w14:textId="77777777">
        <w:trPr>
          <w:trHeight w:val="141"/>
        </w:trPr>
        <w:tc>
          <w:tcPr>
            <w:tcW w:w="933" w:type="pct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>
            <w:r>
              <w:t>Total general</w:t>
            </w:r>
          </w:p>
        </w:tc>
        <w:tc>
          <w:tcPr>
            <w:tcW w:w="1093" w:type="pct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hideMark/>
          </w:tcPr>
          <w:p>
            <w:r>
              <w:t xml:space="preserve">4.374.000</w:t>
            </w:r>
          </w:p>
        </w:tc>
        <w:tc>
          <w:tcPr>
            <w:tcW w:w="1046" w:type="pct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hideMark/>
          </w:tcPr>
          <w:p>
            <w:r>
              <w:t xml:space="preserve">4.357.197</w:t>
            </w:r>
          </w:p>
        </w:tc>
        <w:tc>
          <w:tcPr>
            <w:tcW w:w="1125" w:type="pct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>
            <w:r>
              <w:t xml:space="preserve">-16.803</w:t>
            </w:r>
          </w:p>
        </w:tc>
        <w:tc>
          <w:tcPr>
            <w:tcW w:w="803" w:type="pct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>
            <w:r>
              <w:t xml:space="preserve">-0,38%</w:t>
            </w:r>
          </w:p>
        </w:tc>
      </w:tr>
    </w:tbl>
    <w:p w14:paraId="7A322B84" w14:textId="77777777" w:rsidR="0016557B" w:rsidRDefault="0016557B" w:rsidP="00F711D6">
      <w:pPr>
        <w:rPr>
          <w:rFonts w:ascii="Arial" w:eastAsiaTheme="minorHAnsi" w:hAnsi="Arial" w:cs="Arial"/>
          <w:b/>
          <w:bCs/>
          <w:color w:val="000000"/>
        </w:rPr>
      </w:pPr>
    </w:p>
    <w:p w14:paraId="6283AA13" w14:textId="77777777" w:rsidR="0016557B" w:rsidRDefault="0016557B" w:rsidP="00F711D6">
      <w:pPr>
        <w:rPr>
          <w:rFonts w:ascii="Arial" w:eastAsiaTheme="minorHAnsi" w:hAnsi="Arial" w:cs="Arial"/>
          <w:b/>
          <w:bCs/>
          <w:color w:val="000000"/>
        </w:rPr>
      </w:pPr>
    </w:p>
    <w:p w14:paraId="471AD6BD" w14:textId="77777777" w:rsidR="0016557B" w:rsidRDefault="0016557B" w:rsidP="00F711D6">
      <w:pPr>
        <w:rPr>
          <w:rFonts w:ascii="Arial" w:eastAsiaTheme="minorHAnsi" w:hAnsi="Arial" w:cs="Arial"/>
          <w:b/>
          <w:bCs/>
          <w:color w:val="000000"/>
        </w:rPr>
      </w:pPr>
    </w:p>
    <w:p w14:paraId="6B0DDF94" w14:textId="75AB48F5" w:rsidR="00F711D6" w:rsidRPr="00337283" w:rsidRDefault="002045A0" w:rsidP="00F711D6">
      <w:pPr>
        <w:rPr>
          <w:rFonts w:ascii="Arial" w:eastAsiaTheme="minorHAnsi" w:hAnsi="Arial" w:cs="Arial"/>
          <w:b/>
          <w:bCs/>
          <w:color w:val="000000"/>
        </w:rPr>
      </w:pPr>
      <w:r w:rsidRPr="00337283">
        <w:rPr>
          <w:rFonts w:ascii="Arial" w:eastAsiaTheme="minorHAnsi" w:hAnsi="Arial" w:cs="Arial"/>
          <w:b/>
          <w:bCs/>
          <w:color w:val="000000"/>
        </w:rPr>
        <w:lastRenderedPageBreak/>
        <w:t>SERVICE TRUCK INFLOW – OUTFLOW DISTRIBUTION</w:t>
      </w:r>
    </w:p>
    <w:p w14:paraId="0E4717B8" w14:textId="77777777" w:rsidR="00F711D6" w:rsidRDefault="00F711D6" w:rsidP="00F711D6">
      <w:pPr>
        <w:rPr>
          <w:rFonts w:ascii="Arial" w:eastAsiaTheme="minorHAnsi" w:hAnsi="Arial" w:cs="Arial"/>
          <w:color w:val="000000"/>
        </w:rPr>
      </w:pPr>
    </w:p>
    <w:p w14:paraId="5865B77F" w14:textId="54696D43" w:rsidR="00F711D6" w:rsidRPr="009661B3" w:rsidRDefault="00F711D6" w:rsidP="00F711D6">
      <w:pPr>
        <w:rPr>
          <w:rFonts w:ascii="Arial" w:eastAsiaTheme="minorHAnsi" w:hAnsi="Arial" w:cs="Arial"/>
          <w:b/>
          <w:bCs/>
          <w:color w:val="000000"/>
        </w:rPr>
      </w:pPr>
      <w:r w:rsidRPr="009661B3">
        <w:rPr>
          <w:rFonts w:ascii="Arial" w:eastAsiaTheme="minorHAnsi" w:hAnsi="Arial" w:cs="Arial"/>
          <w:color w:val="000000"/>
        </w:rPr>
        <w:t xml:space="preserve">The next table below shows the </w:t>
      </w:r>
      <w:r w:rsidRPr="009661B3">
        <w:rPr>
          <w:rFonts w:ascii="Arial" w:eastAsiaTheme="minorHAnsi" w:hAnsi="Arial" w:cs="Arial"/>
          <w:b/>
          <w:bCs/>
          <w:color w:val="000000"/>
        </w:rPr>
        <w:t xml:space="preserve">Inflow – </w:t>
      </w:r>
      <w:r w:rsidR="00DF67DE">
        <w:rPr>
          <w:rFonts w:ascii="Arial" w:eastAsiaTheme="minorHAnsi" w:hAnsi="Arial" w:cs="Arial"/>
          <w:b/>
          <w:bCs/>
          <w:color w:val="000000"/>
        </w:rPr>
        <w:t>O</w:t>
      </w:r>
      <w:r w:rsidRPr="009661B3">
        <w:rPr>
          <w:rFonts w:ascii="Arial" w:eastAsiaTheme="minorHAnsi" w:hAnsi="Arial" w:cs="Arial"/>
          <w:b/>
          <w:bCs/>
          <w:color w:val="000000"/>
        </w:rPr>
        <w:t>utflow Service Truck Data</w:t>
      </w:r>
      <w:r>
        <w:rPr>
          <w:rFonts w:ascii="Arial" w:eastAsiaTheme="minorHAnsi" w:hAnsi="Arial" w:cs="Arial"/>
          <w:b/>
          <w:bCs/>
          <w:color w:val="000000"/>
        </w:rPr>
        <w:t xml:space="preserve"> in liters</w:t>
      </w:r>
      <w:r w:rsidRPr="009661B3">
        <w:rPr>
          <w:rFonts w:ascii="Arial" w:eastAsiaTheme="minorHAnsi" w:hAnsi="Arial" w:cs="Arial"/>
          <w:b/>
          <w:bCs/>
          <w:color w:val="000000"/>
        </w:rPr>
        <w:t>.</w:t>
      </w:r>
    </w:p>
    <w:tbl>
      <w:tblPr>
        <w:tblpPr w:leftFromText="141" w:rightFromText="141" w:vertAnchor="text" w:horzAnchor="margin" w:tblpXSpec="center" w:tblpY="128"/>
        <w:tblW w:w="45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231"/>
        <w:gridCol w:w="1487"/>
        <w:gridCol w:w="1813"/>
      </w:tblGrid>
      <w:tr w:rsidR="00F711D6" w:rsidRPr="009661B3" w14:paraId="5C6E05DD" w14:textId="77777777" w:rsidTr="00C111B3">
        <w:trPr>
          <w:trHeight w:val="288"/>
        </w:trPr>
        <w:tc>
          <w:tcPr>
            <w:tcW w:w="1231" w:type="dxa"/>
            <w:tcBorders>
              <w:bottom w:val="single" w:sz="4" w:space="0" w:color="auto"/>
            </w:tcBorders>
            <w:shd w:val="clear" w:color="auto" w:fill="70AD47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3D722E" w14:textId="77777777" w:rsidR="00F711D6" w:rsidRPr="00D73921" w:rsidRDefault="00F711D6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D73921">
              <w:rPr>
                <w:rFonts w:ascii="Arial" w:hAnsi="Arial" w:cs="Arial"/>
                <w:b/>
                <w:bCs/>
                <w:color w:val="FFFFFF" w:themeColor="background1"/>
              </w:rPr>
              <w:t>Site</w:t>
            </w:r>
          </w:p>
        </w:tc>
        <w:tc>
          <w:tcPr>
            <w:tcW w:w="1487" w:type="dxa"/>
            <w:tcBorders>
              <w:bottom w:val="single" w:sz="4" w:space="0" w:color="auto"/>
            </w:tcBorders>
            <w:shd w:val="clear" w:color="auto" w:fill="70AD47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522FE5" w14:textId="77777777" w:rsidR="00F711D6" w:rsidRPr="00D73921" w:rsidRDefault="00F711D6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D73921">
              <w:rPr>
                <w:rFonts w:ascii="Arial" w:hAnsi="Arial" w:cs="Arial"/>
                <w:b/>
                <w:bCs/>
                <w:color w:val="FFFFFF" w:themeColor="background1"/>
              </w:rPr>
              <w:t>Deliveries</w:t>
            </w:r>
          </w:p>
        </w:tc>
        <w:tc>
          <w:tcPr>
            <w:tcW w:w="1813" w:type="dxa"/>
            <w:tcBorders>
              <w:bottom w:val="single" w:sz="4" w:space="0" w:color="auto"/>
            </w:tcBorders>
            <w:shd w:val="clear" w:color="auto" w:fill="70AD47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042E39" w14:textId="77777777" w:rsidR="00F711D6" w:rsidRPr="00D73921" w:rsidRDefault="00F711D6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D73921">
              <w:rPr>
                <w:rFonts w:ascii="Arial" w:hAnsi="Arial" w:cs="Arial"/>
                <w:b/>
                <w:bCs/>
                <w:color w:val="FFFFFF" w:themeColor="background1"/>
              </w:rPr>
              <w:t>Transactions</w:t>
            </w:r>
          </w:p>
        </w:tc>
      </w:tr>
      <w:tr w:rsidR="0016557B" w:rsidRPr="009661B3" w14:paraId="74FE1D26" w14:textId="77777777" w:rsidTr="00C111B3">
        <w:trPr>
          <w:trHeight w:val="288"/>
        </w:trPr>
        <w:tc>
          <w:tcPr>
            <w:tcW w:w="123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>
            <w:r>
              <w:t xml:space="preserve">TFL0846</w:t>
            </w:r>
          </w:p>
        </w:tc>
        <w:tc>
          <w:tcPr>
            <w:tcW w:w="1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2" w:type="dxa"/>
              <w:left w:w="12" w:type="dxa"/>
              <w:bottom w:w="0" w:type="dxa"/>
              <w:right w:w="12" w:type="dxa"/>
            </w:tcMar>
          </w:tcPr>
          <w:p>
            <w:r>
              <w:t xml:space="preserve">718.164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" w:type="dxa"/>
              <w:left w:w="12" w:type="dxa"/>
              <w:bottom w:w="0" w:type="dxa"/>
              <w:right w:w="12" w:type="dxa"/>
            </w:tcMar>
          </w:tcPr>
          <w:p>
            <w:r>
              <w:t xml:space="preserve">736.117</w:t>
            </w:r>
          </w:p>
        </w:tc>
      </w:tr>
      <w:tr w:rsidR="0016557B" w:rsidRPr="009661B3" w14:paraId="74FE1D26" w14:textId="77777777" w:rsidTr="00C111B3">
        <w:trPr>
          <w:trHeight w:val="288"/>
        </w:trPr>
        <w:tc>
          <w:tcPr>
            <w:tcW w:w="123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>
            <w:r>
              <w:t xml:space="preserve">TFL0847</w:t>
            </w:r>
          </w:p>
        </w:tc>
        <w:tc>
          <w:tcPr>
            <w:tcW w:w="1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2" w:type="dxa"/>
              <w:left w:w="12" w:type="dxa"/>
              <w:bottom w:w="0" w:type="dxa"/>
              <w:right w:w="12" w:type="dxa"/>
            </w:tcMar>
          </w:tcPr>
          <w:p>
            <w:r>
              <w:t xml:space="preserve">632.120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" w:type="dxa"/>
              <w:left w:w="12" w:type="dxa"/>
              <w:bottom w:w="0" w:type="dxa"/>
              <w:right w:w="12" w:type="dxa"/>
            </w:tcMar>
          </w:tcPr>
          <w:p>
            <w:r>
              <w:t xml:space="preserve">530.991</w:t>
            </w:r>
          </w:p>
        </w:tc>
      </w:tr>
      <w:tr w:rsidR="0016557B" w:rsidRPr="009661B3" w14:paraId="74FE1D26" w14:textId="77777777" w:rsidTr="00C111B3">
        <w:trPr>
          <w:trHeight w:val="288"/>
        </w:trPr>
        <w:tc>
          <w:tcPr>
            <w:tcW w:w="123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>
            <w:r>
              <w:t xml:space="preserve">TFL0848</w:t>
            </w:r>
          </w:p>
        </w:tc>
        <w:tc>
          <w:tcPr>
            <w:tcW w:w="1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2" w:type="dxa"/>
              <w:left w:w="12" w:type="dxa"/>
              <w:bottom w:w="0" w:type="dxa"/>
              <w:right w:w="12" w:type="dxa"/>
            </w:tcMar>
          </w:tcPr>
          <w:p>
            <w:r>
              <w:t xml:space="preserve">268.380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" w:type="dxa"/>
              <w:left w:w="12" w:type="dxa"/>
              <w:bottom w:w="0" w:type="dxa"/>
              <w:right w:w="12" w:type="dxa"/>
            </w:tcMar>
          </w:tcPr>
          <w:p>
            <w:r>
              <w:t xml:space="preserve">261.617</w:t>
            </w:r>
          </w:p>
        </w:tc>
      </w:tr>
    </w:tbl>
    <w:p w14:paraId="23F928DD" w14:textId="77777777" w:rsidR="00F711D6" w:rsidRPr="009661B3" w:rsidRDefault="00F711D6" w:rsidP="00F711D6">
      <w:pPr>
        <w:ind w:left="459"/>
        <w:jc w:val="center"/>
        <w:rPr>
          <w:rFonts w:ascii="Arial" w:eastAsia="+mn-ea" w:hAnsi="Arial" w:cs="Arial"/>
          <w:color w:val="000000"/>
          <w:kern w:val="24"/>
          <w:sz w:val="22"/>
          <w:szCs w:val="22"/>
        </w:rPr>
      </w:pPr>
    </w:p>
    <w:p w14:paraId="28A16740" w14:textId="77777777" w:rsidR="00F711D6" w:rsidRDefault="00F711D6" w:rsidP="00F711D6">
      <w:pPr>
        <w:ind w:left="459"/>
        <w:jc w:val="center"/>
        <w:rPr>
          <w:rFonts w:ascii="Arial" w:eastAsia="+mn-ea" w:hAnsi="Arial" w:cs="Arial"/>
          <w:color w:val="000000"/>
          <w:kern w:val="24"/>
        </w:rPr>
      </w:pPr>
    </w:p>
    <w:p w14:paraId="5302C83B" w14:textId="77777777" w:rsidR="00F711D6" w:rsidRDefault="00F711D6" w:rsidP="00F711D6">
      <w:pPr>
        <w:ind w:left="459"/>
        <w:jc w:val="center"/>
        <w:rPr>
          <w:rFonts w:ascii="Arial" w:eastAsia="+mn-ea" w:hAnsi="Arial" w:cs="Arial"/>
          <w:color w:val="000000"/>
          <w:kern w:val="24"/>
        </w:rPr>
      </w:pPr>
    </w:p>
    <w:p w14:paraId="2CC8724D" w14:textId="77777777" w:rsidR="00F711D6" w:rsidRPr="009661B3" w:rsidRDefault="00F711D6" w:rsidP="00F711D6">
      <w:pPr>
        <w:pStyle w:val="BodyText"/>
        <w:widowControl w:val="0"/>
        <w:autoSpaceDE w:val="0"/>
        <w:autoSpaceDN w:val="0"/>
        <w:spacing w:before="1"/>
        <w:jc w:val="center"/>
        <w:rPr>
          <w:rFonts w:ascii="Arial" w:eastAsia="Calibri" w:hAnsi="Arial" w:cs="Arial"/>
          <w:i/>
          <w:sz w:val="16"/>
          <w:szCs w:val="22"/>
          <w:lang w:eastAsia="en-US"/>
        </w:rPr>
      </w:pPr>
    </w:p>
    <w:p w14:paraId="01A9B1BE" w14:textId="77777777" w:rsidR="0035463F" w:rsidRDefault="0035463F" w:rsidP="0035463F"/>
    <w:p w14:paraId="55847781" w14:textId="77777777" w:rsidR="005E4BE7" w:rsidRPr="00987A91" w:rsidRDefault="005E4BE7" w:rsidP="00461CB4">
      <w:pPr>
        <w:pStyle w:val="BodyText"/>
        <w:widowControl w:val="0"/>
        <w:autoSpaceDE w:val="0"/>
        <w:autoSpaceDN w:val="0"/>
        <w:spacing w:before="1"/>
        <w:rPr>
          <w:rFonts w:ascii="Calibri" w:eastAsia="Calibri" w:hAnsi="Calibri" w:cs="Calibri"/>
          <w:i/>
          <w:sz w:val="16"/>
          <w:szCs w:val="22"/>
          <w:lang w:eastAsia="en-US"/>
        </w:rPr>
      </w:pPr>
    </w:p>
    <w:p w14:paraId="57D72A83" w14:textId="77777777" w:rsidR="005E4BE7" w:rsidRPr="00987A91" w:rsidRDefault="005E4BE7" w:rsidP="005E4BE7">
      <w:pPr>
        <w:rPr>
          <w:rFonts w:ascii="Calibri" w:eastAsia="Calibri" w:hAnsi="Calibri" w:cs="Calibri"/>
          <w:i/>
          <w:sz w:val="16"/>
          <w:szCs w:val="22"/>
          <w:lang w:eastAsia="en-US"/>
        </w:rPr>
      </w:pPr>
    </w:p>
    <w:p w14:paraId="7486C1D9" w14:textId="1B96895E" w:rsidR="005E4BE7" w:rsidRPr="00987A91" w:rsidRDefault="00C111B3" w:rsidP="005E4BE7">
      <w:pPr>
        <w:rPr>
          <w:rFonts w:ascii="Arial" w:hAnsi="Arial" w:cs="Arial"/>
          <w:b/>
          <w:bCs/>
        </w:rPr>
      </w:pPr>
      <w:r w:rsidRPr="00987A91">
        <w:rPr>
          <w:rFonts w:ascii="Arial" w:hAnsi="Arial" w:cs="Arial"/>
          <w:b/>
          <w:bCs/>
        </w:rPr>
        <w:t>DISPENSING DATA</w:t>
      </w:r>
    </w:p>
    <w:p w14:paraId="70C78F00" w14:textId="77777777" w:rsidR="005E4BE7" w:rsidRPr="00987A91" w:rsidRDefault="005E4BE7" w:rsidP="008C1BCE">
      <w:pPr>
        <w:rPr>
          <w:rFonts w:ascii="Arial" w:hAnsi="Arial" w:cs="Arial"/>
          <w:b/>
          <w:bCs/>
        </w:rPr>
      </w:pPr>
    </w:p>
    <w:p w14:paraId="32C5E5DE" w14:textId="77777777" w:rsidR="005E4BE7" w:rsidRPr="00987A91" w:rsidRDefault="005E4BE7" w:rsidP="005E4BE7">
      <w:pPr>
        <w:pStyle w:val="ListParagraph"/>
        <w:numPr>
          <w:ilvl w:val="0"/>
          <w:numId w:val="8"/>
        </w:numPr>
        <w:ind w:left="1369"/>
        <w:rPr>
          <w:rFonts w:ascii="Arial" w:hAnsi="Arial" w:cs="Arial"/>
          <w:color w:val="000000" w:themeColor="text1"/>
          <w:kern w:val="24"/>
        </w:rPr>
      </w:pPr>
      <w:r w:rsidRPr="00987A91">
        <w:rPr>
          <w:rFonts w:ascii="Arial" w:hAnsi="Arial" w:cs="Arial"/>
          <w:color w:val="000000" w:themeColor="text1"/>
          <w:kern w:val="24"/>
        </w:rPr>
        <w:t>Working on contractors' data to upload to AdaptIQ.</w:t>
      </w:r>
    </w:p>
    <w:p w14:paraId="6D103AA8" w14:textId="77777777" w:rsidR="005E4BE7" w:rsidRPr="00987A91" w:rsidRDefault="005E4BE7" w:rsidP="005E4BE7">
      <w:pPr>
        <w:pStyle w:val="ListParagraph"/>
        <w:numPr>
          <w:ilvl w:val="2"/>
          <w:numId w:val="8"/>
        </w:numPr>
        <w:rPr>
          <w:rFonts w:ascii="Arial" w:hAnsi="Arial" w:cs="Arial"/>
          <w:color w:val="000000" w:themeColor="text1"/>
          <w:kern w:val="24"/>
        </w:rPr>
      </w:pPr>
      <w:r w:rsidRPr="00987A91">
        <w:rPr>
          <w:rFonts w:ascii="Arial" w:hAnsi="Arial" w:cs="Arial"/>
          <w:color w:val="000000" w:themeColor="text1"/>
          <w:kern w:val="24"/>
        </w:rPr>
        <w:t>Process to tag rental LVs.</w:t>
      </w:r>
    </w:p>
    <w:p w14:paraId="22A72409" w14:textId="77777777" w:rsidR="005E4BE7" w:rsidRPr="00987A91" w:rsidRDefault="005E4BE7" w:rsidP="005E4BE7">
      <w:pPr>
        <w:pStyle w:val="ListParagraph"/>
        <w:numPr>
          <w:ilvl w:val="2"/>
          <w:numId w:val="8"/>
        </w:numPr>
        <w:rPr>
          <w:rFonts w:ascii="Arial" w:hAnsi="Arial" w:cs="Arial"/>
          <w:color w:val="000000" w:themeColor="text1"/>
          <w:kern w:val="24"/>
        </w:rPr>
      </w:pPr>
      <w:r w:rsidRPr="00987A91">
        <w:rPr>
          <w:rFonts w:ascii="Arial" w:hAnsi="Arial" w:cs="Arial"/>
          <w:color w:val="000000" w:themeColor="text1"/>
          <w:kern w:val="24"/>
        </w:rPr>
        <w:t>Process to install tags on Site Services Fleet</w:t>
      </w:r>
    </w:p>
    <w:p w14:paraId="011E416B" w14:textId="77777777" w:rsidR="005E4BE7" w:rsidRPr="00987A91" w:rsidRDefault="005E4BE7" w:rsidP="005E4BE7">
      <w:pPr>
        <w:pStyle w:val="ListParagraph"/>
        <w:numPr>
          <w:ilvl w:val="0"/>
          <w:numId w:val="8"/>
        </w:numPr>
        <w:ind w:left="1369"/>
        <w:rPr>
          <w:rFonts w:ascii="Arial" w:hAnsi="Arial" w:cs="Arial"/>
          <w:color w:val="000000" w:themeColor="text1"/>
          <w:kern w:val="24"/>
        </w:rPr>
      </w:pPr>
      <w:r w:rsidRPr="00987A91">
        <w:rPr>
          <w:rFonts w:ascii="Arial" w:hAnsi="Arial" w:cs="Arial"/>
          <w:color w:val="000000" w:themeColor="text1"/>
          <w:kern w:val="24"/>
        </w:rPr>
        <w:t>Pending items.</w:t>
      </w:r>
    </w:p>
    <w:p w14:paraId="00C058AD" w14:textId="77777777" w:rsidR="005E4BE7" w:rsidRPr="00987A91" w:rsidRDefault="005E4BE7" w:rsidP="005E4BE7">
      <w:pPr>
        <w:pStyle w:val="ListParagraph"/>
        <w:numPr>
          <w:ilvl w:val="2"/>
          <w:numId w:val="8"/>
        </w:numPr>
        <w:rPr>
          <w:rFonts w:ascii="Arial" w:hAnsi="Arial" w:cs="Arial"/>
          <w:color w:val="000000" w:themeColor="text1"/>
          <w:kern w:val="24"/>
        </w:rPr>
      </w:pPr>
      <w:r w:rsidRPr="00987A91">
        <w:rPr>
          <w:rFonts w:ascii="Arial" w:hAnsi="Arial" w:cs="Arial"/>
          <w:color w:val="000000" w:themeColor="text1"/>
          <w:kern w:val="24"/>
        </w:rPr>
        <w:t>Tag all contractor’s fleet.</w:t>
      </w:r>
    </w:p>
    <w:p w14:paraId="6E169E2B" w14:textId="77777777" w:rsidR="005E4BE7" w:rsidRPr="00987A91" w:rsidRDefault="005E4BE7" w:rsidP="005E4BE7"/>
    <w:p w14:paraId="59D2AE6D" w14:textId="77777777" w:rsidR="00F67A6D" w:rsidRDefault="005E4BE7" w:rsidP="00F67A6D">
      <w:pPr>
        <w:jc w:val="center"/>
        <w:rPr>
          <w:rFonts w:ascii="Calibri" w:eastAsia="Calibri" w:hAnsi="Calibri" w:cs="Calibri"/>
          <w:sz w:val="16"/>
          <w:szCs w:val="16"/>
          <w:lang w:eastAsia="en-US"/>
        </w:rPr>
      </w:pPr>
      <w:r>
        <w:rPr>
          <w:rFonts w:ascii="Arial" w:hAnsi="Arial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600000" cy="4170566"/>
            <wp:docPr id="1007" name="Picture 2059550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17056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5421D5C5" w14:textId="2EDA70C5" w:rsidR="005E4BE7" w:rsidRPr="006F1EE1" w:rsidRDefault="00A66FBD" w:rsidP="00F67A6D">
      <w:pPr>
        <w:ind w:firstLine="459"/>
      </w:pPr>
      <w:r>
        <w:rPr>
          <w:rFonts w:ascii="Calibri" w:hAnsi="Calibri"/>
          <w:sz w:val="16"/>
        </w:rPr>
        <w:t xml:space="preserve">Fuel Outflow Distribution - March 2026.</w:t>
      </w:r>
    </w:p>
    <w:p w14:paraId="1BECB36D" w14:textId="77777777" w:rsidR="00AC3288" w:rsidRPr="00AC3288" w:rsidRDefault="00AC3288" w:rsidP="00AC3288">
      <w:pPr>
        <w:rPr>
          <w:rFonts w:eastAsia="Calibri"/>
          <w:lang w:eastAsia="en-US"/>
        </w:rPr>
      </w:pPr>
    </w:p>
    <w:p w14:paraId="44ED22AE" w14:textId="184E4A7F" w:rsidR="00AC3288" w:rsidRDefault="00EB3DF9" w:rsidP="00AC3288">
      <w:pPr>
        <w:ind w:left="459"/>
        <w:jc w:val="both"/>
        <w:rPr>
          <w:rFonts w:ascii="Arial" w:eastAsiaTheme="minorHAnsi" w:hAnsi="Arial" w:cs="Arial"/>
          <w:color w:val="000000"/>
        </w:rPr>
      </w:pPr>
      <w:r>
        <w:rPr>
          <w:rFonts w:ascii="Arial" w:eastAsiaTheme="minorHAnsi" w:hAnsi="Arial" w:cs="Arial"/>
          <w:b/>
          <w:bCs/>
          <w:color w:val="000000"/>
        </w:rPr>
        <w:t>To</w:t>
      </w:r>
      <w:r w:rsidR="00AC3288" w:rsidRPr="005F3AED">
        <w:rPr>
          <w:rFonts w:ascii="Arial" w:eastAsiaTheme="minorHAnsi" w:hAnsi="Arial" w:cs="Arial"/>
          <w:b/>
          <w:bCs/>
          <w:color w:val="000000"/>
        </w:rPr>
        <w:t xml:space="preserve"> Equipment</w:t>
      </w:r>
      <w:r>
        <w:rPr>
          <w:rFonts w:ascii="Arial" w:eastAsiaTheme="minorHAnsi" w:hAnsi="Arial" w:cs="Arial"/>
          <w:b/>
          <w:bCs/>
          <w:color w:val="000000"/>
        </w:rPr>
        <w:t xml:space="preserve">: </w:t>
      </w:r>
      <w:r w:rsidR="00AC3288" w:rsidRPr="00CF5393">
        <w:rPr>
          <w:rFonts w:ascii="Arial" w:eastAsiaTheme="minorHAnsi" w:hAnsi="Arial" w:cs="Arial"/>
          <w:color w:val="000000"/>
        </w:rPr>
        <w:t>Volume dispensed from</w:t>
      </w:r>
      <w:r w:rsidR="00AC3288">
        <w:rPr>
          <w:rFonts w:ascii="Arial" w:eastAsiaTheme="minorHAnsi" w:hAnsi="Arial" w:cs="Arial"/>
          <w:color w:val="000000"/>
        </w:rPr>
        <w:t xml:space="preserve"> L1, L2 &amp; L3.</w:t>
      </w:r>
    </w:p>
    <w:p w14:paraId="58585656" w14:textId="1805B023" w:rsidR="00AC3288" w:rsidRDefault="00EB3DF9" w:rsidP="00AC3288">
      <w:pPr>
        <w:ind w:left="459"/>
        <w:jc w:val="both"/>
        <w:rPr>
          <w:rFonts w:ascii="Arial" w:eastAsiaTheme="minorHAnsi" w:hAnsi="Arial" w:cs="Arial"/>
          <w:color w:val="000000"/>
        </w:rPr>
      </w:pPr>
      <w:r>
        <w:rPr>
          <w:rFonts w:ascii="Arial" w:eastAsiaTheme="minorHAnsi" w:hAnsi="Arial" w:cs="Arial"/>
          <w:b/>
          <w:bCs/>
          <w:color w:val="000000"/>
        </w:rPr>
        <w:t>Other</w:t>
      </w:r>
      <w:r w:rsidR="00AC3288" w:rsidRPr="005F3AED">
        <w:rPr>
          <w:rFonts w:ascii="Arial" w:eastAsiaTheme="minorHAnsi" w:hAnsi="Arial" w:cs="Arial"/>
          <w:b/>
          <w:bCs/>
          <w:color w:val="000000"/>
        </w:rPr>
        <w:t xml:space="preserve"> </w:t>
      </w:r>
      <w:r>
        <w:rPr>
          <w:rFonts w:ascii="Arial" w:eastAsiaTheme="minorHAnsi" w:hAnsi="Arial" w:cs="Arial"/>
          <w:b/>
          <w:bCs/>
          <w:color w:val="000000"/>
        </w:rPr>
        <w:t xml:space="preserve">Dispenses: </w:t>
      </w:r>
      <w:r w:rsidR="00AC3288" w:rsidRPr="006B7EAA">
        <w:rPr>
          <w:rFonts w:ascii="Arial" w:eastAsiaTheme="minorHAnsi" w:hAnsi="Arial" w:cs="Arial"/>
          <w:color w:val="000000"/>
        </w:rPr>
        <w:t>Volume of unauthorized transactions</w:t>
      </w:r>
      <w:r w:rsidR="00AC3288">
        <w:rPr>
          <w:rFonts w:ascii="Arial" w:eastAsiaTheme="minorHAnsi" w:hAnsi="Arial" w:cs="Arial"/>
          <w:color w:val="000000"/>
        </w:rPr>
        <w:t>.</w:t>
      </w:r>
    </w:p>
    <w:p w14:paraId="4FF4F503" w14:textId="0AC0BC63" w:rsidR="00AC3288" w:rsidRPr="00806E8B" w:rsidRDefault="00AC3288" w:rsidP="00AC3288">
      <w:pPr>
        <w:ind w:left="459"/>
        <w:jc w:val="both"/>
        <w:rPr>
          <w:rFonts w:ascii="Arial" w:eastAsiaTheme="minorHAnsi" w:hAnsi="Arial" w:cs="Arial"/>
          <w:color w:val="000000"/>
        </w:rPr>
      </w:pPr>
      <w:r w:rsidRPr="005F3AED">
        <w:rPr>
          <w:rFonts w:ascii="Arial" w:eastAsiaTheme="minorHAnsi" w:hAnsi="Arial" w:cs="Arial"/>
          <w:b/>
          <w:bCs/>
          <w:color w:val="000000"/>
        </w:rPr>
        <w:t>Transfers</w:t>
      </w:r>
      <w:r w:rsidR="00EB3DF9">
        <w:rPr>
          <w:rFonts w:ascii="Arial" w:eastAsiaTheme="minorHAnsi" w:hAnsi="Arial" w:cs="Arial"/>
          <w:b/>
          <w:bCs/>
          <w:color w:val="000000"/>
        </w:rPr>
        <w:t>:</w:t>
      </w:r>
      <w:r>
        <w:rPr>
          <w:rFonts w:ascii="Arial" w:eastAsiaTheme="minorHAnsi" w:hAnsi="Arial" w:cs="Arial"/>
          <w:color w:val="000000"/>
        </w:rPr>
        <w:t xml:space="preserve"> </w:t>
      </w:r>
      <w:r>
        <w:rPr>
          <w:rFonts w:ascii="Arial" w:eastAsiaTheme="minorHAnsi" w:hAnsi="Arial" w:cs="Arial"/>
          <w:b/>
          <w:bCs/>
          <w:color w:val="000000"/>
        </w:rPr>
        <w:t>Volume</w:t>
      </w:r>
      <w:r w:rsidRPr="001D1D4A">
        <w:rPr>
          <w:rFonts w:ascii="Arial" w:eastAsiaTheme="minorHAnsi" w:hAnsi="Arial" w:cs="Arial"/>
          <w:color w:val="000000"/>
        </w:rPr>
        <w:t xml:space="preserve"> dispensed</w:t>
      </w:r>
      <w:r>
        <w:rPr>
          <w:rFonts w:ascii="Arial" w:eastAsiaTheme="minorHAnsi" w:hAnsi="Arial" w:cs="Arial"/>
          <w:color w:val="000000"/>
        </w:rPr>
        <w:t xml:space="preserve"> to Service</w:t>
      </w:r>
      <w:r w:rsidRPr="001D1D4A">
        <w:rPr>
          <w:rFonts w:ascii="Arial" w:eastAsiaTheme="minorHAnsi" w:hAnsi="Arial" w:cs="Arial"/>
          <w:color w:val="000000"/>
        </w:rPr>
        <w:t xml:space="preserve"> Trucks</w:t>
      </w:r>
      <w:r>
        <w:rPr>
          <w:rFonts w:ascii="Arial" w:eastAsiaTheme="minorHAnsi" w:hAnsi="Arial" w:cs="Arial"/>
          <w:color w:val="000000"/>
        </w:rPr>
        <w:t>.</w:t>
      </w:r>
    </w:p>
    <w:p w14:paraId="5BE323F9" w14:textId="77777777" w:rsidR="006C5649" w:rsidRDefault="006C5649" w:rsidP="005A4D12">
      <w:pPr>
        <w:ind w:left="459"/>
        <w:jc w:val="both"/>
        <w:rPr>
          <w:rFonts w:ascii="Arial" w:eastAsiaTheme="minorHAnsi" w:hAnsi="Arial" w:cs="Arial"/>
          <w:color w:val="000000"/>
        </w:rPr>
      </w:pPr>
    </w:p>
    <w:p w14:paraId="387ED28B" w14:textId="79FA5393" w:rsidR="00683903" w:rsidRDefault="00683903" w:rsidP="00683903">
      <w:pPr>
        <w:ind w:left="459"/>
        <w:jc w:val="both"/>
        <w:rPr>
          <w:rFonts w:ascii="Arial" w:eastAsiaTheme="minorHAnsi" w:hAnsi="Arial" w:cs="Arial"/>
          <w:color w:val="000000"/>
        </w:rPr>
      </w:pPr>
      <w:r>
        <w:rPr>
          <w:rFonts w:ascii="Arial" w:hAnsi="Arial"/>
        </w:rPr>
        <w:t xml:space="preserve"/>
      </w:r>
      <w:r>
        <w:rPr>
          <w:rFonts w:ascii="Arial" w:hAnsi="Arial" w:cs="Arial"/>
        </w:rPr>
        <w:t xml:space="preserve">A total </w:t>
      </w:r>
      <w:r>
        <w:rPr>
          <w:rFonts w:ascii="Arial" w:hAnsi="Arial" w:cs="Arial"/>
          <w:b/>
        </w:rPr>
        <w:t xml:space="preserve">Transactions</w:t>
      </w:r>
      <w:r>
        <w:rPr>
          <w:rFonts w:ascii="Arial" w:hAnsi="Arial" w:cs="Arial"/>
        </w:rPr>
        <w:t xml:space="preserve"> of </w:t>
      </w:r>
      <w:r>
        <w:rPr>
          <w:rFonts w:ascii="Arial" w:hAnsi="Arial" w:cs="Arial"/>
          <w:b/>
        </w:rPr>
        <w:t xml:space="preserve">4.320.531</w:t>
      </w:r>
      <w:r>
        <w:rPr>
          <w:rFonts w:ascii="Arial" w:hAnsi="Arial" w:cs="Arial"/>
          <w:b/>
        </w:rPr>
        <w:t xml:space="preserve"> L</w:t>
      </w:r>
      <w:r>
        <w:rPr>
          <w:rFonts w:ascii="Arial" w:hAnsi="Arial" w:cs="Arial"/>
        </w:rPr>
        <w:t xml:space="preserve"> were reported.</w:t>
      </w:r>
      <w:r>
        <w:t xml:space="preserve"/>
      </w:r>
    </w:p>
    <w:p w14:paraId="75818E74" w14:textId="77777777" w:rsidR="00C111B3" w:rsidRPr="005F3AED" w:rsidRDefault="00C111B3" w:rsidP="00683903">
      <w:pPr>
        <w:ind w:left="459"/>
        <w:jc w:val="both"/>
        <w:rPr>
          <w:rFonts w:ascii="Arial" w:eastAsiaTheme="minorHAnsi" w:hAnsi="Arial" w:cs="Arial"/>
          <w:color w:val="000000"/>
        </w:rPr>
      </w:pPr>
    </w:p>
    <w:p w14:paraId="745FE5C0" w14:textId="43DD8482" w:rsidR="00683903" w:rsidRPr="00CF5393" w:rsidRDefault="00683903" w:rsidP="00683903">
      <w:pPr>
        <w:pStyle w:val="ListParagraph"/>
        <w:numPr>
          <w:ilvl w:val="0"/>
          <w:numId w:val="23"/>
        </w:numPr>
        <w:jc w:val="both"/>
        <w:rPr>
          <w:rFonts w:ascii="Arial" w:eastAsiaTheme="minorHAnsi" w:hAnsi="Arial" w:cs="Arial"/>
          <w:color w:val="000000"/>
        </w:rPr>
      </w:pPr>
      <w:r>
        <w:rPr>
          <w:rFonts w:ascii="Arial" w:hAnsi="Arial"/>
          <w:b/>
        </w:rPr>
        <w:t xml:space="preserve"/>
      </w:r>
      <w:r>
        <w:rPr>
          <w:rFonts w:ascii="Arial" w:hAnsi="Arial" w:cs="Arial"/>
          <w:b/>
        </w:rPr>
        <w:t xml:space="preserve">Dispensing to Equipment: </w:t>
      </w:r>
      <w:r>
        <w:rPr>
          <w:rFonts w:ascii="Arial" w:hAnsi="Arial" w:cs="Arial"/>
          <w:b/>
        </w:rPr>
        <w:t xml:space="preserve">2.701.867</w:t>
      </w:r>
      <w:r>
        <w:rPr>
          <w:rFonts w:ascii="Arial" w:hAnsi="Arial" w:cs="Arial"/>
          <w:b/>
        </w:rPr>
        <w:t xml:space="preserve"> L</w:t>
      </w:r>
      <w:r>
        <w:rPr>
          <w:rFonts w:ascii="Arial" w:hAnsi="Arial" w:cs="Arial"/>
        </w:rPr>
        <w:t xml:space="preserve">.</w:t>
      </w:r>
      <w:r>
        <w:t xml:space="preserve"/>
      </w:r>
    </w:p>
    <w:p w14:paraId="1DFDECFD" w14:textId="77777777" w:rsidR="00683903" w:rsidRPr="005F3AED" w:rsidRDefault="00683903" w:rsidP="00683903">
      <w:pPr>
        <w:pStyle w:val="ListParagraph"/>
        <w:numPr>
          <w:ilvl w:val="0"/>
          <w:numId w:val="23"/>
        </w:numPr>
        <w:jc w:val="both"/>
        <w:rPr>
          <w:rFonts w:ascii="Arial" w:eastAsiaTheme="minorHAnsi" w:hAnsi="Arial" w:cs="Arial"/>
          <w:color w:val="000000"/>
        </w:rPr>
      </w:pPr>
      <w:r>
        <w:rPr>
          <w:rFonts w:ascii="Arial" w:hAnsi="Arial"/>
          <w:b/>
        </w:rPr>
        <w:t xml:space="preserve"/>
      </w:r>
      <w:r>
        <w:rPr>
          <w:rFonts w:ascii="Arial" w:hAnsi="Arial" w:cs="Arial"/>
          <w:b/>
        </w:rPr>
        <w:t xml:space="preserve">Dispensing to other equipment </w:t>
      </w:r>
      <w:r>
        <w:rPr>
          <w:rFonts w:ascii="Arial" w:hAnsi="Arial" w:cs="Arial"/>
          <w:b/>
        </w:rPr>
        <w:t xml:space="preserve">0</w:t>
      </w:r>
      <w:r>
        <w:rPr>
          <w:rFonts w:ascii="Arial" w:hAnsi="Arial" w:cs="Arial"/>
          <w:b/>
        </w:rPr>
        <w:t xml:space="preserve"> L</w:t>
      </w:r>
      <w:r>
        <w:rPr>
          <w:rFonts w:ascii="Arial" w:hAnsi="Arial" w:cs="Arial"/>
        </w:rPr>
        <w:t xml:space="preserve">.</w:t>
      </w:r>
      <w:r>
        <w:t xml:space="preserve"/>
      </w:r>
    </w:p>
    <w:p w14:paraId="7D3DDE75" w14:textId="687B7E5D" w:rsidR="00344B67" w:rsidRPr="00FB16A2" w:rsidRDefault="00683903" w:rsidP="00FB16A2">
      <w:pPr>
        <w:pStyle w:val="ListParagraph"/>
        <w:numPr>
          <w:ilvl w:val="0"/>
          <w:numId w:val="23"/>
        </w:numPr>
        <w:jc w:val="both"/>
        <w:rPr>
          <w:rFonts w:ascii="Arial" w:eastAsiaTheme="minorHAnsi" w:hAnsi="Arial" w:cs="Arial"/>
          <w:b/>
          <w:bCs/>
          <w:color w:val="000000"/>
        </w:rPr>
      </w:pPr>
      <w:r>
        <w:rPr>
          <w:rFonts w:ascii="Arial" w:hAnsi="Arial"/>
          <w:b/>
        </w:rPr>
        <w:t xml:space="preserve"/>
      </w:r>
      <w:r>
        <w:rPr>
          <w:rFonts w:ascii="Arial" w:hAnsi="Arial" w:cs="Arial"/>
          <w:b/>
        </w:rPr>
        <w:t xml:space="preserve">Transfers (Service Trucks) of </w:t>
      </w:r>
      <w:r>
        <w:rPr>
          <w:rFonts w:ascii="Arial" w:hAnsi="Arial" w:cs="Arial"/>
          <w:b/>
        </w:rPr>
        <w:t xml:space="preserve">1.618.664</w:t>
      </w:r>
      <w:r>
        <w:rPr>
          <w:rFonts w:ascii="Arial" w:hAnsi="Arial" w:cs="Arial"/>
          <w:b/>
        </w:rPr>
        <w:t xml:space="preserve"> L</w:t>
      </w:r>
      <w:r>
        <w:rPr>
          <w:rFonts w:ascii="Arial" w:hAnsi="Arial" w:cs="Arial"/>
        </w:rPr>
        <w:t xml:space="preserve">.</w:t>
      </w:r>
      <w:r>
        <w:t xml:space="preserve"/>
      </w:r>
    </w:p>
    <w:p w14:paraId="46A43BE7" w14:textId="08CE348D" w:rsidR="007C17CD" w:rsidRDefault="006F1EE1" w:rsidP="007C17CD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  <w:color w:val="215E99" w:themeColor="text2" w:themeTint="BF"/>
        </w:rPr>
      </w:pPr>
      <w:r>
        <w:rPr>
          <w:rFonts w:ascii="Arial" w:hAnsi="Arial" w:cs="Arial"/>
          <w:b/>
          <w:bCs/>
          <w:color w:val="215E99" w:themeColor="text2" w:themeTint="BF"/>
        </w:rPr>
        <w:lastRenderedPageBreak/>
        <w:t>Tank Levels Sum</w:t>
      </w:r>
      <w:r w:rsidR="0016557B">
        <w:rPr>
          <w:rFonts w:ascii="Arial" w:hAnsi="Arial" w:cs="Arial"/>
          <w:b/>
          <w:bCs/>
          <w:color w:val="215E99" w:themeColor="text2" w:themeTint="BF"/>
        </w:rPr>
        <w:t>apr</w:t>
      </w:r>
      <w:r>
        <w:rPr>
          <w:rFonts w:ascii="Arial" w:hAnsi="Arial" w:cs="Arial"/>
          <w:b/>
          <w:bCs/>
          <w:color w:val="215E99" w:themeColor="text2" w:themeTint="BF"/>
        </w:rPr>
        <w:t>y</w:t>
      </w:r>
      <w:r w:rsidR="007C17CD">
        <w:rPr>
          <w:rFonts w:ascii="Arial" w:hAnsi="Arial" w:cs="Arial"/>
          <w:b/>
          <w:bCs/>
          <w:color w:val="215E99" w:themeColor="text2" w:themeTint="BF"/>
        </w:rPr>
        <w:t>.</w:t>
      </w:r>
    </w:p>
    <w:p w14:paraId="3614448A" w14:textId="77777777" w:rsidR="007C1AD3" w:rsidRDefault="007C1AD3" w:rsidP="007C1AD3">
      <w:pPr>
        <w:pStyle w:val="ListParagraph"/>
        <w:ind w:left="360"/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259AE137" w14:textId="706BA50C" w:rsidR="007C17CD" w:rsidRPr="00DD47DC" w:rsidRDefault="006F1EE1" w:rsidP="00C75B12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b/>
          <w:bCs/>
          <w:color w:val="215E99" w:themeColor="text2" w:themeTint="BF"/>
        </w:rPr>
      </w:pPr>
      <w:r>
        <w:rPr>
          <w:rFonts w:ascii="Arial" w:hAnsi="Arial" w:cs="Arial"/>
          <w:b/>
          <w:bCs/>
          <w:color w:val="215E99" w:themeColor="text2" w:themeTint="BF"/>
        </w:rPr>
        <w:t>Diesel Tank Log</w:t>
      </w:r>
    </w:p>
    <w:p w14:paraId="47FE9235" w14:textId="6AD798E4" w:rsidR="007C17CD" w:rsidRDefault="007C17CD" w:rsidP="007C17CD">
      <w:pPr>
        <w:pStyle w:val="ListParagraph"/>
        <w:ind w:left="360"/>
        <w:jc w:val="both"/>
        <w:rPr>
          <w:rFonts w:ascii="Arial" w:hAnsi="Arial" w:cs="Arial"/>
          <w:b/>
          <w:bCs/>
          <w:color w:val="215E99" w:themeColor="text2" w:themeTint="BF"/>
        </w:rPr>
      </w:pPr>
      <w:r>
        <w:rPr>
          <w:rFonts w:ascii="Arial" w:hAnsi="Arial"/>
        </w:rPr>
        <w:t xml:space="preserve"/>
      </w:r>
    </w:p>
    <w:p w14:paraId="75DA6444" w14:textId="7E92B8D1" w:rsidR="007C17CD" w:rsidRPr="00FE4C5E" w:rsidRDefault="00DD47DC" w:rsidP="00695318">
      <w:pPr>
        <w:pStyle w:val="Caption"/>
        <w:ind w:firstLine="360"/>
        <w:rPr>
          <w:rFonts w:ascii="Calibri" w:hAnsi="Calibri" w:cs="Calibri"/>
          <w:sz w:val="16"/>
          <w:szCs w:val="16"/>
        </w:rPr>
      </w:pPr>
      <w:r w:rsidRPr="00FE4C5E">
        <w:rPr>
          <w:rFonts w:ascii="Calibri" w:hAnsi="Calibri" w:cs="Calibri"/>
          <w:sz w:val="16"/>
          <w:szCs w:val="16"/>
        </w:rPr>
        <w:t>Daily Diesel</w:t>
      </w:r>
      <w:r w:rsidR="006F1EE1" w:rsidRPr="00FE4C5E">
        <w:rPr>
          <w:rFonts w:ascii="Calibri" w:hAnsi="Calibri" w:cs="Calibri"/>
          <w:sz w:val="16"/>
          <w:szCs w:val="16"/>
        </w:rPr>
        <w:t xml:space="preserve"> Tank Log</w:t>
      </w:r>
    </w:p>
    <w:p w14:paraId="1F830249" w14:textId="24224605" w:rsidR="00A8149F" w:rsidRDefault="003C12DC" w:rsidP="002E7C77">
      <w:pPr>
        <w:jc w:val="both"/>
        <w:rPr>
          <w:rFonts w:ascii="Arial" w:hAnsi="Arial" w:cs="Arial"/>
        </w:rPr>
      </w:pPr>
      <w:r w:rsidRPr="003C12DC">
        <w:rPr>
          <w:rFonts w:ascii="Arial" w:hAnsi="Arial" w:cs="Arial"/>
        </w:rPr>
        <w:t xml:space="preserve">The chart shows a stable and cyclical trend. Throughout this period, the </w:t>
      </w:r>
      <w:r w:rsidR="006313CB">
        <w:rPr>
          <w:rFonts w:ascii="Arial" w:hAnsi="Arial" w:cs="Arial"/>
        </w:rPr>
        <w:t xml:space="preserve">diesel </w:t>
      </w:r>
      <w:r w:rsidRPr="003C12DC">
        <w:rPr>
          <w:rFonts w:ascii="Arial" w:hAnsi="Arial" w:cs="Arial"/>
        </w:rPr>
        <w:t xml:space="preserve">volume consistently oscillates in a regular pattern, suggesting a recurring cycle of diesel consumption and replenishment. The stock volume remains within a predictable range, typically fluctuating between approximately </w:t>
      </w:r>
      <w:r w:rsidR="00657CA7">
        <w:rPr>
          <w:rFonts w:ascii="Arial" w:hAnsi="Arial" w:cs="Arial"/>
          <w:b/>
          <w:bCs/>
        </w:rPr>
        <w:t>8</w:t>
      </w:r>
      <w:r w:rsidR="003C1338">
        <w:rPr>
          <w:rFonts w:ascii="Arial" w:hAnsi="Arial" w:cs="Arial"/>
          <w:b/>
          <w:bCs/>
        </w:rPr>
        <w:t>50</w:t>
      </w:r>
      <w:r w:rsidR="00657CA7">
        <w:rPr>
          <w:rFonts w:ascii="Arial" w:hAnsi="Arial" w:cs="Arial"/>
          <w:b/>
          <w:bCs/>
        </w:rPr>
        <w:t>.</w:t>
      </w:r>
      <w:r w:rsidRPr="003C12DC">
        <w:rPr>
          <w:rFonts w:ascii="Arial" w:hAnsi="Arial" w:cs="Arial"/>
          <w:b/>
          <w:bCs/>
        </w:rPr>
        <w:t>000</w:t>
      </w:r>
      <w:r w:rsidRPr="003C12DC">
        <w:rPr>
          <w:rFonts w:ascii="Arial" w:hAnsi="Arial" w:cs="Arial"/>
        </w:rPr>
        <w:t xml:space="preserve"> and </w:t>
      </w:r>
      <w:r w:rsidR="003C1338">
        <w:rPr>
          <w:rFonts w:ascii="Arial" w:hAnsi="Arial" w:cs="Arial"/>
          <w:b/>
          <w:bCs/>
        </w:rPr>
        <w:t>1.000</w:t>
      </w:r>
      <w:r w:rsidR="00657CA7">
        <w:rPr>
          <w:rFonts w:ascii="Arial" w:hAnsi="Arial" w:cs="Arial"/>
          <w:b/>
          <w:bCs/>
        </w:rPr>
        <w:t>.</w:t>
      </w:r>
      <w:r w:rsidRPr="003C12DC">
        <w:rPr>
          <w:rFonts w:ascii="Arial" w:hAnsi="Arial" w:cs="Arial"/>
          <w:b/>
          <w:bCs/>
        </w:rPr>
        <w:t>000</w:t>
      </w:r>
      <w:r w:rsidRPr="003C12DC">
        <w:rPr>
          <w:rFonts w:ascii="Arial" w:hAnsi="Arial" w:cs="Arial"/>
        </w:rPr>
        <w:t xml:space="preserve"> Liters, and consistently stays well below the indicated Safe Fill Level of </w:t>
      </w:r>
      <w:r w:rsidRPr="003C12DC">
        <w:rPr>
          <w:rFonts w:ascii="Arial" w:hAnsi="Arial" w:cs="Arial"/>
          <w:b/>
          <w:bCs/>
        </w:rPr>
        <w:t>1,091,295.00</w:t>
      </w:r>
      <w:r w:rsidRPr="003C12DC">
        <w:rPr>
          <w:rFonts w:ascii="Arial" w:hAnsi="Arial" w:cs="Arial"/>
        </w:rPr>
        <w:t xml:space="preserve"> L.</w:t>
      </w:r>
    </w:p>
    <w:p w14:paraId="76C42A81" w14:textId="77777777" w:rsidR="003C12DC" w:rsidRDefault="003C12DC" w:rsidP="002E7C77">
      <w:pPr>
        <w:jc w:val="both"/>
        <w:rPr>
          <w:rFonts w:ascii="Arial" w:hAnsi="Arial" w:cs="Arial"/>
        </w:rPr>
      </w:pPr>
    </w:p>
    <w:p w14:paraId="642EE5E3" w14:textId="5C4D1792" w:rsidR="00312F80" w:rsidRDefault="00FE4C5E" w:rsidP="002E7C77">
      <w:pPr>
        <w:jc w:val="both"/>
        <w:rPr>
          <w:rFonts w:ascii="Arial" w:hAnsi="Arial" w:cs="Arial"/>
        </w:rPr>
      </w:pPr>
      <w:r>
        <w:rPr>
          <w:rFonts w:ascii="Arial" w:hAnsi="Arial"/>
        </w:rPr>
        <w:t xml:space="preserve">The chart below represents the Reconciliation Variance historical data from March 2026 (Closer to 0.0 is better). There is a clear uptrend in the variance. It is expected that it dropped as we progressed with the scheduled calibration of all dispensing points.</w:t>
      </w:r>
    </w:p>
    <w:p w14:paraId="12E795A8" w14:textId="77777777" w:rsidR="00312F80" w:rsidRDefault="00312F80" w:rsidP="002E7C77">
      <w:pPr>
        <w:jc w:val="both"/>
        <w:rPr>
          <w:rFonts w:ascii="Arial" w:eastAsiaTheme="minorHAnsi" w:hAnsi="Arial" w:cs="Arial"/>
          <w:color w:val="000000"/>
        </w:rPr>
      </w:pPr>
    </w:p>
    <w:p w14:paraId="08048822" w14:textId="6FB98592" w:rsidR="003C7234" w:rsidRDefault="007C17CD" w:rsidP="00FE4C5E">
      <w:pPr>
        <w:rPr>
          <w:rFonts w:ascii="Arial" w:eastAsiaTheme="minorHAnsi" w:hAnsi="Arial" w:cs="Arial"/>
          <w:color w:val="000000"/>
        </w:rPr>
      </w:pPr>
      <w:r>
        <w:rPr>
          <w:rFonts w:ascii="Arial" w:hAnsi="Arial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400000" cy="2467005"/>
            <wp:docPr id="1008" name="Picture 2059550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6700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2AFACBA4" w14:textId="4E5DB3A9" w:rsidR="007C17CD" w:rsidRPr="00FE4C5E" w:rsidRDefault="007C17CD" w:rsidP="00FE4C5E">
      <w:pPr>
        <w:pStyle w:val="Caption"/>
        <w:rPr>
          <w:rFonts w:ascii="Calibri" w:eastAsiaTheme="minorHAnsi" w:hAnsi="Calibri" w:cs="Calibri"/>
          <w:color w:val="000000"/>
          <w:sz w:val="16"/>
          <w:szCs w:val="16"/>
        </w:rPr>
      </w:pPr>
      <w:r w:rsidRPr="00FE4C5E">
        <w:rPr>
          <w:rFonts w:ascii="Calibri" w:hAnsi="Calibri" w:cs="Calibri"/>
          <w:sz w:val="16"/>
          <w:szCs w:val="16"/>
        </w:rPr>
        <w:t>Reconciliation for the product</w:t>
      </w:r>
      <w:r w:rsidR="0064306B" w:rsidRPr="00FE4C5E">
        <w:rPr>
          <w:rFonts w:ascii="Calibri" w:hAnsi="Calibri" w:cs="Calibri"/>
          <w:sz w:val="16"/>
          <w:szCs w:val="16"/>
        </w:rPr>
        <w:t xml:space="preserve"> Diesel</w:t>
      </w:r>
      <w:r w:rsidRPr="00FE4C5E">
        <w:rPr>
          <w:rFonts w:ascii="Calibri" w:hAnsi="Calibri" w:cs="Calibri"/>
          <w:sz w:val="16"/>
          <w:szCs w:val="16"/>
        </w:rPr>
        <w:t>.</w:t>
      </w:r>
    </w:p>
    <w:p w14:paraId="4C832BF1" w14:textId="0E06B3A3" w:rsidR="00FE4C5E" w:rsidRDefault="00FE4C5E">
      <w:pPr>
        <w:spacing w:after="160" w:line="278" w:lineRule="auto"/>
        <w:rPr>
          <w:rFonts w:ascii="Arial" w:hAnsi="Arial" w:cs="Arial"/>
          <w:b/>
          <w:bCs/>
        </w:rPr>
      </w:pPr>
    </w:p>
    <w:p w14:paraId="2075477E" w14:textId="77777777" w:rsidR="00F67A6D" w:rsidRDefault="00F67A6D">
      <w:pPr>
        <w:spacing w:after="160" w:line="278" w:lineRule="auto"/>
        <w:rPr>
          <w:rFonts w:ascii="Arial" w:hAnsi="Arial" w:cs="Arial"/>
          <w:b/>
          <w:bCs/>
        </w:rPr>
      </w:pPr>
    </w:p>
    <w:p w14:paraId="032E6168" w14:textId="77777777" w:rsidR="00F67A6D" w:rsidRDefault="00F67A6D">
      <w:pPr>
        <w:spacing w:after="160" w:line="278" w:lineRule="auto"/>
        <w:rPr>
          <w:rFonts w:ascii="Arial" w:hAnsi="Arial" w:cs="Arial"/>
          <w:b/>
          <w:bCs/>
        </w:rPr>
      </w:pPr>
    </w:p>
    <w:p w14:paraId="2EDA280E" w14:textId="33C5F635" w:rsidR="00AE05A4" w:rsidRPr="00987A91" w:rsidRDefault="00AE05A4" w:rsidP="00987D58">
      <w:pPr>
        <w:jc w:val="both"/>
        <w:rPr>
          <w:rFonts w:ascii="Arial" w:hAnsi="Arial" w:cs="Arial"/>
          <w:b/>
          <w:bCs/>
        </w:rPr>
      </w:pPr>
      <w:r w:rsidRPr="00987A91">
        <w:rPr>
          <w:rFonts w:ascii="Arial" w:hAnsi="Arial" w:cs="Arial"/>
          <w:b/>
          <w:bCs/>
        </w:rPr>
        <w:lastRenderedPageBreak/>
        <w:t>Weekly Transactions overview</w:t>
      </w:r>
    </w:p>
    <w:p w14:paraId="023F6187" w14:textId="77777777" w:rsidR="00AE05A4" w:rsidRPr="00987A91" w:rsidRDefault="00AE05A4" w:rsidP="00AE05A4">
      <w:pPr>
        <w:jc w:val="both"/>
      </w:pPr>
    </w:p>
    <w:p w14:paraId="4801D106" w14:textId="743B5892" w:rsidR="00AE05A4" w:rsidRPr="00695318" w:rsidRDefault="00AE05A4" w:rsidP="00AE05A4">
      <w:pPr>
        <w:pStyle w:val="ListParagraph"/>
        <w:numPr>
          <w:ilvl w:val="0"/>
          <w:numId w:val="21"/>
        </w:numPr>
        <w:ind w:left="459"/>
        <w:jc w:val="both"/>
        <w:rPr>
          <w:rFonts w:ascii="Arial" w:hAnsi="Arial" w:cs="Arial"/>
        </w:rPr>
      </w:pPr>
      <w:r>
        <w:rPr>
          <w:rFonts w:ascii="Arial" w:hAnsi="Arial"/>
          <w:b/>
        </w:rPr>
        <w:t xml:space="preserve"/>
      </w:r>
      <w:r>
        <w:rPr>
          <w:rFonts w:ascii="Arial" w:hAnsi="Arial" w:cs="Arial"/>
          <w:b/>
        </w:rPr>
        <w:t xml:space="preserve">Transaction:</w:t>
      </w:r>
      <w:r>
        <w:rPr>
          <w:rFonts w:ascii="Arial" w:hAnsi="Arial" w:cs="Arial"/>
        </w:rPr>
        <w:t xml:space="preserve"> The average within the analyzed range is </w:t>
      </w:r>
      <w:r>
        <w:rPr>
          <w:rFonts w:ascii="Arial" w:hAnsi="Arial" w:cs="Arial"/>
          <w:b/>
        </w:rPr>
        <w:t xml:space="preserve">845.265</w:t>
      </w:r>
      <w:r>
        <w:rPr>
          <w:rFonts w:ascii="Arial" w:hAnsi="Arial" w:cs="Arial"/>
          <w:b/>
        </w:rPr>
        <w:t xml:space="preserve"> L</w:t>
      </w:r>
      <w:r>
        <w:rPr>
          <w:rFonts w:ascii="Arial" w:hAnsi="Arial" w:cs="Arial"/>
        </w:rPr>
        <w:t xml:space="preserve">.</w:t>
      </w:r>
      <w:r>
        <w:t xml:space="preserve"/>
      </w:r>
    </w:p>
    <w:p w14:paraId="49324B65" w14:textId="2FE7ECCC" w:rsidR="00AE05A4" w:rsidRPr="00695318" w:rsidRDefault="00AE05A4" w:rsidP="00BD3271">
      <w:pPr>
        <w:pStyle w:val="ListParagraph"/>
        <w:numPr>
          <w:ilvl w:val="0"/>
          <w:numId w:val="21"/>
        </w:numPr>
        <w:ind w:left="459"/>
        <w:contextualSpacing w:val="0"/>
        <w:jc w:val="both"/>
        <w:rPr>
          <w:rFonts w:ascii="Arial" w:hAnsi="Arial" w:cs="Arial"/>
        </w:rPr>
      </w:pPr>
      <w:r>
        <w:rPr>
          <w:rFonts w:ascii="Arial" w:hAnsi="Arial"/>
          <w:b/>
        </w:rPr>
        <w:t xml:space="preserve"/>
      </w:r>
      <w:r>
        <w:rPr>
          <w:rFonts w:ascii="Arial" w:hAnsi="Arial" w:cs="Arial"/>
          <w:b/>
        </w:rPr>
        <w:t xml:space="preserve">To equipment:</w:t>
      </w:r>
      <w:r>
        <w:rPr>
          <w:rFonts w:ascii="Arial" w:hAnsi="Arial" w:cs="Arial"/>
        </w:rPr>
        <w:t xml:space="preserve"> The average within the analyzed range is </w:t>
      </w:r>
      <w:r>
        <w:rPr>
          <w:rFonts w:ascii="Arial" w:hAnsi="Arial" w:cs="Arial"/>
          <w:b/>
        </w:rPr>
        <w:t xml:space="preserve">526.755</w:t>
      </w:r>
      <w:r>
        <w:rPr>
          <w:rFonts w:ascii="Arial" w:hAnsi="Arial" w:cs="Arial"/>
          <w:b/>
        </w:rPr>
        <w:t xml:space="preserve"> L</w:t>
      </w:r>
      <w:r>
        <w:rPr>
          <w:rFonts w:ascii="Arial" w:hAnsi="Arial" w:cs="Arial"/>
        </w:rPr>
        <w:t xml:space="preserve">.</w:t>
      </w:r>
      <w:r>
        <w:t xml:space="preserve"/>
      </w:r>
    </w:p>
    <w:p w14:paraId="29115348" w14:textId="04BB51F8" w:rsidR="00AE05A4" w:rsidRPr="00695318" w:rsidRDefault="00AE05A4" w:rsidP="00BD3271">
      <w:pPr>
        <w:numPr>
          <w:ilvl w:val="0"/>
          <w:numId w:val="21"/>
        </w:numPr>
        <w:ind w:left="459"/>
        <w:jc w:val="both"/>
        <w:rPr>
          <w:rFonts w:ascii="Arial" w:hAnsi="Arial" w:cs="Arial"/>
        </w:rPr>
      </w:pPr>
      <w:r>
        <w:rPr>
          <w:rFonts w:ascii="Arial" w:hAnsi="Arial"/>
          <w:b/>
        </w:rPr>
        <w:t xml:space="preserve"/>
      </w:r>
      <w:r>
        <w:rPr>
          <w:rFonts w:ascii="Arial" w:hAnsi="Arial" w:cs="Arial"/>
          <w:b/>
        </w:rPr>
        <w:t xml:space="preserve">Distribution of other Dispenses:</w:t>
      </w:r>
      <w:r>
        <w:rPr>
          <w:rFonts w:ascii="Arial" w:hAnsi="Arial" w:cs="Arial"/>
        </w:rPr>
        <w:t xml:space="preserve"> The average within the analyzed range is </w:t>
      </w:r>
      <w:r>
        <w:rPr>
          <w:rFonts w:ascii="Arial" w:hAnsi="Arial" w:cs="Arial"/>
          <w:b/>
        </w:rPr>
        <w:t xml:space="preserve">0</w:t>
      </w:r>
      <w:r>
        <w:rPr>
          <w:rFonts w:ascii="Arial" w:hAnsi="Arial" w:cs="Arial"/>
          <w:b/>
        </w:rPr>
        <w:t xml:space="preserve"> L</w:t>
      </w:r>
      <w:r>
        <w:rPr>
          <w:rFonts w:ascii="Arial" w:hAnsi="Arial" w:cs="Arial"/>
        </w:rPr>
        <w:t xml:space="preserve">.</w:t>
      </w:r>
      <w:r>
        <w:t xml:space="preserve"/>
      </w:r>
    </w:p>
    <w:p w14:paraId="3F2CD07B" w14:textId="2A6380B3" w:rsidR="003A5036" w:rsidRDefault="00AE05A4" w:rsidP="00A240FD">
      <w:pPr>
        <w:numPr>
          <w:ilvl w:val="0"/>
          <w:numId w:val="21"/>
        </w:numPr>
        <w:ind w:left="459"/>
        <w:jc w:val="both"/>
        <w:rPr>
          <w:rFonts w:ascii="Arial" w:hAnsi="Arial" w:cs="Arial"/>
        </w:rPr>
      </w:pPr>
      <w:r>
        <w:rPr>
          <w:rFonts w:ascii="Arial" w:hAnsi="Arial"/>
          <w:b/>
        </w:rPr>
        <w:t xml:space="preserve"/>
      </w:r>
      <w:r>
        <w:rPr>
          <w:rFonts w:ascii="Arial" w:hAnsi="Arial" w:cs="Arial"/>
          <w:b/>
        </w:rPr>
        <w:t xml:space="preserve">Distribution Transfers:</w:t>
      </w:r>
      <w:r>
        <w:rPr>
          <w:rFonts w:ascii="Arial" w:hAnsi="Arial" w:cs="Arial"/>
        </w:rPr>
        <w:t xml:space="preserve"> The average for this category is </w:t>
      </w:r>
      <w:r>
        <w:rPr>
          <w:rFonts w:ascii="Arial" w:hAnsi="Arial" w:cs="Arial"/>
          <w:b/>
        </w:rPr>
        <w:t xml:space="preserve">318.510</w:t>
      </w:r>
      <w:r>
        <w:rPr>
          <w:rFonts w:ascii="Arial" w:hAnsi="Arial" w:cs="Arial"/>
          <w:b/>
        </w:rPr>
        <w:t xml:space="preserve"> L</w:t>
      </w:r>
      <w:r>
        <w:rPr>
          <w:rFonts w:ascii="Arial" w:hAnsi="Arial" w:cs="Arial"/>
        </w:rPr>
        <w:t xml:space="preserve">.</w:t>
      </w:r>
      <w:r>
        <w:t xml:space="preserve"/>
      </w:r>
    </w:p>
    <w:p w14:paraId="0373F32C" w14:textId="77777777" w:rsidR="00C87BFA" w:rsidRPr="00A240FD" w:rsidRDefault="00C87BFA" w:rsidP="00C87BFA">
      <w:pPr>
        <w:jc w:val="both"/>
        <w:rPr>
          <w:rFonts w:ascii="Arial" w:hAnsi="Arial" w:cs="Arial"/>
        </w:rPr>
      </w:pPr>
    </w:p>
    <w:p w14:paraId="541D3EBA" w14:textId="2758B5F6" w:rsidR="00F527C9" w:rsidRDefault="003A5036" w:rsidP="00DD4C98">
      <w:pPr>
        <w:pStyle w:val="Caption"/>
        <w:spacing w:after="0"/>
      </w:pPr>
      <w:r>
        <w:rPr>
          <w:rFonts w:ascii="Arial" w:hAnsi="Arial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400000" cy="2496575"/>
            <wp:docPr id="1009" name="Picture 2059550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965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21EEDF4F" w14:textId="77777777" w:rsidR="00DD4C98" w:rsidRPr="00DD4C98" w:rsidRDefault="00DD4C98" w:rsidP="00DD4C98"/>
    <w:p w14:paraId="523E6410" w14:textId="655C2063" w:rsidR="00DD4C98" w:rsidRPr="003E6866" w:rsidRDefault="003E6866">
      <w:pPr>
        <w:spacing w:after="160" w:line="278" w:lineRule="auto"/>
        <w:rPr>
          <w:rFonts w:ascii="Arial" w:hAnsi="Arial" w:cs="Arial"/>
        </w:rPr>
      </w:pPr>
      <w:r w:rsidRPr="003E6866">
        <w:rPr>
          <w:rFonts w:ascii="Arial" w:hAnsi="Arial" w:cs="Arial"/>
        </w:rPr>
        <w:t xml:space="preserve">This table shows the outflow data by </w:t>
      </w:r>
      <w:r w:rsidRPr="00540AE7">
        <w:rPr>
          <w:rFonts w:ascii="Arial" w:hAnsi="Arial" w:cs="Arial"/>
          <w:b/>
          <w:bCs/>
        </w:rPr>
        <w:t>Transaction</w:t>
      </w:r>
      <w:r w:rsidRPr="003E6866">
        <w:rPr>
          <w:rFonts w:ascii="Arial" w:hAnsi="Arial" w:cs="Arial"/>
        </w:rPr>
        <w:t xml:space="preserve">, </w:t>
      </w:r>
      <w:r w:rsidRPr="00540AE7">
        <w:rPr>
          <w:rFonts w:ascii="Arial" w:hAnsi="Arial" w:cs="Arial"/>
          <w:b/>
          <w:bCs/>
        </w:rPr>
        <w:t>To Equipment</w:t>
      </w:r>
      <w:r w:rsidRPr="003E6866">
        <w:rPr>
          <w:rFonts w:ascii="Arial" w:hAnsi="Arial" w:cs="Arial"/>
        </w:rPr>
        <w:t xml:space="preserve">, and </w:t>
      </w:r>
      <w:r w:rsidRPr="00540AE7">
        <w:rPr>
          <w:rFonts w:ascii="Arial" w:hAnsi="Arial" w:cs="Arial"/>
          <w:b/>
          <w:bCs/>
        </w:rPr>
        <w:t xml:space="preserve">Distribution Transfers </w:t>
      </w:r>
      <w:r w:rsidRPr="003E6866">
        <w:rPr>
          <w:rFonts w:ascii="Arial" w:hAnsi="Arial" w:cs="Arial"/>
        </w:rPr>
        <w:t>for each week o</w:t>
      </w:r>
      <w:r w:rsidR="002E7DC0">
        <w:rPr>
          <w:rFonts w:ascii="Arial" w:hAnsi="Arial" w:cs="Arial"/>
        </w:rPr>
        <w:t>f the reported month</w:t>
      </w:r>
      <w:r w:rsidR="00540AE7">
        <w:rPr>
          <w:rFonts w:ascii="Arial" w:hAnsi="Arial" w:cs="Arial"/>
        </w:rPr>
        <w:t>.</w:t>
      </w:r>
      <w:r w:rsidR="00086FB1" w:rsidRPr="00086FB1">
        <w:t xml:space="preserve"> </w:t>
      </w:r>
      <w:r w:rsidR="00086FB1">
        <w:rPr>
          <w:rFonts w:ascii="Arial" w:hAnsi="Arial" w:cs="Arial"/>
        </w:rPr>
        <w:t>Consumption</w:t>
      </w:r>
      <w:r w:rsidR="00086FB1" w:rsidRPr="00086FB1">
        <w:rPr>
          <w:rFonts w:ascii="Arial" w:hAnsi="Arial" w:cs="Arial"/>
        </w:rPr>
        <w:t xml:space="preserve"> </w:t>
      </w:r>
      <w:r w:rsidR="008E0D33">
        <w:rPr>
          <w:rFonts w:ascii="Arial" w:hAnsi="Arial" w:cs="Arial"/>
        </w:rPr>
        <w:t>decreased</w:t>
      </w:r>
      <w:r w:rsidR="00086FB1" w:rsidRPr="00086FB1">
        <w:rPr>
          <w:rFonts w:ascii="Arial" w:hAnsi="Arial" w:cs="Arial"/>
        </w:rPr>
        <w:t xml:space="preserve"> notably in </w:t>
      </w:r>
      <w:r w:rsidR="008E0D33">
        <w:rPr>
          <w:rFonts w:ascii="Arial" w:hAnsi="Arial" w:cs="Arial"/>
        </w:rPr>
        <w:t>the las period of the Month.</w:t>
      </w:r>
    </w:p>
    <w:tbl>
      <w:tblPr>
        <w:tblW w:w="7002" w:type="dxa"/>
        <w:jc w:val="center"/>
        <w:tblLook w:val="04A0" w:firstRow="1" w:lastRow="0" w:firstColumn="1" w:lastColumn="0" w:noHBand="0" w:noVBand="1"/>
      </w:tblPr>
      <w:tblGrid>
        <w:gridCol w:w="1089"/>
        <w:gridCol w:w="1151"/>
        <w:gridCol w:w="1461"/>
        <w:gridCol w:w="1742"/>
        <w:gridCol w:w="1559"/>
      </w:tblGrid>
      <w:tr w:rsidR="00D4533F" w14:paraId="154162C6" w14:textId="77777777" w:rsidTr="00DA6202">
        <w:trPr>
          <w:trHeight w:val="288"/>
          <w:jc w:val="center"/>
        </w:trPr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4EA72E" w:themeFill="accent6"/>
          </w:tcPr>
          <w:p w14:paraId="55BB3941" w14:textId="500C7B71" w:rsidR="00D4533F" w:rsidRPr="00D4533F" w:rsidRDefault="00C06172" w:rsidP="00383E72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FFFFFF" w:themeColor="background1"/>
                <w:kern w:val="24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kern w:val="24"/>
                <w:sz w:val="20"/>
                <w:szCs w:val="20"/>
              </w:rPr>
              <w:t>Week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EA72E" w:themeFill="accent6"/>
            <w:noWrap/>
            <w:vAlign w:val="center"/>
            <w:hideMark/>
          </w:tcPr>
          <w:p w14:paraId="0DE55ECA" w14:textId="1103B173" w:rsidR="00D4533F" w:rsidRPr="00D4533F" w:rsidRDefault="00D4533F" w:rsidP="00383E72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FFFFFF" w:themeColor="background1"/>
                <w:kern w:val="24"/>
                <w:sz w:val="20"/>
                <w:szCs w:val="20"/>
              </w:rPr>
            </w:pPr>
            <w:r w:rsidRPr="00D4533F">
              <w:rPr>
                <w:rFonts w:ascii="Arial" w:hAnsi="Arial" w:cs="Arial"/>
                <w:b/>
                <w:bCs/>
                <w:color w:val="FFFFFF" w:themeColor="background1"/>
                <w:kern w:val="24"/>
                <w:sz w:val="20"/>
                <w:szCs w:val="20"/>
              </w:rPr>
              <w:t>Date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EA72E" w:themeFill="accent6"/>
            <w:noWrap/>
            <w:vAlign w:val="center"/>
            <w:hideMark/>
          </w:tcPr>
          <w:p w14:paraId="3372320B" w14:textId="77777777" w:rsidR="00D4533F" w:rsidRPr="00CA0D3E" w:rsidRDefault="00D4533F" w:rsidP="00383E72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</w:pPr>
            <w:r w:rsidRPr="00CA0D3E"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  <w:t>Transactions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EA72E" w:themeFill="accent6"/>
            <w:noWrap/>
            <w:vAlign w:val="center"/>
            <w:hideMark/>
          </w:tcPr>
          <w:p w14:paraId="3EF68E7D" w14:textId="4F66A300" w:rsidR="00D4533F" w:rsidRPr="00CA0D3E" w:rsidRDefault="00D4533F" w:rsidP="00383E72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</w:pPr>
            <w:r w:rsidRPr="00CA0D3E"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  <w:t xml:space="preserve">To </w:t>
            </w:r>
            <w:r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  <w:t>E</w:t>
            </w:r>
            <w:r w:rsidRPr="00CA0D3E"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  <w:t>quipment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EA72E" w:themeFill="accent6"/>
            <w:noWrap/>
            <w:vAlign w:val="center"/>
            <w:hideMark/>
          </w:tcPr>
          <w:p w14:paraId="0B27E9CF" w14:textId="77777777" w:rsidR="00D4533F" w:rsidRPr="00CA0D3E" w:rsidRDefault="00D4533F" w:rsidP="00383E72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</w:pPr>
            <w:r w:rsidRPr="00CA0D3E"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  <w:t>Transfers</w:t>
            </w:r>
          </w:p>
        </w:tc>
      </w:tr>
      <w:tr w:rsidR="00673D18" w14:paraId="13B5C8A5" w14:textId="77777777">
        <w:trPr>
          <w:trHeight w:val="288"/>
          <w:jc w:val="center"/>
        </w:trPr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>
            <w:r>
              <w:t xml:space="preserve">1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t xml:space="preserve">02/03/26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t xml:space="preserve">1.041.320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t xml:space="preserve">634.355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t xml:space="preserve">406.965</w:t>
            </w:r>
          </w:p>
        </w:tc>
      </w:tr>
      <w:tr w:rsidR="00673D18" w14:paraId="13B5C8A5" w14:textId="77777777">
        <w:trPr>
          <w:trHeight w:val="288"/>
          <w:jc w:val="center"/>
        </w:trPr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>
            <w:r>
              <w:t xml:space="preserve">2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t xml:space="preserve">09/03/26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t xml:space="preserve">932.522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t xml:space="preserve">613.353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t xml:space="preserve">319.170</w:t>
            </w:r>
          </w:p>
        </w:tc>
      </w:tr>
      <w:tr w:rsidR="00673D18" w14:paraId="13B5C8A5" w14:textId="77777777">
        <w:trPr>
          <w:trHeight w:val="288"/>
          <w:jc w:val="center"/>
        </w:trPr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>
            <w:r>
              <w:t xml:space="preserve">3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t xml:space="preserve">16/03/26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t xml:space="preserve">971.796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t xml:space="preserve">597.086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t xml:space="preserve">374.710</w:t>
            </w:r>
          </w:p>
        </w:tc>
      </w:tr>
      <w:tr w:rsidR="00673D18" w14:paraId="13B5C8A5" w14:textId="77777777">
        <w:trPr>
          <w:trHeight w:val="288"/>
          <w:jc w:val="center"/>
        </w:trPr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>
            <w:r>
              <w:t xml:space="preserve">4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t xml:space="preserve">23/03/26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t xml:space="preserve">987.815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t xml:space="preserve">616.163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t xml:space="preserve">371.652</w:t>
            </w:r>
          </w:p>
        </w:tc>
      </w:tr>
      <w:tr w:rsidR="00673D18" w14:paraId="13B5C8A5" w14:textId="77777777">
        <w:trPr>
          <w:trHeight w:val="288"/>
          <w:jc w:val="center"/>
        </w:trPr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>
            <w:r>
              <w:t xml:space="preserve">5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t xml:space="preserve">30/03/26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t xml:space="preserve">999.416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t xml:space="preserve">608.534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t xml:space="preserve">390.882</w:t>
            </w:r>
          </w:p>
        </w:tc>
      </w:tr>
      <w:tr w:rsidR="00673D18" w14:paraId="13B5C8A5" w14:textId="77777777">
        <w:trPr>
          <w:trHeight w:val="288"/>
          <w:jc w:val="center"/>
        </w:trPr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>
            <w:r>
              <w:t xml:space="preserve">6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t xml:space="preserve">31/03/26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t xml:space="preserve">138.720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t xml:space="preserve">91.038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t xml:space="preserve">47.682</w:t>
            </w:r>
          </w:p>
        </w:tc>
      </w:tr>
    </w:tbl>
    <w:p w14:paraId="0F3ECC0F" w14:textId="77777777" w:rsidR="00F527C9" w:rsidRDefault="00F527C9" w:rsidP="00B36315">
      <w:pPr>
        <w:spacing w:after="160" w:line="278" w:lineRule="auto"/>
        <w:jc w:val="center"/>
        <w:rPr>
          <w:i/>
          <w:iCs/>
          <w:color w:val="0E2841" w:themeColor="text2"/>
          <w:sz w:val="18"/>
          <w:szCs w:val="18"/>
        </w:rPr>
      </w:pPr>
    </w:p>
    <w:p w14:paraId="5113CA93" w14:textId="1B112F86" w:rsidR="00F527C9" w:rsidRDefault="00F527C9" w:rsidP="00F527C9">
      <w:pPr>
        <w:spacing w:after="160" w:line="278" w:lineRule="auto"/>
        <w:jc w:val="both"/>
        <w:rPr>
          <w:i/>
          <w:iCs/>
          <w:color w:val="0E2841" w:themeColor="text2"/>
          <w:sz w:val="18"/>
          <w:szCs w:val="18"/>
        </w:rPr>
      </w:pPr>
      <w:r w:rsidRPr="00F527C9">
        <w:rPr>
          <w:i/>
          <w:iCs/>
          <w:color w:val="0E2841" w:themeColor="text2"/>
          <w:sz w:val="18"/>
          <w:szCs w:val="18"/>
        </w:rPr>
        <w:t>.</w:t>
      </w:r>
    </w:p>
    <w:p w14:paraId="0F353A72" w14:textId="77777777" w:rsidR="007D53FB" w:rsidRDefault="00B817B0" w:rsidP="00FE4C5E">
      <w:pPr>
        <w:pStyle w:val="Caption"/>
        <w:spacing w:after="0"/>
      </w:pPr>
      <w:r>
        <w:rPr>
          <w:rFonts w:ascii="Calibri" w:hAnsi="Calibri"/>
          <w:i w:val="0"/>
          <w:sz w:val="16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400000" cy="2706393"/>
            <wp:docPr id="1010" name="Picture 2059550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639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3F7DB044" w14:textId="415316CA" w:rsidR="007D1A8F" w:rsidRPr="00A240FD" w:rsidRDefault="007D1A8F" w:rsidP="00FE4C5E">
      <w:pPr>
        <w:pStyle w:val="Caption"/>
        <w:spacing w:after="0"/>
      </w:pPr>
      <w:r w:rsidRPr="00B817B0">
        <w:t>Monthly Breakdown of Fuel Consumption: 20</w:t>
      </w:r>
      <w:r w:rsidR="0023157E">
        <w:t>26</w:t>
      </w:r>
      <w:r>
        <w:t>.</w:t>
      </w:r>
    </w:p>
    <w:p w14:paraId="7C6081C9" w14:textId="77777777" w:rsidR="007D1A8F" w:rsidRPr="007D1A8F" w:rsidRDefault="007D1A8F" w:rsidP="007D1A8F"/>
    <w:p w14:paraId="5E9886CF" w14:textId="39B5E597" w:rsidR="00AE05A4" w:rsidRPr="009E53B5" w:rsidRDefault="00B817B0" w:rsidP="00695318">
      <w:pPr>
        <w:pStyle w:val="Caption"/>
        <w:spacing w:after="0"/>
        <w:jc w:val="center"/>
        <w:rPr>
          <w:rFonts w:ascii="Arial" w:eastAsiaTheme="minorHAnsi" w:hAnsi="Arial" w:cs="Arial"/>
          <w:color w:val="000000"/>
        </w:rPr>
      </w:pPr>
      <w:r>
        <w:rPr>
          <w:rFonts w:ascii="Calibri" w:hAnsi="Calibri"/>
          <w:i w:val="0"/>
          <w:sz w:val="16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760000" cy="2742656"/>
            <wp:docPr id="1011" name="Picture 2059550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4265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4B490B42" w14:textId="74EACD6D" w:rsidR="0053243A" w:rsidRDefault="00367418" w:rsidP="00FE4C5E">
      <w:pPr>
        <w:pStyle w:val="Caption"/>
        <w:spacing w:after="0"/>
        <w:sectPr w:rsidR="0053243A" w:rsidSect="00812A7B">
          <w:headerReference w:type="default" r:id="rId22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>
        <w:t xml:space="preserve"> </w:t>
      </w:r>
      <w:r w:rsidRPr="0010287D">
        <w:t>Historical Transaction Volume by Type</w:t>
      </w:r>
    </w:p>
    <w:p w14:paraId="4D8A3183" w14:textId="77777777" w:rsidR="004731BF" w:rsidRPr="00367D90" w:rsidRDefault="004731BF" w:rsidP="004731BF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  <w:color w:val="215E99" w:themeColor="text2" w:themeTint="BF"/>
        </w:rPr>
      </w:pPr>
      <w:r w:rsidRPr="00367D90">
        <w:rPr>
          <w:rFonts w:ascii="Arial" w:hAnsi="Arial" w:cs="Arial"/>
          <w:b/>
          <w:bCs/>
          <w:color w:val="215E99" w:themeColor="text2" w:themeTint="BF"/>
        </w:rPr>
        <w:lastRenderedPageBreak/>
        <w:t>Actions below are pending items to be taken.</w:t>
      </w:r>
    </w:p>
    <w:p w14:paraId="499A5265" w14:textId="77777777" w:rsidR="004731BF" w:rsidRPr="00367D90" w:rsidRDefault="004731BF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4057C46F" w14:textId="77777777" w:rsidR="004731BF" w:rsidRPr="00367D90" w:rsidRDefault="004731BF" w:rsidP="004731BF">
      <w:pPr>
        <w:pStyle w:val="ListParagraph"/>
        <w:numPr>
          <w:ilvl w:val="0"/>
          <w:numId w:val="21"/>
        </w:numPr>
        <w:contextualSpacing w:val="0"/>
        <w:jc w:val="both"/>
        <w:rPr>
          <w:rFonts w:ascii="Arial" w:hAnsi="Arial" w:cs="Arial"/>
        </w:rPr>
      </w:pPr>
      <w:bookmarkStart w:id="3" w:name="_Hlk197088698"/>
      <w:r w:rsidRPr="00367D90">
        <w:rPr>
          <w:rFonts w:ascii="Arial" w:hAnsi="Arial" w:cs="Arial"/>
        </w:rPr>
        <w:t>SCM and SCC are being informed daily of fuel deliveries and quantities.</w:t>
      </w:r>
    </w:p>
    <w:p w14:paraId="0217A4B4" w14:textId="77777777" w:rsidR="004731BF" w:rsidRPr="00367D90" w:rsidRDefault="004731BF" w:rsidP="004731BF">
      <w:pPr>
        <w:ind w:left="360"/>
        <w:jc w:val="both"/>
        <w:rPr>
          <w:rFonts w:ascii="Arial" w:hAnsi="Arial" w:cs="Arial"/>
        </w:rPr>
      </w:pPr>
    </w:p>
    <w:p w14:paraId="601640B7" w14:textId="77777777" w:rsidR="004731BF" w:rsidRPr="00367D90" w:rsidRDefault="004731BF" w:rsidP="004731BF">
      <w:pPr>
        <w:pStyle w:val="ListParagraph"/>
        <w:numPr>
          <w:ilvl w:val="0"/>
          <w:numId w:val="21"/>
        </w:numPr>
        <w:contextualSpacing w:val="0"/>
        <w:jc w:val="both"/>
        <w:rPr>
          <w:rFonts w:ascii="Arial" w:hAnsi="Arial" w:cs="Arial"/>
        </w:rPr>
      </w:pPr>
      <w:r w:rsidRPr="00367D90">
        <w:rPr>
          <w:rFonts w:ascii="Arial" w:hAnsi="Arial" w:cs="Arial"/>
        </w:rPr>
        <w:t>The current automatic reconciliation value is -1.5%. And the suggested monthly limit is 1%. The threshold may change based on the historical offloading data and instructions given by SCM.</w:t>
      </w:r>
    </w:p>
    <w:p w14:paraId="50BD9695" w14:textId="77777777" w:rsidR="004731BF" w:rsidRPr="00367D90" w:rsidRDefault="004731BF" w:rsidP="004731BF">
      <w:pPr>
        <w:pStyle w:val="ListParagraph"/>
        <w:jc w:val="both"/>
        <w:rPr>
          <w:rFonts w:ascii="Arial" w:hAnsi="Arial" w:cs="Arial"/>
        </w:rPr>
      </w:pPr>
    </w:p>
    <w:p w14:paraId="1446A467" w14:textId="77777777" w:rsidR="004731BF" w:rsidRPr="00367D90" w:rsidRDefault="004731BF" w:rsidP="004731BF">
      <w:pPr>
        <w:pStyle w:val="ListParagraph"/>
        <w:numPr>
          <w:ilvl w:val="0"/>
          <w:numId w:val="21"/>
        </w:numPr>
        <w:contextualSpacing w:val="0"/>
        <w:jc w:val="both"/>
        <w:rPr>
          <w:rFonts w:ascii="Arial" w:hAnsi="Arial" w:cs="Arial"/>
        </w:rPr>
      </w:pPr>
      <w:bookmarkStart w:id="4" w:name="_Hlk202288722"/>
      <w:r w:rsidRPr="00367D90">
        <w:rPr>
          <w:rFonts w:ascii="Arial" w:hAnsi="Arial" w:cs="Arial"/>
        </w:rPr>
        <w:t>Tagging process is Completed for Newmont assets and Business partner’s fleet. Note that some BPs are fueling via a visitor authorization form which are not accounted for tagged equipment.</w:t>
      </w:r>
    </w:p>
    <w:bookmarkEnd w:id="4"/>
    <w:p w14:paraId="751DC7D3" w14:textId="77777777" w:rsidR="004731BF" w:rsidRPr="00367D90" w:rsidRDefault="004731BF" w:rsidP="004731BF">
      <w:pPr>
        <w:pStyle w:val="ListParagraph"/>
        <w:jc w:val="both"/>
        <w:rPr>
          <w:rFonts w:ascii="Arial" w:hAnsi="Arial" w:cs="Arial"/>
        </w:rPr>
      </w:pPr>
    </w:p>
    <w:p w14:paraId="1287E3A4" w14:textId="2EAFDBDF" w:rsidR="004731BF" w:rsidRPr="00367D90" w:rsidRDefault="004731BF" w:rsidP="004731BF">
      <w:pPr>
        <w:pStyle w:val="ListParagraph"/>
        <w:numPr>
          <w:ilvl w:val="0"/>
          <w:numId w:val="22"/>
        </w:numPr>
        <w:contextualSpacing w:val="0"/>
        <w:rPr>
          <w:rFonts w:ascii="Arial" w:hAnsi="Arial" w:cs="Arial"/>
        </w:rPr>
      </w:pPr>
      <w:r w:rsidRPr="00367D90">
        <w:rPr>
          <w:rFonts w:ascii="Arial" w:hAnsi="Arial" w:cs="Arial"/>
        </w:rPr>
        <w:t xml:space="preserve">One SOP (Service truck preventive maintenance) </w:t>
      </w:r>
      <w:r w:rsidR="0032045E">
        <w:rPr>
          <w:rFonts w:ascii="Arial" w:hAnsi="Arial" w:cs="Arial"/>
        </w:rPr>
        <w:t>needs to be changed to STP before approval from Mine Maintenance and</w:t>
      </w:r>
      <w:r w:rsidRPr="00367D90">
        <w:rPr>
          <w:rFonts w:ascii="Arial" w:hAnsi="Arial" w:cs="Arial"/>
        </w:rPr>
        <w:t xml:space="preserve"> document control process.</w:t>
      </w:r>
    </w:p>
    <w:p w14:paraId="0234B2F8" w14:textId="77777777" w:rsidR="004731BF" w:rsidRPr="00676554" w:rsidRDefault="004731BF" w:rsidP="004731BF">
      <w:pPr>
        <w:pStyle w:val="ListParagraph"/>
        <w:jc w:val="both"/>
        <w:rPr>
          <w:rFonts w:ascii="Arial" w:hAnsi="Arial" w:cs="Arial"/>
          <w:highlight w:val="yellow"/>
        </w:rPr>
      </w:pPr>
    </w:p>
    <w:p w14:paraId="3AC283E6" w14:textId="79017ACB" w:rsidR="004731BF" w:rsidRDefault="004731BF" w:rsidP="004731BF">
      <w:pPr>
        <w:pStyle w:val="ListParagraph"/>
        <w:numPr>
          <w:ilvl w:val="0"/>
          <w:numId w:val="21"/>
        </w:numPr>
        <w:contextualSpacing w:val="0"/>
        <w:jc w:val="both"/>
        <w:rPr>
          <w:rFonts w:ascii="Arial" w:hAnsi="Arial" w:cs="Arial"/>
        </w:rPr>
      </w:pPr>
      <w:r w:rsidRPr="00367D90">
        <w:rPr>
          <w:rFonts w:ascii="Arial" w:hAnsi="Arial" w:cs="Arial"/>
        </w:rPr>
        <w:t xml:space="preserve">Project Punch List progress is </w:t>
      </w:r>
      <w:r w:rsidR="00705041">
        <w:rPr>
          <w:rFonts w:ascii="Arial" w:hAnsi="Arial" w:cs="Arial"/>
        </w:rPr>
        <w:t>91</w:t>
      </w:r>
      <w:r w:rsidRPr="00367D90">
        <w:rPr>
          <w:rFonts w:ascii="Arial" w:hAnsi="Arial" w:cs="Arial"/>
        </w:rPr>
        <w:t>.</w:t>
      </w:r>
      <w:r w:rsidR="0032045E">
        <w:rPr>
          <w:rFonts w:ascii="Arial" w:hAnsi="Arial" w:cs="Arial"/>
        </w:rPr>
        <w:t>4</w:t>
      </w:r>
      <w:r w:rsidRPr="00367D90">
        <w:rPr>
          <w:rFonts w:ascii="Arial" w:hAnsi="Arial" w:cs="Arial"/>
        </w:rPr>
        <w:t xml:space="preserve">%. </w:t>
      </w:r>
      <w:r w:rsidR="00705041">
        <w:rPr>
          <w:rFonts w:ascii="Arial" w:hAnsi="Arial" w:cs="Arial"/>
        </w:rPr>
        <w:t>We have only three</w:t>
      </w:r>
      <w:r w:rsidRPr="00367D90">
        <w:rPr>
          <w:rFonts w:ascii="Arial" w:hAnsi="Arial" w:cs="Arial"/>
        </w:rPr>
        <w:t xml:space="preserve"> </w:t>
      </w:r>
      <w:r w:rsidR="00705041">
        <w:rPr>
          <w:rFonts w:ascii="Arial" w:hAnsi="Arial" w:cs="Arial"/>
        </w:rPr>
        <w:t>outstanding i</w:t>
      </w:r>
      <w:r w:rsidRPr="00367D90">
        <w:rPr>
          <w:rFonts w:ascii="Arial" w:hAnsi="Arial" w:cs="Arial"/>
        </w:rPr>
        <w:t xml:space="preserve">tems, first </w:t>
      </w:r>
      <w:r w:rsidR="00705041">
        <w:rPr>
          <w:rFonts w:ascii="Arial" w:hAnsi="Arial" w:cs="Arial"/>
        </w:rPr>
        <w:t xml:space="preserve">service truck’s SOP, secondly </w:t>
      </w:r>
      <w:r w:rsidR="0032045E">
        <w:rPr>
          <w:rFonts w:ascii="Arial" w:hAnsi="Arial" w:cs="Arial"/>
        </w:rPr>
        <w:t>t</w:t>
      </w:r>
      <w:r w:rsidR="0032045E" w:rsidRPr="00367D90">
        <w:rPr>
          <w:rFonts w:ascii="Arial" w:hAnsi="Arial" w:cs="Arial"/>
        </w:rPr>
        <w:t>he lube</w:t>
      </w:r>
      <w:r w:rsidR="0032045E">
        <w:rPr>
          <w:rFonts w:ascii="Arial" w:hAnsi="Arial" w:cs="Arial"/>
        </w:rPr>
        <w:t xml:space="preserve"> inlet</w:t>
      </w:r>
      <w:r w:rsidR="0032045E" w:rsidRPr="00367D90">
        <w:rPr>
          <w:rFonts w:ascii="Arial" w:hAnsi="Arial" w:cs="Arial"/>
        </w:rPr>
        <w:t xml:space="preserve"> flowmeter installation</w:t>
      </w:r>
      <w:r w:rsidR="0032045E">
        <w:rPr>
          <w:rFonts w:ascii="Arial" w:hAnsi="Arial" w:cs="Arial"/>
        </w:rPr>
        <w:t xml:space="preserve"> </w:t>
      </w:r>
      <w:r w:rsidR="00705041">
        <w:rPr>
          <w:rFonts w:ascii="Arial" w:hAnsi="Arial" w:cs="Arial"/>
        </w:rPr>
        <w:t>and thirdly, the</w:t>
      </w:r>
      <w:r w:rsidRPr="00367D90">
        <w:rPr>
          <w:rFonts w:ascii="Arial" w:hAnsi="Arial" w:cs="Arial"/>
        </w:rPr>
        <w:t xml:space="preserve"> remote fueling </w:t>
      </w:r>
      <w:r w:rsidR="00705041">
        <w:rPr>
          <w:rFonts w:ascii="Arial" w:hAnsi="Arial" w:cs="Arial"/>
        </w:rPr>
        <w:t>project</w:t>
      </w:r>
      <w:r w:rsidRPr="00367D90">
        <w:rPr>
          <w:rFonts w:ascii="Arial" w:hAnsi="Arial" w:cs="Arial"/>
        </w:rPr>
        <w:t>.</w:t>
      </w:r>
    </w:p>
    <w:p w14:paraId="226D8A49" w14:textId="77777777" w:rsidR="0032045E" w:rsidRDefault="0032045E" w:rsidP="0032045E">
      <w:pPr>
        <w:pStyle w:val="ListParagraph"/>
        <w:contextualSpacing w:val="0"/>
        <w:jc w:val="both"/>
        <w:rPr>
          <w:rFonts w:ascii="Arial" w:hAnsi="Arial" w:cs="Arial"/>
        </w:rPr>
      </w:pPr>
    </w:p>
    <w:p w14:paraId="0C3ED794" w14:textId="242342B2" w:rsidR="0032045E" w:rsidRPr="00367D90" w:rsidRDefault="0032045E" w:rsidP="004731BF">
      <w:pPr>
        <w:pStyle w:val="ListParagraph"/>
        <w:numPr>
          <w:ilvl w:val="0"/>
          <w:numId w:val="21"/>
        </w:numPr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Three fuel trucks (SEMC 3143, Haukes 12-117 and Soeltan SET-201) have Newmont Merian’s Fuel Management System. These BP fuel truck fleets </w:t>
      </w:r>
      <w:proofErr w:type="gramStart"/>
      <w:r>
        <w:rPr>
          <w:rFonts w:ascii="Arial" w:hAnsi="Arial" w:cs="Arial"/>
        </w:rPr>
        <w:t>are</w:t>
      </w:r>
      <w:proofErr w:type="gramEnd"/>
      <w:r>
        <w:rPr>
          <w:rFonts w:ascii="Arial" w:hAnsi="Arial" w:cs="Arial"/>
        </w:rPr>
        <w:t xml:space="preserve"> monitored since 5/5/26.</w:t>
      </w:r>
    </w:p>
    <w:bookmarkEnd w:id="3"/>
    <w:p w14:paraId="534AE40D" w14:textId="77777777" w:rsidR="004731BF" w:rsidRPr="00676554" w:rsidRDefault="004731BF" w:rsidP="004731BF">
      <w:pPr>
        <w:jc w:val="both"/>
        <w:rPr>
          <w:rFonts w:ascii="Arial" w:hAnsi="Arial" w:cs="Arial"/>
          <w:b/>
          <w:bCs/>
          <w:color w:val="215E99" w:themeColor="text2" w:themeTint="BF"/>
          <w:highlight w:val="yellow"/>
        </w:rPr>
      </w:pPr>
    </w:p>
    <w:p w14:paraId="7B1B9ADD" w14:textId="77777777" w:rsidR="004731BF" w:rsidRPr="00367D90" w:rsidRDefault="004731BF" w:rsidP="004731BF">
      <w:pPr>
        <w:pStyle w:val="ListParagraph"/>
        <w:ind w:left="360"/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6D110FD0" w14:textId="77777777" w:rsidR="004731BF" w:rsidRPr="00367D90" w:rsidRDefault="004731BF" w:rsidP="004731BF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  <w:color w:val="215E99" w:themeColor="text2" w:themeTint="BF"/>
        </w:rPr>
      </w:pPr>
      <w:r w:rsidRPr="00367D90">
        <w:rPr>
          <w:rFonts w:ascii="Arial" w:hAnsi="Arial" w:cs="Arial"/>
          <w:b/>
          <w:bCs/>
          <w:color w:val="215E99" w:themeColor="text2" w:themeTint="BF"/>
        </w:rPr>
        <w:t>Keep these points in mind for continuous improvement in the process.</w:t>
      </w:r>
    </w:p>
    <w:p w14:paraId="42987E65" w14:textId="77777777" w:rsidR="004731BF" w:rsidRPr="00367D90" w:rsidRDefault="004731BF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6F35CED1" w14:textId="77777777" w:rsidR="004731BF" w:rsidRPr="00367D90" w:rsidRDefault="004731BF" w:rsidP="004731BF">
      <w:pPr>
        <w:pStyle w:val="ListParagraph"/>
        <w:jc w:val="both"/>
        <w:rPr>
          <w:rFonts w:ascii="Arial" w:hAnsi="Arial" w:cs="Arial"/>
          <w:color w:val="000000" w:themeColor="text1"/>
          <w:kern w:val="24"/>
        </w:rPr>
      </w:pPr>
    </w:p>
    <w:p w14:paraId="7E4C17DD" w14:textId="3EC3B5DD" w:rsidR="004731BF" w:rsidRDefault="004731BF" w:rsidP="00612C0B">
      <w:pPr>
        <w:pStyle w:val="ListParagraph"/>
        <w:numPr>
          <w:ilvl w:val="0"/>
          <w:numId w:val="22"/>
        </w:numPr>
        <w:contextualSpacing w:val="0"/>
        <w:rPr>
          <w:rFonts w:ascii="Arial" w:hAnsi="Arial" w:cs="Arial"/>
        </w:rPr>
      </w:pPr>
      <w:bookmarkStart w:id="5" w:name="_Hlk210294595"/>
      <w:r w:rsidRPr="00612C0B">
        <w:rPr>
          <w:rFonts w:ascii="Arial" w:hAnsi="Arial" w:cs="Arial"/>
        </w:rPr>
        <w:t xml:space="preserve">Fuel stocks </w:t>
      </w:r>
      <w:r w:rsidR="00185D88" w:rsidRPr="00612C0B">
        <w:rPr>
          <w:rFonts w:ascii="Arial" w:hAnsi="Arial" w:cs="Arial"/>
        </w:rPr>
        <w:t>were stable</w:t>
      </w:r>
      <w:r w:rsidRPr="00612C0B">
        <w:rPr>
          <w:rFonts w:ascii="Arial" w:hAnsi="Arial" w:cs="Arial"/>
        </w:rPr>
        <w:t xml:space="preserve"> throughout the month.</w:t>
      </w:r>
    </w:p>
    <w:p w14:paraId="51E58EE8" w14:textId="77777777" w:rsidR="00612C0B" w:rsidRPr="00612C0B" w:rsidRDefault="00612C0B" w:rsidP="00612C0B">
      <w:pPr>
        <w:ind w:left="360"/>
        <w:rPr>
          <w:rFonts w:ascii="Arial" w:hAnsi="Arial" w:cs="Arial"/>
        </w:rPr>
      </w:pPr>
    </w:p>
    <w:p w14:paraId="26AB733B" w14:textId="5EED6715" w:rsidR="003455C6" w:rsidRPr="003455C6" w:rsidRDefault="003455C6" w:rsidP="003455C6">
      <w:pPr>
        <w:numPr>
          <w:ilvl w:val="0"/>
          <w:numId w:val="24"/>
        </w:numPr>
        <w:rPr>
          <w:rFonts w:ascii="Arial" w:hAnsi="Arial" w:cs="Arial"/>
        </w:rPr>
      </w:pPr>
      <w:r w:rsidRPr="003455C6">
        <w:rPr>
          <w:rFonts w:ascii="Arial" w:hAnsi="Arial" w:cs="Arial"/>
        </w:rPr>
        <w:t xml:space="preserve">LFO Bay availability during </w:t>
      </w:r>
      <w:r w:rsidR="004F0BD5">
        <w:rPr>
          <w:rFonts w:ascii="Arial" w:hAnsi="Arial" w:cs="Arial"/>
        </w:rPr>
        <w:t>April</w:t>
      </w:r>
      <w:r w:rsidRPr="003455C6">
        <w:rPr>
          <w:rFonts w:ascii="Arial" w:hAnsi="Arial" w:cs="Arial"/>
        </w:rPr>
        <w:t xml:space="preserve"> was 100%.</w:t>
      </w:r>
    </w:p>
    <w:p w14:paraId="1D95F7FA" w14:textId="77777777" w:rsidR="00612C0B" w:rsidRPr="00612C0B" w:rsidRDefault="00612C0B" w:rsidP="00612C0B">
      <w:pPr>
        <w:rPr>
          <w:rFonts w:ascii="Arial" w:hAnsi="Arial" w:cs="Arial"/>
        </w:rPr>
      </w:pPr>
    </w:p>
    <w:p w14:paraId="55356953" w14:textId="3CC588C4" w:rsidR="004731BF" w:rsidRPr="00612C0B" w:rsidRDefault="00185D88" w:rsidP="00612C0B">
      <w:pPr>
        <w:pStyle w:val="ListParagraph"/>
        <w:numPr>
          <w:ilvl w:val="0"/>
          <w:numId w:val="22"/>
        </w:numPr>
        <w:contextualSpacing w:val="0"/>
        <w:rPr>
          <w:rFonts w:ascii="Arial" w:hAnsi="Arial" w:cs="Arial"/>
        </w:rPr>
      </w:pPr>
      <w:r w:rsidRPr="00612C0B">
        <w:rPr>
          <w:rFonts w:ascii="Arial" w:hAnsi="Arial" w:cs="Arial"/>
        </w:rPr>
        <w:t>W</w:t>
      </w:r>
      <w:r w:rsidR="004731BF" w:rsidRPr="00612C0B">
        <w:rPr>
          <w:rFonts w:ascii="Arial" w:hAnsi="Arial" w:cs="Arial"/>
        </w:rPr>
        <w:t>ater checks on fuel delivery trucks were carried out with typical results.</w:t>
      </w:r>
      <w:r w:rsidRPr="00612C0B">
        <w:rPr>
          <w:rFonts w:ascii="Arial" w:hAnsi="Arial" w:cs="Arial"/>
        </w:rPr>
        <w:t xml:space="preserve"> A log can be provided when required.</w:t>
      </w:r>
    </w:p>
    <w:bookmarkEnd w:id="5"/>
    <w:p w14:paraId="7D1683E5" w14:textId="77777777" w:rsidR="004731BF" w:rsidRPr="00367D90" w:rsidRDefault="004731BF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63CED3DD" w14:textId="77777777" w:rsidR="004731BF" w:rsidRDefault="004731BF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0BA1B2E2" w14:textId="77777777" w:rsidR="00672118" w:rsidRDefault="00672118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37DAECF1" w14:textId="77777777" w:rsidR="00672118" w:rsidRDefault="00672118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50A32A02" w14:textId="77777777" w:rsidR="00672118" w:rsidRDefault="00672118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7DD97DC9" w14:textId="77777777" w:rsidR="00672118" w:rsidRDefault="00672118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036BAFA2" w14:textId="77777777" w:rsidR="00672118" w:rsidRDefault="00672118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374F2B13" w14:textId="77777777" w:rsidR="00672118" w:rsidRDefault="00672118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370030EA" w14:textId="77777777" w:rsidR="00672118" w:rsidRDefault="00672118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3A8B0CA5" w14:textId="77777777" w:rsidR="00672118" w:rsidRDefault="00672118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1B5E835A" w14:textId="77777777" w:rsidR="00672118" w:rsidRDefault="00672118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5AEA0EE4" w14:textId="77777777" w:rsidR="00672118" w:rsidRDefault="00672118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197FFAAC" w14:textId="77777777" w:rsidR="00672118" w:rsidRDefault="00672118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245505C0" w14:textId="3ECCC922" w:rsidR="00672118" w:rsidRDefault="00672118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5A12DC6F" w14:textId="77777777" w:rsidR="00612C0B" w:rsidRDefault="00612C0B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2F8D66AF" w14:textId="77777777" w:rsidR="008E0D33" w:rsidRDefault="008E0D33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3865FA2B" w14:textId="77777777" w:rsidR="00672118" w:rsidRPr="00367D90" w:rsidRDefault="00672118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10A29FE0" w14:textId="5DECBDA5" w:rsidR="004731BF" w:rsidRPr="00367D90" w:rsidRDefault="004731BF" w:rsidP="004731BF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  <w:color w:val="215E99" w:themeColor="text2" w:themeTint="BF"/>
        </w:rPr>
      </w:pPr>
      <w:r w:rsidRPr="00367D90">
        <w:rPr>
          <w:rFonts w:ascii="Arial" w:hAnsi="Arial" w:cs="Arial"/>
          <w:b/>
          <w:bCs/>
          <w:color w:val="215E99" w:themeColor="text2" w:themeTint="BF"/>
        </w:rPr>
        <w:t xml:space="preserve">Tasks carried out in </w:t>
      </w:r>
      <w:r w:rsidR="007D53FB">
        <w:rPr>
          <w:rFonts w:ascii="Arial" w:hAnsi="Arial" w:cs="Arial"/>
          <w:b/>
          <w:bCs/>
          <w:color w:val="215E99" w:themeColor="text2" w:themeTint="BF"/>
        </w:rPr>
        <w:t>February</w:t>
      </w:r>
      <w:r w:rsidRPr="00367D90">
        <w:rPr>
          <w:rFonts w:ascii="Arial" w:hAnsi="Arial" w:cs="Arial"/>
          <w:b/>
          <w:bCs/>
          <w:color w:val="215E99" w:themeColor="text2" w:themeTint="BF"/>
        </w:rPr>
        <w:t>.</w:t>
      </w:r>
    </w:p>
    <w:p w14:paraId="1C9E3FE8" w14:textId="77777777" w:rsidR="004731BF" w:rsidRPr="00367D90" w:rsidRDefault="004731BF" w:rsidP="004731BF">
      <w:pPr>
        <w:jc w:val="both"/>
        <w:rPr>
          <w:rFonts w:ascii="Arial" w:hAnsi="Arial" w:cs="Arial"/>
          <w:color w:val="215E99" w:themeColor="text2" w:themeTint="BF"/>
        </w:rPr>
      </w:pPr>
    </w:p>
    <w:p w14:paraId="7E067940" w14:textId="07D73D3B" w:rsidR="004731BF" w:rsidRPr="00D26019" w:rsidRDefault="004731BF" w:rsidP="004731BF">
      <w:pPr>
        <w:jc w:val="both"/>
        <w:rPr>
          <w:rFonts w:ascii="Arial" w:hAnsi="Arial" w:cs="Arial"/>
        </w:rPr>
      </w:pPr>
      <w:r w:rsidRPr="00367D90">
        <w:rPr>
          <w:rFonts w:ascii="Arial" w:hAnsi="Arial" w:cs="Arial"/>
        </w:rPr>
        <w:t xml:space="preserve">In Table 3, there is a </w:t>
      </w:r>
      <w:r w:rsidR="0035554E" w:rsidRPr="00367D90">
        <w:rPr>
          <w:rFonts w:ascii="Arial" w:hAnsi="Arial" w:cs="Arial"/>
        </w:rPr>
        <w:t>sum</w:t>
      </w:r>
      <w:r w:rsidR="0035554E">
        <w:rPr>
          <w:rFonts w:ascii="Arial" w:hAnsi="Arial" w:cs="Arial"/>
        </w:rPr>
        <w:t>mar</w:t>
      </w:r>
      <w:r w:rsidR="0035554E" w:rsidRPr="00367D90">
        <w:rPr>
          <w:rFonts w:ascii="Arial" w:hAnsi="Arial" w:cs="Arial"/>
        </w:rPr>
        <w:t>y</w:t>
      </w:r>
      <w:r w:rsidRPr="00367D90">
        <w:rPr>
          <w:rFonts w:ascii="Arial" w:hAnsi="Arial" w:cs="Arial"/>
        </w:rPr>
        <w:t xml:space="preserve"> of all tasks performed at the workshop area during </w:t>
      </w:r>
      <w:r w:rsidR="00673D18">
        <w:rPr>
          <w:rFonts w:ascii="Arial" w:hAnsi="Arial" w:cs="Arial"/>
        </w:rPr>
        <w:t>April</w:t>
      </w:r>
      <w:r w:rsidRPr="00367D90">
        <w:rPr>
          <w:rFonts w:ascii="Arial" w:hAnsi="Arial" w:cs="Arial"/>
        </w:rPr>
        <w:t>.</w:t>
      </w:r>
    </w:p>
    <w:p w14:paraId="59668183" w14:textId="77777777" w:rsidR="004731BF" w:rsidRPr="00DF6D42" w:rsidRDefault="004731BF" w:rsidP="004731BF">
      <w:pPr>
        <w:jc w:val="both"/>
        <w:rPr>
          <w:rFonts w:ascii="Arial" w:hAnsi="Arial" w:cs="Arial"/>
          <w:noProof/>
          <w:color w:val="215E99" w:themeColor="text2" w:themeTint="BF"/>
        </w:rPr>
      </w:pPr>
    </w:p>
    <w:p w14:paraId="3BD88DC3" w14:textId="79524115" w:rsidR="00657CA7" w:rsidRPr="008339C7" w:rsidRDefault="008339C7" w:rsidP="004731BF">
      <w:pPr>
        <w:jc w:val="both"/>
        <w:rPr>
          <w:rFonts w:ascii="Arial" w:hAnsi="Arial" w:cs="Arial"/>
          <w:noProof/>
          <w:color w:val="215E99" w:themeColor="text2" w:themeTint="BF"/>
        </w:rPr>
      </w:pPr>
      <w:r>
        <w:rPr>
          <w:rFonts w:ascii="Arial" w:hAnsi="Arial"/>
        </w:rPr>
        <w:t xml:space="preserve"/>
      </w:r>
    </w:p>
    <w:p w14:paraId="2BD7E899" w14:textId="6C54893C" w:rsidR="00657CA7" w:rsidRDefault="00657CA7" w:rsidP="004731BF">
      <w:pPr>
        <w:jc w:val="both"/>
        <w:rPr>
          <w:rFonts w:ascii="Arial" w:hAnsi="Arial" w:cs="Arial"/>
          <w:noProof/>
          <w:color w:val="215E99" w:themeColor="text2" w:themeTint="BF"/>
        </w:rPr>
      </w:pPr>
    </w:p>
    <w:p w14:paraId="3AA29C63" w14:textId="211B245F" w:rsidR="004731BF" w:rsidRDefault="00992DF3" w:rsidP="00672118">
      <w:pPr>
        <w:pStyle w:val="Caption"/>
      </w:pPr>
      <w:r>
        <w:t>Summary</w:t>
      </w:r>
      <w:r w:rsidR="004731BF">
        <w:t xml:space="preserve"> of tasks carried out in </w:t>
      </w:r>
      <w:r w:rsidR="008C7C8B">
        <w:t>April</w:t>
      </w:r>
      <w:r w:rsidR="004731BF">
        <w:t>.</w:t>
      </w:r>
    </w:p>
    <w:p w14:paraId="7A499DE9" w14:textId="1F0D116B" w:rsidR="0049467F" w:rsidRDefault="0049467F" w:rsidP="0049467F"/>
    <w:p w14:paraId="5361F077" w14:textId="6F52E0B7" w:rsidR="009A0BEC" w:rsidRDefault="009A0BEC" w:rsidP="0049467F"/>
    <w:p w14:paraId="5983C45D" w14:textId="2F11159A" w:rsidR="009A0BEC" w:rsidRDefault="009A0BEC" w:rsidP="0049467F"/>
    <w:p w14:paraId="3D768B6A" w14:textId="07CF2C84" w:rsidR="009A0BEC" w:rsidRDefault="009A0BEC" w:rsidP="0049467F"/>
    <w:p w14:paraId="31EB709D" w14:textId="304BF467" w:rsidR="009A0BEC" w:rsidRDefault="009A0BEC" w:rsidP="0049467F"/>
    <w:p w14:paraId="6CEBE430" w14:textId="309DFE4C" w:rsidR="009A0BEC" w:rsidRDefault="009A0BEC" w:rsidP="0049467F"/>
    <w:p w14:paraId="38318300" w14:textId="5E7B6539" w:rsidR="009A0BEC" w:rsidRDefault="009A0BEC" w:rsidP="0049467F"/>
    <w:p w14:paraId="3EE72DD3" w14:textId="45D5C3A1" w:rsidR="009A0BEC" w:rsidRDefault="009A0BEC" w:rsidP="0049467F"/>
    <w:p w14:paraId="34BED85F" w14:textId="187F8909" w:rsidR="009A0BEC" w:rsidRDefault="009A0BEC" w:rsidP="0049467F"/>
    <w:p w14:paraId="6FB8CD8C" w14:textId="1FB2654E" w:rsidR="009A0BEC" w:rsidRDefault="009A0BEC" w:rsidP="0049467F"/>
    <w:p w14:paraId="19E5151D" w14:textId="0467C0B9" w:rsidR="009A0BEC" w:rsidRDefault="009A0BEC" w:rsidP="0049467F"/>
    <w:p w14:paraId="1B591BC0" w14:textId="448A6479" w:rsidR="009A0BEC" w:rsidRDefault="009A0BEC" w:rsidP="0049467F"/>
    <w:p w14:paraId="0C3D59FD" w14:textId="77777777" w:rsidR="009A0BEC" w:rsidRDefault="009A0BEC" w:rsidP="0049467F"/>
    <w:p w14:paraId="4FBF8367" w14:textId="77777777" w:rsidR="00657CA7" w:rsidRDefault="00657CA7" w:rsidP="0049467F"/>
    <w:p w14:paraId="6417635B" w14:textId="77777777" w:rsidR="00657CA7" w:rsidRDefault="00657CA7" w:rsidP="0049467F"/>
    <w:p w14:paraId="1BD202DD" w14:textId="77777777" w:rsidR="00657CA7" w:rsidRDefault="00657CA7" w:rsidP="0049467F"/>
    <w:p w14:paraId="2A187F2B" w14:textId="77777777" w:rsidR="00657CA7" w:rsidRDefault="00657CA7" w:rsidP="0049467F"/>
    <w:p w14:paraId="16321296" w14:textId="3D1C77B0" w:rsidR="0049467F" w:rsidRDefault="0049467F" w:rsidP="0049467F"/>
    <w:p w14:paraId="08286FD6" w14:textId="12571081" w:rsidR="008C7C8B" w:rsidRDefault="008C7C8B" w:rsidP="0049467F"/>
    <w:p w14:paraId="3120DB56" w14:textId="548B4E1A" w:rsidR="008C7C8B" w:rsidRDefault="008C7C8B" w:rsidP="0049467F"/>
    <w:p w14:paraId="7F402FCE" w14:textId="5C76F569" w:rsidR="008C7C8B" w:rsidRDefault="008C7C8B" w:rsidP="0049467F"/>
    <w:p w14:paraId="5AB1957C" w14:textId="69C095CE" w:rsidR="008C7C8B" w:rsidRDefault="008C7C8B" w:rsidP="0049467F"/>
    <w:p w14:paraId="1C3FDEEC" w14:textId="5957CA77" w:rsidR="008C7C8B" w:rsidRDefault="008C7C8B" w:rsidP="0049467F"/>
    <w:p w14:paraId="17FF230E" w14:textId="31F0922D" w:rsidR="008C7C8B" w:rsidRDefault="008C7C8B" w:rsidP="0049467F"/>
    <w:p w14:paraId="752483C3" w14:textId="14DFD19E" w:rsidR="008C7C8B" w:rsidRDefault="008C7C8B" w:rsidP="0049467F"/>
    <w:p w14:paraId="697964F3" w14:textId="7122B436" w:rsidR="008C7C8B" w:rsidRDefault="008C7C8B" w:rsidP="0049467F"/>
    <w:p w14:paraId="5B687812" w14:textId="51D33F80" w:rsidR="008C7C8B" w:rsidRDefault="008C7C8B" w:rsidP="0049467F"/>
    <w:p w14:paraId="30380018" w14:textId="6F687674" w:rsidR="008C7C8B" w:rsidRDefault="008C7C8B" w:rsidP="0049467F"/>
    <w:p w14:paraId="159522E6" w14:textId="1568949E" w:rsidR="008C7C8B" w:rsidRDefault="008C7C8B" w:rsidP="0049467F"/>
    <w:p w14:paraId="681A3AAD" w14:textId="5149F16A" w:rsidR="008C7C8B" w:rsidRDefault="008C7C8B" w:rsidP="0049467F"/>
    <w:p w14:paraId="1CBF3EEF" w14:textId="77777777" w:rsidR="008C7C8B" w:rsidRDefault="008C7C8B" w:rsidP="0049467F"/>
    <w:p w14:paraId="052155A9" w14:textId="77777777" w:rsidR="0049467F" w:rsidRPr="0049467F" w:rsidRDefault="0049467F" w:rsidP="0049467F"/>
    <w:p w14:paraId="3474F38E" w14:textId="2552CED0" w:rsidR="004731BF" w:rsidRDefault="004731BF" w:rsidP="004731BF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  <w:color w:val="215E99" w:themeColor="text2" w:themeTint="BF"/>
        </w:rPr>
      </w:pPr>
      <w:r>
        <w:rPr>
          <w:rFonts w:ascii="Arial" w:hAnsi="Arial" w:cs="Arial"/>
          <w:b/>
          <w:bCs/>
          <w:color w:val="215E99" w:themeColor="text2" w:themeTint="BF"/>
        </w:rPr>
        <w:t xml:space="preserve">Recent findings </w:t>
      </w:r>
      <w:r w:rsidR="008C7C8B">
        <w:rPr>
          <w:rFonts w:ascii="Arial" w:hAnsi="Arial" w:cs="Arial"/>
          <w:b/>
          <w:bCs/>
          <w:color w:val="215E99" w:themeColor="text2" w:themeTint="BF"/>
        </w:rPr>
        <w:t>summary</w:t>
      </w:r>
    </w:p>
    <w:p w14:paraId="05B0650F" w14:textId="77777777" w:rsidR="004731BF" w:rsidRDefault="004731BF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5B219516" w14:textId="77777777" w:rsidR="004731BF" w:rsidRPr="00861A61" w:rsidRDefault="004731BF" w:rsidP="004731BF">
      <w:pPr>
        <w:jc w:val="both"/>
        <w:rPr>
          <w:rFonts w:ascii="Arial" w:hAnsi="Arial" w:cs="Arial"/>
        </w:rPr>
      </w:pPr>
      <w:r w:rsidRPr="00D26019">
        <w:rPr>
          <w:rFonts w:ascii="Arial" w:hAnsi="Arial" w:cs="Arial"/>
        </w:rPr>
        <w:t>I</w:t>
      </w:r>
      <w:r w:rsidRPr="00861A61">
        <w:rPr>
          <w:rFonts w:ascii="Arial" w:hAnsi="Arial" w:cs="Arial"/>
        </w:rPr>
        <w:t>n Table</w:t>
      </w:r>
      <w:r>
        <w:rPr>
          <w:rFonts w:ascii="Arial" w:hAnsi="Arial" w:cs="Arial"/>
        </w:rPr>
        <w:t xml:space="preserve"> 4</w:t>
      </w:r>
      <w:r w:rsidRPr="00861A61">
        <w:rPr>
          <w:rFonts w:ascii="Arial" w:hAnsi="Arial" w:cs="Arial"/>
        </w:rPr>
        <w:t>, there are findings pending to close and each status.</w:t>
      </w:r>
    </w:p>
    <w:p w14:paraId="32616661" w14:textId="77777777" w:rsidR="004731BF" w:rsidRPr="00861A61" w:rsidRDefault="004731BF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tbl>
      <w:tblPr>
        <w:tblStyle w:val="TableGrid"/>
        <w:tblW w:w="10255" w:type="dxa"/>
        <w:tblLayout w:type="fixed"/>
        <w:tblLook w:val="04A0" w:firstRow="1" w:lastRow="0" w:firstColumn="1" w:lastColumn="0" w:noHBand="0" w:noVBand="1"/>
      </w:tblPr>
      <w:tblGrid>
        <w:gridCol w:w="4531"/>
        <w:gridCol w:w="2552"/>
        <w:gridCol w:w="1637"/>
        <w:gridCol w:w="1535"/>
      </w:tblGrid>
      <w:tr w:rsidR="004731BF" w:rsidRPr="00861A61" w14:paraId="3B60FBCF" w14:textId="77777777" w:rsidTr="00E04A32">
        <w:tc>
          <w:tcPr>
            <w:tcW w:w="4531" w:type="dxa"/>
          </w:tcPr>
          <w:p w14:paraId="5DA1549A" w14:textId="77777777" w:rsidR="004731BF" w:rsidRPr="00AA138B" w:rsidRDefault="004731BF" w:rsidP="00E04A32">
            <w:pPr>
              <w:jc w:val="center"/>
              <w:rPr>
                <w:rFonts w:ascii="Arial" w:hAnsi="Arial" w:cs="Arial"/>
                <w:b/>
                <w:bCs/>
                <w:color w:val="215E99" w:themeColor="text2" w:themeTint="BF"/>
                <w:sz w:val="22"/>
                <w:szCs w:val="22"/>
              </w:rPr>
            </w:pPr>
            <w:r w:rsidRPr="00AA138B">
              <w:rPr>
                <w:rFonts w:ascii="Arial" w:hAnsi="Arial" w:cs="Arial"/>
                <w:b/>
                <w:bCs/>
                <w:color w:val="215E99" w:themeColor="text2" w:themeTint="BF"/>
                <w:sz w:val="22"/>
                <w:szCs w:val="22"/>
              </w:rPr>
              <w:t>Figure</w:t>
            </w:r>
          </w:p>
        </w:tc>
        <w:tc>
          <w:tcPr>
            <w:tcW w:w="2552" w:type="dxa"/>
          </w:tcPr>
          <w:p w14:paraId="11378F16" w14:textId="77777777" w:rsidR="004731BF" w:rsidRPr="00AA138B" w:rsidRDefault="004731BF">
            <w:pPr>
              <w:jc w:val="both"/>
              <w:rPr>
                <w:rFonts w:ascii="Arial" w:hAnsi="Arial" w:cs="Arial"/>
                <w:b/>
                <w:bCs/>
                <w:color w:val="215E99" w:themeColor="text2" w:themeTint="BF"/>
                <w:sz w:val="22"/>
                <w:szCs w:val="22"/>
              </w:rPr>
            </w:pPr>
            <w:r w:rsidRPr="00AA138B">
              <w:rPr>
                <w:rFonts w:ascii="Arial" w:hAnsi="Arial" w:cs="Arial"/>
                <w:b/>
                <w:bCs/>
                <w:color w:val="215E99" w:themeColor="text2" w:themeTint="BF"/>
                <w:sz w:val="22"/>
                <w:szCs w:val="22"/>
              </w:rPr>
              <w:t>Description</w:t>
            </w:r>
          </w:p>
        </w:tc>
        <w:tc>
          <w:tcPr>
            <w:tcW w:w="1637" w:type="dxa"/>
          </w:tcPr>
          <w:p w14:paraId="1B78EB21" w14:textId="77777777" w:rsidR="004731BF" w:rsidRPr="00AA138B" w:rsidRDefault="004731BF">
            <w:pPr>
              <w:jc w:val="both"/>
              <w:rPr>
                <w:rFonts w:ascii="Arial" w:hAnsi="Arial" w:cs="Arial"/>
                <w:b/>
                <w:bCs/>
                <w:color w:val="215E99" w:themeColor="text2" w:themeTint="BF"/>
                <w:sz w:val="22"/>
                <w:szCs w:val="22"/>
              </w:rPr>
            </w:pPr>
            <w:r w:rsidRPr="00AA138B">
              <w:rPr>
                <w:rFonts w:ascii="Arial" w:hAnsi="Arial" w:cs="Arial"/>
                <w:b/>
                <w:bCs/>
                <w:color w:val="215E99" w:themeColor="text2" w:themeTint="BF"/>
                <w:sz w:val="22"/>
                <w:szCs w:val="22"/>
              </w:rPr>
              <w:t>Responsible</w:t>
            </w:r>
          </w:p>
        </w:tc>
        <w:tc>
          <w:tcPr>
            <w:tcW w:w="1535" w:type="dxa"/>
          </w:tcPr>
          <w:p w14:paraId="08E103F1" w14:textId="77777777" w:rsidR="004731BF" w:rsidRPr="00AA138B" w:rsidRDefault="004731BF">
            <w:pPr>
              <w:jc w:val="both"/>
              <w:rPr>
                <w:rFonts w:ascii="Arial" w:hAnsi="Arial" w:cs="Arial"/>
                <w:b/>
                <w:bCs/>
                <w:color w:val="215E99" w:themeColor="text2" w:themeTint="BF"/>
                <w:sz w:val="22"/>
                <w:szCs w:val="22"/>
              </w:rPr>
            </w:pPr>
            <w:r w:rsidRPr="00AA138B">
              <w:rPr>
                <w:rFonts w:ascii="Arial" w:hAnsi="Arial" w:cs="Arial"/>
                <w:b/>
                <w:bCs/>
                <w:color w:val="215E99" w:themeColor="text2" w:themeTint="BF"/>
                <w:sz w:val="22"/>
                <w:szCs w:val="22"/>
              </w:rPr>
              <w:t>Status</w:t>
            </w:r>
          </w:p>
        </w:tc>
      </w:tr>
      <w:tr w:rsidR="004731BF" w:rsidRPr="00861A61" w14:paraId="65BCE454" w14:textId="77777777" w:rsidTr="00E04A32">
        <w:tc>
          <w:tcPr>
            <w:tcW w:w="4531" w:type="dxa"/>
          </w:tcPr>
          <w:p w14:paraId="41D889B5" w14:textId="113DF48A" w:rsidR="004731BF" w:rsidRPr="00AA138B" w:rsidRDefault="00E04A32" w:rsidP="00E04A32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ECCC72E" wp14:editId="72EE3011">
                  <wp:extent cx="2118360" cy="2824341"/>
                  <wp:effectExtent l="0" t="0" r="0" b="0"/>
                  <wp:docPr id="101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8985" cy="28385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</w:tcPr>
          <w:p w14:paraId="2B27B2AE" w14:textId="77777777" w:rsidR="004731BF" w:rsidRPr="00AA138B" w:rsidRDefault="004731BF">
            <w:pPr>
              <w:jc w:val="center"/>
              <w:textAlignment w:val="center"/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</w:pPr>
            <w:r w:rsidRPr="00AA138B"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>Bund wall, Oil Alarm Box Light Cover Missing</w:t>
            </w:r>
          </w:p>
        </w:tc>
        <w:tc>
          <w:tcPr>
            <w:tcW w:w="1637" w:type="dxa"/>
          </w:tcPr>
          <w:p w14:paraId="2CFE9374" w14:textId="77777777" w:rsidR="004731BF" w:rsidRPr="00AA138B" w:rsidRDefault="004731B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138B">
              <w:rPr>
                <w:rFonts w:ascii="Arial" w:hAnsi="Arial" w:cs="Arial"/>
                <w:b/>
                <w:bCs/>
                <w:sz w:val="20"/>
                <w:szCs w:val="20"/>
              </w:rPr>
              <w:t>Newmont</w:t>
            </w:r>
          </w:p>
        </w:tc>
        <w:tc>
          <w:tcPr>
            <w:tcW w:w="1535" w:type="dxa"/>
          </w:tcPr>
          <w:p w14:paraId="3D6BA59A" w14:textId="6063B329" w:rsidR="004731BF" w:rsidRPr="00AA138B" w:rsidRDefault="00E04A32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Completed</w:t>
            </w:r>
          </w:p>
        </w:tc>
      </w:tr>
      <w:tr w:rsidR="004731BF" w:rsidRPr="00861A61" w14:paraId="1E08DC9B" w14:textId="77777777" w:rsidTr="00E04A32">
        <w:tc>
          <w:tcPr>
            <w:tcW w:w="4531" w:type="dxa"/>
          </w:tcPr>
          <w:p w14:paraId="403162E1" w14:textId="77777777" w:rsidR="004731BF" w:rsidRPr="00AA138B" w:rsidRDefault="004731BF" w:rsidP="00E04A32">
            <w:pPr>
              <w:jc w:val="center"/>
              <w:rPr>
                <w:rFonts w:ascii="Arial" w:hAnsi="Arial" w:cs="Arial"/>
                <w:b/>
                <w:bCs/>
                <w:noProof/>
                <w:color w:val="215E99" w:themeColor="text2" w:themeTint="BF"/>
              </w:rPr>
            </w:pPr>
            <w:r w:rsidRPr="00AA138B">
              <w:rPr>
                <w:rFonts w:ascii="Arial" w:hAnsi="Arial" w:cs="Arial"/>
                <w:b/>
                <w:bCs/>
                <w:noProof/>
                <w:color w:val="215E99" w:themeColor="text2" w:themeTint="BF"/>
              </w:rPr>
              <w:drawing>
                <wp:inline distT="0" distB="0" distL="0" distR="0" wp14:anchorId="0A04ED05" wp14:editId="6AAA6510">
                  <wp:extent cx="2072640" cy="2200910"/>
                  <wp:effectExtent l="0" t="0" r="3810" b="8890"/>
                  <wp:docPr id="10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2640" cy="22009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</w:tcPr>
          <w:p w14:paraId="41AB2FA0" w14:textId="77777777" w:rsidR="004731BF" w:rsidRPr="00AA138B" w:rsidRDefault="004731BF">
            <w:pPr>
              <w:jc w:val="center"/>
              <w:textAlignment w:val="center"/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</w:pPr>
            <w:r w:rsidRPr="00AA138B"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>Bund wall cracks.</w:t>
            </w:r>
          </w:p>
          <w:p w14:paraId="5F4ED774" w14:textId="77777777" w:rsidR="004731BF" w:rsidRPr="00AA138B" w:rsidRDefault="004731BF">
            <w:pPr>
              <w:jc w:val="center"/>
              <w:textAlignment w:val="center"/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</w:pPr>
          </w:p>
        </w:tc>
        <w:tc>
          <w:tcPr>
            <w:tcW w:w="1637" w:type="dxa"/>
          </w:tcPr>
          <w:p w14:paraId="6EAC5E2C" w14:textId="77777777" w:rsidR="004731BF" w:rsidRPr="00AA138B" w:rsidRDefault="004731B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138B">
              <w:rPr>
                <w:rFonts w:ascii="Arial" w:hAnsi="Arial" w:cs="Arial"/>
                <w:b/>
                <w:bCs/>
                <w:sz w:val="20"/>
                <w:szCs w:val="20"/>
              </w:rPr>
              <w:t>Newmont</w:t>
            </w:r>
          </w:p>
        </w:tc>
        <w:tc>
          <w:tcPr>
            <w:tcW w:w="1535" w:type="dxa"/>
          </w:tcPr>
          <w:p w14:paraId="65A5A070" w14:textId="77777777" w:rsidR="004731BF" w:rsidRPr="00AA138B" w:rsidRDefault="004731B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138B">
              <w:rPr>
                <w:rFonts w:ascii="Arial" w:hAnsi="Arial" w:cs="Arial"/>
                <w:b/>
                <w:bCs/>
                <w:sz w:val="20"/>
                <w:szCs w:val="20"/>
              </w:rPr>
              <w:t>Monitor</w:t>
            </w:r>
          </w:p>
        </w:tc>
      </w:tr>
      <w:tr w:rsidR="004731BF" w:rsidRPr="00861A61" w14:paraId="2D13ED2F" w14:textId="77777777" w:rsidTr="00E04A32">
        <w:tc>
          <w:tcPr>
            <w:tcW w:w="4531" w:type="dxa"/>
          </w:tcPr>
          <w:p w14:paraId="5503D9B5" w14:textId="77777777" w:rsidR="004731BF" w:rsidRPr="00AA138B" w:rsidRDefault="004731BF" w:rsidP="00E04A32">
            <w:pPr>
              <w:jc w:val="center"/>
              <w:rPr>
                <w:rFonts w:ascii="Arial" w:hAnsi="Arial" w:cs="Arial"/>
                <w:b/>
                <w:bCs/>
                <w:noProof/>
                <w:color w:val="215E99" w:themeColor="text2" w:themeTint="BF"/>
              </w:rPr>
            </w:pPr>
            <w:r w:rsidRPr="00AA138B">
              <w:rPr>
                <w:rFonts w:ascii="Arial" w:hAnsi="Arial" w:cs="Arial"/>
                <w:b/>
                <w:bCs/>
                <w:noProof/>
                <w:color w:val="215E99" w:themeColor="text2" w:themeTint="BF"/>
              </w:rPr>
              <w:lastRenderedPageBreak/>
              <w:drawing>
                <wp:inline distT="0" distB="0" distL="0" distR="0" wp14:anchorId="447BF88C" wp14:editId="237D6B94">
                  <wp:extent cx="1965960" cy="2145665"/>
                  <wp:effectExtent l="0" t="0" r="0" b="6985"/>
                  <wp:docPr id="1014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5960" cy="21456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</w:tcPr>
          <w:p w14:paraId="0FC3E5D3" w14:textId="77777777" w:rsidR="004731BF" w:rsidRPr="00AA138B" w:rsidRDefault="004731BF">
            <w:pPr>
              <w:jc w:val="center"/>
              <w:textAlignment w:val="center"/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</w:pPr>
            <w:r w:rsidRPr="00AA138B"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>LC meter screen crack LFO Lane 3.</w:t>
            </w:r>
          </w:p>
          <w:p w14:paraId="695486CC" w14:textId="77777777" w:rsidR="004731BF" w:rsidRPr="00AA138B" w:rsidRDefault="004731BF">
            <w:pPr>
              <w:jc w:val="center"/>
              <w:textAlignment w:val="center"/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</w:pPr>
          </w:p>
        </w:tc>
        <w:tc>
          <w:tcPr>
            <w:tcW w:w="1637" w:type="dxa"/>
          </w:tcPr>
          <w:p w14:paraId="6AC43452" w14:textId="77777777" w:rsidR="004731BF" w:rsidRPr="00AA138B" w:rsidRDefault="004731B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138B">
              <w:rPr>
                <w:rFonts w:ascii="Arial" w:hAnsi="Arial" w:cs="Arial"/>
                <w:b/>
                <w:bCs/>
                <w:sz w:val="20"/>
                <w:szCs w:val="20"/>
              </w:rPr>
              <w:t>PLG</w:t>
            </w:r>
          </w:p>
        </w:tc>
        <w:tc>
          <w:tcPr>
            <w:tcW w:w="1535" w:type="dxa"/>
          </w:tcPr>
          <w:p w14:paraId="0418236E" w14:textId="77777777" w:rsidR="004731BF" w:rsidRPr="00AA138B" w:rsidRDefault="004731B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138B">
              <w:rPr>
                <w:rFonts w:ascii="Arial" w:hAnsi="Arial" w:cs="Arial"/>
                <w:b/>
                <w:bCs/>
                <w:sz w:val="20"/>
                <w:szCs w:val="20"/>
              </w:rPr>
              <w:t>Monitor</w:t>
            </w:r>
          </w:p>
        </w:tc>
      </w:tr>
      <w:tr w:rsidR="004731BF" w:rsidRPr="00861A61" w14:paraId="285C7A2A" w14:textId="77777777" w:rsidTr="00E04A32">
        <w:tc>
          <w:tcPr>
            <w:tcW w:w="4531" w:type="dxa"/>
          </w:tcPr>
          <w:p w14:paraId="707EDCB8" w14:textId="77777777" w:rsidR="004731BF" w:rsidRPr="00AA138B" w:rsidRDefault="004731BF" w:rsidP="00E04A32">
            <w:pPr>
              <w:jc w:val="center"/>
              <w:rPr>
                <w:rFonts w:ascii="Arial" w:hAnsi="Arial" w:cs="Arial"/>
                <w:b/>
                <w:bCs/>
                <w:noProof/>
                <w:color w:val="215E99" w:themeColor="text2" w:themeTint="BF"/>
              </w:rPr>
            </w:pPr>
            <w:r w:rsidRPr="00AA138B">
              <w:rPr>
                <w:noProof/>
              </w:rPr>
              <w:drawing>
                <wp:inline distT="0" distB="0" distL="0" distR="0" wp14:anchorId="4CCDBDED" wp14:editId="221AA30F">
                  <wp:extent cx="2575560" cy="3415030"/>
                  <wp:effectExtent l="0" t="0" r="0" b="0"/>
                  <wp:docPr id="1015" name="Picture 5" descr="A red pipe with a rusted paint on it&#10;&#10;AI-generated content may be incorrect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3F4102F-4C32-7E67-9A26-7319DC28275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 descr="A red pipe with a rusted paint on it&#10;&#10;AI-generated content may be incorrect.">
                            <a:extLst>
                              <a:ext uri="{FF2B5EF4-FFF2-40B4-BE49-F238E27FC236}">
                                <a16:creationId xmlns:a16="http://schemas.microsoft.com/office/drawing/2014/main" id="{E3F4102F-4C32-7E67-9A26-7319DC28275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5916" cy="34155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</w:tcPr>
          <w:p w14:paraId="4DE664F8" w14:textId="19BF2B43" w:rsidR="004731BF" w:rsidRPr="00AA138B" w:rsidRDefault="004731BF">
            <w:pPr>
              <w:jc w:val="center"/>
              <w:textAlignment w:val="center"/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</w:pPr>
            <w:r w:rsidRPr="00AA138B"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>Lane</w:t>
            </w:r>
            <w:r w:rsidR="00E04A32"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 xml:space="preserve"> </w:t>
            </w:r>
            <w:r w:rsidRPr="00AA138B"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>3 HF under monitoring</w:t>
            </w:r>
          </w:p>
        </w:tc>
        <w:tc>
          <w:tcPr>
            <w:tcW w:w="1637" w:type="dxa"/>
          </w:tcPr>
          <w:p w14:paraId="1ABC6E1D" w14:textId="77777777" w:rsidR="004731BF" w:rsidRPr="00AA138B" w:rsidRDefault="004731B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138B">
              <w:rPr>
                <w:rFonts w:ascii="Arial" w:hAnsi="Arial" w:cs="Arial"/>
                <w:b/>
                <w:bCs/>
                <w:sz w:val="20"/>
                <w:szCs w:val="20"/>
              </w:rPr>
              <w:t>PLG</w:t>
            </w:r>
          </w:p>
        </w:tc>
        <w:tc>
          <w:tcPr>
            <w:tcW w:w="1535" w:type="dxa"/>
          </w:tcPr>
          <w:p w14:paraId="49D91737" w14:textId="77777777" w:rsidR="004731BF" w:rsidRPr="00AA138B" w:rsidRDefault="004731B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138B">
              <w:rPr>
                <w:rFonts w:ascii="Arial" w:hAnsi="Arial" w:cs="Arial"/>
                <w:b/>
                <w:bCs/>
                <w:sz w:val="20"/>
                <w:szCs w:val="20"/>
              </w:rPr>
              <w:t>Monitor</w:t>
            </w:r>
          </w:p>
        </w:tc>
      </w:tr>
      <w:tr w:rsidR="004731BF" w:rsidRPr="00861A61" w14:paraId="216C8025" w14:textId="77777777" w:rsidTr="00E04A32">
        <w:tc>
          <w:tcPr>
            <w:tcW w:w="4531" w:type="dxa"/>
          </w:tcPr>
          <w:p w14:paraId="7EC76749" w14:textId="77777777" w:rsidR="004731BF" w:rsidRPr="00AA138B" w:rsidRDefault="004731BF" w:rsidP="00E04A32">
            <w:pPr>
              <w:jc w:val="center"/>
              <w:rPr>
                <w:noProof/>
              </w:rPr>
            </w:pPr>
            <w:r w:rsidRPr="00AA138B">
              <w:rPr>
                <w:noProof/>
              </w:rPr>
              <w:lastRenderedPageBreak/>
              <w:drawing>
                <wp:inline distT="0" distB="0" distL="0" distR="0" wp14:anchorId="6029E545" wp14:editId="0B2E5050">
                  <wp:extent cx="3231515" cy="3166745"/>
                  <wp:effectExtent l="0" t="0" r="6985" b="0"/>
                  <wp:docPr id="1016" name="Picture 29" descr="A pipe on a metal surface&#10;&#10;AI-generated content may be incorrect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11EE531-1FD4-97D7-965D-648DEB44833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29" descr="A pipe on a metal surface&#10;&#10;AI-generated content may be incorrect.">
                            <a:extLst>
                              <a:ext uri="{FF2B5EF4-FFF2-40B4-BE49-F238E27FC236}">
                                <a16:creationId xmlns:a16="http://schemas.microsoft.com/office/drawing/2014/main" id="{611EE531-1FD4-97D7-965D-648DEB44833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1515" cy="3166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</w:tcPr>
          <w:p w14:paraId="42D2470B" w14:textId="77777777" w:rsidR="004731BF" w:rsidRPr="00AA138B" w:rsidRDefault="004731BF">
            <w:pPr>
              <w:jc w:val="center"/>
              <w:textAlignment w:val="center"/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</w:pPr>
            <w:r w:rsidRPr="00AA138B"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>lan2 LF dispenser slight leak union</w:t>
            </w:r>
          </w:p>
        </w:tc>
        <w:tc>
          <w:tcPr>
            <w:tcW w:w="1637" w:type="dxa"/>
          </w:tcPr>
          <w:p w14:paraId="17FC3DA7" w14:textId="77777777" w:rsidR="004731BF" w:rsidRPr="00AA138B" w:rsidRDefault="004731B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138B">
              <w:rPr>
                <w:rFonts w:ascii="Arial" w:hAnsi="Arial" w:cs="Arial"/>
                <w:b/>
                <w:bCs/>
                <w:sz w:val="20"/>
                <w:szCs w:val="20"/>
              </w:rPr>
              <w:t>PLG</w:t>
            </w:r>
          </w:p>
        </w:tc>
        <w:tc>
          <w:tcPr>
            <w:tcW w:w="1535" w:type="dxa"/>
          </w:tcPr>
          <w:p w14:paraId="42D5DC2D" w14:textId="77777777" w:rsidR="004731BF" w:rsidRPr="00AA138B" w:rsidRDefault="004731B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138B">
              <w:rPr>
                <w:rFonts w:ascii="Arial" w:hAnsi="Arial" w:cs="Arial"/>
                <w:b/>
                <w:bCs/>
                <w:sz w:val="20"/>
                <w:szCs w:val="20"/>
              </w:rPr>
              <w:t>Monitor</w:t>
            </w:r>
          </w:p>
        </w:tc>
      </w:tr>
      <w:tr w:rsidR="004731BF" w:rsidRPr="00861A61" w14:paraId="42F9383C" w14:textId="77777777" w:rsidTr="00E04A32">
        <w:tc>
          <w:tcPr>
            <w:tcW w:w="4531" w:type="dxa"/>
          </w:tcPr>
          <w:p w14:paraId="5A7CBE17" w14:textId="77777777" w:rsidR="004731BF" w:rsidRPr="00AA138B" w:rsidRDefault="004731BF" w:rsidP="00E04A32">
            <w:pPr>
              <w:jc w:val="center"/>
              <w:rPr>
                <w:noProof/>
              </w:rPr>
            </w:pPr>
            <w:r w:rsidRPr="00AA138B">
              <w:rPr>
                <w:noProof/>
              </w:rPr>
              <w:drawing>
                <wp:inline distT="0" distB="0" distL="0" distR="0" wp14:anchorId="2FDF79DD" wp14:editId="0ACBC2B7">
                  <wp:extent cx="3231515" cy="2967355"/>
                  <wp:effectExtent l="0" t="0" r="6985" b="4445"/>
                  <wp:docPr id="1017" name="Picture 13" descr="A blurry image of a person wearing a yellow helmet&#10;&#10;AI-generated content may be incorrect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E19ABC9-5F58-BF10-7187-2555E9C54BA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13" descr="A blurry image of a person wearing a yellow helmet&#10;&#10;AI-generated content may be incorrect.">
                            <a:extLst>
                              <a:ext uri="{FF2B5EF4-FFF2-40B4-BE49-F238E27FC236}">
                                <a16:creationId xmlns:a16="http://schemas.microsoft.com/office/drawing/2014/main" id="{7E19ABC9-5F58-BF10-7187-2555E9C54BA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1515" cy="2967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</w:tcPr>
          <w:p w14:paraId="7E957076" w14:textId="77777777" w:rsidR="004731BF" w:rsidRPr="00AA138B" w:rsidRDefault="004731BF">
            <w:pPr>
              <w:jc w:val="center"/>
              <w:textAlignment w:val="center"/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</w:pPr>
            <w:r w:rsidRPr="00AA138B"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>Lane 3 FMS have some scratch</w:t>
            </w:r>
          </w:p>
        </w:tc>
        <w:tc>
          <w:tcPr>
            <w:tcW w:w="1637" w:type="dxa"/>
          </w:tcPr>
          <w:p w14:paraId="46086597" w14:textId="77777777" w:rsidR="004731BF" w:rsidRPr="00AA138B" w:rsidRDefault="004731B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138B">
              <w:rPr>
                <w:rFonts w:ascii="Arial" w:hAnsi="Arial" w:cs="Arial"/>
                <w:b/>
                <w:bCs/>
                <w:sz w:val="20"/>
                <w:szCs w:val="20"/>
              </w:rPr>
              <w:t>PLG</w:t>
            </w:r>
          </w:p>
        </w:tc>
        <w:tc>
          <w:tcPr>
            <w:tcW w:w="1535" w:type="dxa"/>
          </w:tcPr>
          <w:p w14:paraId="4B2E1C1C" w14:textId="77777777" w:rsidR="004731BF" w:rsidRPr="00AA138B" w:rsidRDefault="004731B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138B">
              <w:rPr>
                <w:rFonts w:ascii="Arial" w:hAnsi="Arial" w:cs="Arial"/>
                <w:b/>
                <w:bCs/>
                <w:sz w:val="20"/>
                <w:szCs w:val="20"/>
              </w:rPr>
              <w:t>Monitor</w:t>
            </w:r>
          </w:p>
        </w:tc>
      </w:tr>
      <w:tr w:rsidR="004731BF" w:rsidRPr="00861A61" w14:paraId="4808FF74" w14:textId="77777777" w:rsidTr="00E04A32">
        <w:tc>
          <w:tcPr>
            <w:tcW w:w="4531" w:type="dxa"/>
          </w:tcPr>
          <w:p w14:paraId="22793114" w14:textId="77777777" w:rsidR="004731BF" w:rsidRPr="00AA138B" w:rsidRDefault="004731BF" w:rsidP="00E04A32">
            <w:pPr>
              <w:jc w:val="center"/>
              <w:rPr>
                <w:noProof/>
              </w:rPr>
            </w:pPr>
            <w:r w:rsidRPr="00AA138B">
              <w:rPr>
                <w:noProof/>
              </w:rPr>
              <w:lastRenderedPageBreak/>
              <w:drawing>
                <wp:inline distT="0" distB="0" distL="0" distR="0" wp14:anchorId="6414ACA2" wp14:editId="082FB5DF">
                  <wp:extent cx="3231515" cy="2438400"/>
                  <wp:effectExtent l="0" t="0" r="6985" b="0"/>
                  <wp:docPr id="1018" name="Picture 3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B5AB501-D960-48A7-9892-DA234E249B7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6">
                            <a:extLst>
                              <a:ext uri="{FF2B5EF4-FFF2-40B4-BE49-F238E27FC236}">
                                <a16:creationId xmlns:a16="http://schemas.microsoft.com/office/drawing/2014/main" id="{DB5AB501-D960-48A7-9892-DA234E249B7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1515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</w:tcPr>
          <w:p w14:paraId="1E5C994B" w14:textId="77777777" w:rsidR="004731BF" w:rsidRPr="00AA138B" w:rsidRDefault="004731BF">
            <w:pPr>
              <w:jc w:val="center"/>
              <w:textAlignment w:val="center"/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</w:pPr>
            <w:r w:rsidRPr="00AA138B"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>transfer pump pipe have some corrosion</w:t>
            </w:r>
          </w:p>
        </w:tc>
        <w:tc>
          <w:tcPr>
            <w:tcW w:w="1637" w:type="dxa"/>
          </w:tcPr>
          <w:p w14:paraId="6171A198" w14:textId="77777777" w:rsidR="004731BF" w:rsidRPr="00AA138B" w:rsidRDefault="004731B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138B">
              <w:rPr>
                <w:rFonts w:ascii="Arial" w:hAnsi="Arial" w:cs="Arial"/>
                <w:b/>
                <w:bCs/>
                <w:sz w:val="20"/>
                <w:szCs w:val="20"/>
              </w:rPr>
              <w:t>PLG</w:t>
            </w:r>
          </w:p>
        </w:tc>
        <w:tc>
          <w:tcPr>
            <w:tcW w:w="1535" w:type="dxa"/>
          </w:tcPr>
          <w:p w14:paraId="5F512BC5" w14:textId="77777777" w:rsidR="004731BF" w:rsidRPr="00AA138B" w:rsidRDefault="004731B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138B">
              <w:rPr>
                <w:rFonts w:ascii="Arial" w:hAnsi="Arial" w:cs="Arial"/>
                <w:b/>
                <w:bCs/>
                <w:sz w:val="20"/>
                <w:szCs w:val="20"/>
              </w:rPr>
              <w:t>Monitor</w:t>
            </w:r>
          </w:p>
        </w:tc>
      </w:tr>
      <w:tr w:rsidR="004731BF" w:rsidRPr="00861A61" w14:paraId="70CB83FA" w14:textId="77777777" w:rsidTr="00E04A32">
        <w:tc>
          <w:tcPr>
            <w:tcW w:w="4531" w:type="dxa"/>
          </w:tcPr>
          <w:p w14:paraId="1C3CEBA5" w14:textId="77777777" w:rsidR="004731BF" w:rsidRPr="00AA138B" w:rsidRDefault="004731BF" w:rsidP="00E04A32">
            <w:pPr>
              <w:jc w:val="center"/>
              <w:rPr>
                <w:noProof/>
              </w:rPr>
            </w:pPr>
            <w:r w:rsidRPr="00AA138B">
              <w:rPr>
                <w:noProof/>
              </w:rPr>
              <w:drawing>
                <wp:inline distT="0" distB="0" distL="0" distR="0" wp14:anchorId="2960D885" wp14:editId="035F3C1D">
                  <wp:extent cx="3205079" cy="2935038"/>
                  <wp:effectExtent l="0" t="0" r="0" b="0"/>
                  <wp:docPr id="1019" name="Picture 4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4B72EE3-F759-1382-1F13-D81F8567E59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 45">
                            <a:extLst>
                              <a:ext uri="{FF2B5EF4-FFF2-40B4-BE49-F238E27FC236}">
                                <a16:creationId xmlns:a16="http://schemas.microsoft.com/office/drawing/2014/main" id="{F4B72EE3-F759-1382-1F13-D81F8567E59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1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5079" cy="2935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</w:tcPr>
          <w:p w14:paraId="6828DEFF" w14:textId="77777777" w:rsidR="004731BF" w:rsidRPr="00AA138B" w:rsidRDefault="004731BF">
            <w:pPr>
              <w:jc w:val="center"/>
              <w:textAlignment w:val="center"/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</w:pPr>
            <w:r w:rsidRPr="00AA138B"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>Delivery Facilities (Air Eliminator Hose Damage)</w:t>
            </w:r>
          </w:p>
        </w:tc>
        <w:tc>
          <w:tcPr>
            <w:tcW w:w="1637" w:type="dxa"/>
          </w:tcPr>
          <w:p w14:paraId="02FFD679" w14:textId="2668B39C" w:rsidR="004731BF" w:rsidRPr="00AA138B" w:rsidRDefault="00E04A32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Newmont/</w:t>
            </w:r>
            <w:r w:rsidR="004731BF" w:rsidRPr="00AA138B">
              <w:rPr>
                <w:rFonts w:ascii="Arial" w:hAnsi="Arial" w:cs="Arial"/>
                <w:b/>
                <w:bCs/>
                <w:sz w:val="20"/>
                <w:szCs w:val="20"/>
              </w:rPr>
              <w:t>PLG</w:t>
            </w:r>
          </w:p>
        </w:tc>
        <w:tc>
          <w:tcPr>
            <w:tcW w:w="1535" w:type="dxa"/>
          </w:tcPr>
          <w:p w14:paraId="2BD3A0C6" w14:textId="77777777" w:rsidR="004731BF" w:rsidRPr="00AA138B" w:rsidRDefault="004731B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138B">
              <w:rPr>
                <w:rFonts w:ascii="Arial" w:hAnsi="Arial" w:cs="Arial"/>
                <w:b/>
                <w:bCs/>
                <w:sz w:val="20"/>
                <w:szCs w:val="20"/>
              </w:rPr>
              <w:t>Monitor</w:t>
            </w:r>
          </w:p>
        </w:tc>
      </w:tr>
      <w:tr w:rsidR="00613A26" w:rsidRPr="00861A61" w14:paraId="7B447D8F" w14:textId="77777777" w:rsidTr="00E04A32">
        <w:tc>
          <w:tcPr>
            <w:tcW w:w="4531" w:type="dxa"/>
          </w:tcPr>
          <w:p w14:paraId="3D660F8E" w14:textId="65958F6C" w:rsidR="00613A26" w:rsidRPr="00AA138B" w:rsidRDefault="00613A26">
            <w:pPr>
              <w:jc w:val="both"/>
              <w:rPr>
                <w:noProof/>
              </w:rPr>
            </w:pPr>
            <w:r w:rsidRPr="00AA138B">
              <w:rPr>
                <w:noProof/>
              </w:rPr>
              <w:lastRenderedPageBreak/>
              <w:drawing>
                <wp:inline distT="0" distB="0" distL="0" distR="0" wp14:anchorId="35AC21B0" wp14:editId="279535A8">
                  <wp:extent cx="3231515" cy="3462655"/>
                  <wp:effectExtent l="0" t="0" r="6985" b="4445"/>
                  <wp:docPr id="1020" name="Picture 1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0D4862B-E1FC-48F9-DC13-C21E443EEF0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2">
                            <a:extLst>
                              <a:ext uri="{FF2B5EF4-FFF2-40B4-BE49-F238E27FC236}">
                                <a16:creationId xmlns:a16="http://schemas.microsoft.com/office/drawing/2014/main" id="{80D4862B-E1FC-48F9-DC13-C21E443EEF0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2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1515" cy="3462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</w:tcPr>
          <w:p w14:paraId="0F6F8FEF" w14:textId="3BAD87B4" w:rsidR="00613A26" w:rsidRPr="00AA138B" w:rsidRDefault="00D2577F">
            <w:pPr>
              <w:jc w:val="center"/>
              <w:textAlignment w:val="center"/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</w:pPr>
            <w:r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>L</w:t>
            </w:r>
            <w:r w:rsidR="00613A26" w:rsidRPr="00AA138B"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>ane</w:t>
            </w:r>
            <w:r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 xml:space="preserve"> </w:t>
            </w:r>
            <w:r w:rsidR="00613A26" w:rsidRPr="00AA138B"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>1 dispensing s</w:t>
            </w:r>
            <w:r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>ign of wear</w:t>
            </w:r>
          </w:p>
        </w:tc>
        <w:tc>
          <w:tcPr>
            <w:tcW w:w="1637" w:type="dxa"/>
          </w:tcPr>
          <w:p w14:paraId="45F17307" w14:textId="746B27BA" w:rsidR="00613A26" w:rsidRPr="00AA138B" w:rsidRDefault="00D2577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PLG</w:t>
            </w:r>
          </w:p>
        </w:tc>
        <w:tc>
          <w:tcPr>
            <w:tcW w:w="1535" w:type="dxa"/>
          </w:tcPr>
          <w:p w14:paraId="5AD6BE04" w14:textId="1C8EBF91" w:rsidR="00613A26" w:rsidRPr="00AA138B" w:rsidRDefault="00D2577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Monitor</w:t>
            </w:r>
          </w:p>
        </w:tc>
      </w:tr>
      <w:tr w:rsidR="00613A26" w:rsidRPr="00861A61" w14:paraId="2583139D" w14:textId="77777777" w:rsidTr="00E04A32">
        <w:tc>
          <w:tcPr>
            <w:tcW w:w="4531" w:type="dxa"/>
          </w:tcPr>
          <w:p w14:paraId="11720E03" w14:textId="4B13BD07" w:rsidR="00613A26" w:rsidRPr="00AA138B" w:rsidRDefault="00613A26">
            <w:pPr>
              <w:jc w:val="both"/>
              <w:rPr>
                <w:noProof/>
              </w:rPr>
            </w:pPr>
            <w:r w:rsidRPr="00AA138B">
              <w:rPr>
                <w:noProof/>
              </w:rPr>
              <w:drawing>
                <wp:inline distT="0" distB="0" distL="0" distR="0" wp14:anchorId="51D9188E" wp14:editId="1A5507AA">
                  <wp:extent cx="3213100" cy="3627120"/>
                  <wp:effectExtent l="0" t="0" r="6350" b="0"/>
                  <wp:docPr id="102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3100" cy="36271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</w:tcPr>
          <w:p w14:paraId="5F90312D" w14:textId="1187CEF1" w:rsidR="00613A26" w:rsidRPr="00AA138B" w:rsidRDefault="00613A26">
            <w:pPr>
              <w:jc w:val="center"/>
              <w:textAlignment w:val="center"/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</w:pPr>
            <w:r w:rsidRPr="00AA138B"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 xml:space="preserve">Lane </w:t>
            </w:r>
            <w:r w:rsidR="00D2577F" w:rsidRPr="00AA138B"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 xml:space="preserve">3, </w:t>
            </w:r>
            <w:r w:rsidR="00E04A32" w:rsidRPr="00AA138B"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>Inadequate</w:t>
            </w:r>
            <w:r w:rsidRPr="00AA138B"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 xml:space="preserve"> Drip Tray</w:t>
            </w:r>
          </w:p>
        </w:tc>
        <w:tc>
          <w:tcPr>
            <w:tcW w:w="1637" w:type="dxa"/>
          </w:tcPr>
          <w:p w14:paraId="39BB6C02" w14:textId="5D64E56C" w:rsidR="00613A26" w:rsidRPr="00AA138B" w:rsidRDefault="00185D88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PLG</w:t>
            </w:r>
          </w:p>
        </w:tc>
        <w:tc>
          <w:tcPr>
            <w:tcW w:w="1535" w:type="dxa"/>
          </w:tcPr>
          <w:p w14:paraId="662B4857" w14:textId="3668F9C2" w:rsidR="00613A26" w:rsidRPr="00AA138B" w:rsidRDefault="00D2577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In progress</w:t>
            </w:r>
          </w:p>
        </w:tc>
      </w:tr>
      <w:tr w:rsidR="00613A26" w:rsidRPr="00861A61" w14:paraId="39688996" w14:textId="77777777" w:rsidTr="00E04A32">
        <w:tc>
          <w:tcPr>
            <w:tcW w:w="4531" w:type="dxa"/>
          </w:tcPr>
          <w:p w14:paraId="0E497F49" w14:textId="62BC7B4D" w:rsidR="00613A26" w:rsidRPr="00AA138B" w:rsidRDefault="00613A26" w:rsidP="00613A26">
            <w:pPr>
              <w:jc w:val="both"/>
              <w:rPr>
                <w:noProof/>
              </w:rPr>
            </w:pPr>
            <w:r w:rsidRPr="00AA138B">
              <w:rPr>
                <w:noProof/>
              </w:rPr>
              <w:lastRenderedPageBreak/>
              <w:drawing>
                <wp:inline distT="0" distB="0" distL="0" distR="0" wp14:anchorId="2B3E1376" wp14:editId="09DF9DFC">
                  <wp:extent cx="3615055" cy="3115310"/>
                  <wp:effectExtent l="0" t="0" r="4445" b="8890"/>
                  <wp:docPr id="102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5055" cy="31153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</w:tcPr>
          <w:p w14:paraId="34A4BC48" w14:textId="24E065A4" w:rsidR="00613A26" w:rsidRPr="00AA138B" w:rsidRDefault="00F57FCA" w:rsidP="00613A26">
            <w:pPr>
              <w:jc w:val="center"/>
              <w:textAlignment w:val="center"/>
              <w:rPr>
                <w:noProof/>
              </w:rPr>
            </w:pPr>
            <w:r w:rsidRPr="00AA138B">
              <w:rPr>
                <w:noProof/>
              </w:rPr>
              <w:t>Daily tank Pipe Line/Corrosion</w:t>
            </w:r>
          </w:p>
        </w:tc>
        <w:tc>
          <w:tcPr>
            <w:tcW w:w="1637" w:type="dxa"/>
          </w:tcPr>
          <w:p w14:paraId="2ED7E8CE" w14:textId="57B20096" w:rsidR="00613A26" w:rsidRPr="00AA138B" w:rsidRDefault="00D2577F" w:rsidP="00613A2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PLG/Newmont</w:t>
            </w:r>
          </w:p>
        </w:tc>
        <w:tc>
          <w:tcPr>
            <w:tcW w:w="1535" w:type="dxa"/>
          </w:tcPr>
          <w:p w14:paraId="2C0AE7BA" w14:textId="101F95A1" w:rsidR="00613A26" w:rsidRPr="00AA138B" w:rsidRDefault="00D2577F" w:rsidP="00613A2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Monitor</w:t>
            </w:r>
          </w:p>
        </w:tc>
      </w:tr>
      <w:tr w:rsidR="00AA138B" w:rsidRPr="00861A61" w14:paraId="5789DBE0" w14:textId="77777777" w:rsidTr="00E04A32">
        <w:tc>
          <w:tcPr>
            <w:tcW w:w="4531" w:type="dxa"/>
          </w:tcPr>
          <w:p w14:paraId="54B8277F" w14:textId="0BEEEDAF" w:rsidR="00AA138B" w:rsidRPr="00AA138B" w:rsidRDefault="00AA138B" w:rsidP="00613A26">
            <w:pPr>
              <w:jc w:val="both"/>
              <w:rPr>
                <w:noProof/>
              </w:rPr>
            </w:pPr>
            <w:r w:rsidRPr="00AA138B">
              <w:rPr>
                <w:noProof/>
              </w:rPr>
              <w:drawing>
                <wp:inline distT="0" distB="0" distL="0" distR="0" wp14:anchorId="68211841" wp14:editId="653D473A">
                  <wp:extent cx="3231515" cy="3331845"/>
                  <wp:effectExtent l="0" t="0" r="6985" b="1905"/>
                  <wp:docPr id="1023" name="Picture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B628EBE-57A1-C5A6-EE82-798D3B25336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7">
                            <a:extLst>
                              <a:ext uri="{FF2B5EF4-FFF2-40B4-BE49-F238E27FC236}">
                                <a16:creationId xmlns:a16="http://schemas.microsoft.com/office/drawing/2014/main" id="{AB628EBE-57A1-C5A6-EE82-798D3B25336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1515" cy="3331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</w:tcPr>
          <w:p w14:paraId="37D00CC0" w14:textId="016A950D" w:rsidR="00AA138B" w:rsidRPr="00AA138B" w:rsidRDefault="00AA138B" w:rsidP="00613A26">
            <w:pPr>
              <w:jc w:val="center"/>
              <w:textAlignment w:val="center"/>
              <w:rPr>
                <w:noProof/>
              </w:rPr>
            </w:pPr>
            <w:r w:rsidRPr="00AA138B">
              <w:rPr>
                <w:noProof/>
              </w:rPr>
              <w:t>Water inside the control panel LFO2</w:t>
            </w:r>
          </w:p>
        </w:tc>
        <w:tc>
          <w:tcPr>
            <w:tcW w:w="1637" w:type="dxa"/>
          </w:tcPr>
          <w:p w14:paraId="438604E1" w14:textId="1F95CDA9" w:rsidR="00AA138B" w:rsidRPr="00AA138B" w:rsidRDefault="00D2577F" w:rsidP="00613A2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PLG</w:t>
            </w:r>
          </w:p>
        </w:tc>
        <w:tc>
          <w:tcPr>
            <w:tcW w:w="1535" w:type="dxa"/>
          </w:tcPr>
          <w:p w14:paraId="0776117F" w14:textId="49452472" w:rsidR="00AA138B" w:rsidRPr="00AA138B" w:rsidRDefault="00D2577F" w:rsidP="00613A2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Monitor</w:t>
            </w:r>
          </w:p>
        </w:tc>
      </w:tr>
    </w:tbl>
    <w:p w14:paraId="4A92F991" w14:textId="77777777" w:rsidR="004731BF" w:rsidRPr="00D26019" w:rsidRDefault="004731BF" w:rsidP="004731BF">
      <w:pPr>
        <w:pStyle w:val="Caption"/>
        <w:rPr>
          <w:rFonts w:ascii="Arial" w:hAnsi="Arial" w:cs="Arial"/>
          <w:b/>
          <w:bCs/>
          <w:color w:val="215E99" w:themeColor="text2" w:themeTint="BF"/>
        </w:rPr>
      </w:pPr>
      <w:r>
        <w:t xml:space="preserve"> Finding action tasks.</w:t>
      </w:r>
    </w:p>
    <w:p w14:paraId="037D1150" w14:textId="77777777" w:rsidR="004731BF" w:rsidRDefault="004731BF" w:rsidP="004731BF"/>
    <w:p w14:paraId="700DD12C" w14:textId="77777777" w:rsidR="004731BF" w:rsidRPr="00D26019" w:rsidRDefault="004731BF" w:rsidP="004731BF"/>
    <w:p w14:paraId="5D1E7E24" w14:textId="77777777" w:rsidR="004731BF" w:rsidRPr="00D26019" w:rsidRDefault="004731BF" w:rsidP="004731BF">
      <w:pPr>
        <w:pStyle w:val="ListParagraph"/>
        <w:ind w:left="360"/>
        <w:jc w:val="both"/>
      </w:pPr>
    </w:p>
    <w:p w14:paraId="7377305B" w14:textId="77777777" w:rsidR="00D26019" w:rsidRPr="00D26019" w:rsidRDefault="00D26019" w:rsidP="004731BF">
      <w:pPr>
        <w:pStyle w:val="Caption"/>
      </w:pPr>
    </w:p>
    <w:sectPr w:rsidR="00D26019" w:rsidRPr="00D26019" w:rsidSect="00812A7B">
      <w:headerReference w:type="first" r:id="rId36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88F41" w14:textId="77777777" w:rsidR="00446880" w:rsidRDefault="00446880" w:rsidP="00812A7B">
      <w:r>
        <w:separator/>
      </w:r>
    </w:p>
  </w:endnote>
  <w:endnote w:type="continuationSeparator" w:id="0">
    <w:p w14:paraId="3FDE00C0" w14:textId="77777777" w:rsidR="00446880" w:rsidRDefault="00446880" w:rsidP="00812A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C53B6" w14:textId="77777777" w:rsidR="00446880" w:rsidRDefault="00446880" w:rsidP="00812A7B">
      <w:r>
        <w:separator/>
      </w:r>
    </w:p>
  </w:footnote>
  <w:footnote w:type="continuationSeparator" w:id="0">
    <w:p w14:paraId="1CF82FA3" w14:textId="77777777" w:rsidR="00446880" w:rsidRDefault="00446880" w:rsidP="00812A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3230C" w14:textId="2BD9AAA7" w:rsidR="00812A7B" w:rsidRDefault="00812A7B">
    <w:pPr>
      <w:pStyle w:val="Header"/>
      <w:tabs>
        <w:tab w:val="clear" w:pos="4419"/>
        <w:tab w:val="clear" w:pos="8838"/>
        <w:tab w:val="left" w:pos="1670"/>
        <w:tab w:val="right" w:pos="10280"/>
      </w:tabs>
    </w:pPr>
    <w:r>
      <w:tab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BB69D" w14:textId="008098A0" w:rsidR="00812A7B" w:rsidRDefault="00DB71A9" w:rsidP="001805BA">
    <w:pPr>
      <w:pStyle w:val="Header"/>
      <w:tabs>
        <w:tab w:val="clear" w:pos="4419"/>
        <w:tab w:val="clear" w:pos="8838"/>
        <w:tab w:val="left" w:pos="828"/>
      </w:tabs>
    </w:pPr>
    <w:r w:rsidRPr="00C90457">
      <w:rPr>
        <w:noProof/>
      </w:rPr>
      <mc:AlternateContent>
        <mc:Choice Requires="wps">
          <w:drawing>
            <wp:anchor distT="0" distB="0" distL="114300" distR="114300" simplePos="0" relativeHeight="251660293" behindDoc="1" locked="0" layoutInCell="1" allowOverlap="1" wp14:anchorId="606BDF9B" wp14:editId="48CA6FCB">
              <wp:simplePos x="0" y="0"/>
              <wp:positionH relativeFrom="margin">
                <wp:posOffset>-464820</wp:posOffset>
              </wp:positionH>
              <wp:positionV relativeFrom="page">
                <wp:posOffset>251460</wp:posOffset>
              </wp:positionV>
              <wp:extent cx="3329940" cy="259080"/>
              <wp:effectExtent l="0" t="0" r="3810" b="7620"/>
              <wp:wrapNone/>
              <wp:docPr id="1182097230" name="Text Box 7092605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29940" cy="2590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00887B" w14:textId="2111D750" w:rsidR="00DB71A9" w:rsidRPr="00C90457" w:rsidRDefault="00DB71A9" w:rsidP="00DB71A9">
                          <w:pPr>
                            <w:spacing w:line="345" w:lineRule="exact"/>
                            <w:ind w:left="20"/>
                            <w:rPr>
                              <w:b/>
                              <w:color w:val="FFFFFF" w:themeColor="background1"/>
                              <w:sz w:val="32"/>
                            </w:rPr>
                          </w:pPr>
                          <w:r w:rsidRPr="00702DAF">
                            <w:rPr>
                              <w:b/>
                              <w:color w:val="FFFFFF" w:themeColor="background1"/>
                              <w:sz w:val="32"/>
                            </w:rPr>
                            <w:t xml:space="preserve">Monthly </w:t>
                          </w:r>
                          <w:r>
                            <w:rPr>
                              <w:b/>
                              <w:color w:val="FFFFFF" w:themeColor="background1"/>
                              <w:sz w:val="32"/>
                            </w:rPr>
                            <w:t>Diesel</w:t>
                          </w:r>
                          <w:r w:rsidRPr="00702DAF">
                            <w:rPr>
                              <w:b/>
                              <w:color w:val="FFFFFF" w:themeColor="background1"/>
                              <w:sz w:val="32"/>
                            </w:rPr>
                            <w:t xml:space="preserve"> Report.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6BDF9B" id="_x0000_t202" coordsize="21600,21600" o:spt="202" path="m,l,21600r21600,l21600,xe">
              <v:stroke joinstyle="miter"/>
              <v:path gradientshapeok="t" o:connecttype="rect"/>
            </v:shapetype>
            <v:shape id="Text Box 709260557" o:spid="_x0000_s1027" type="#_x0000_t202" style="position:absolute;margin-left:-36.6pt;margin-top:19.8pt;width:262.2pt;height:20.4pt;z-index:-25165618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" filled="f" stroked="f">
              <v:textbox inset="0,0,0,0">
                <w:txbxContent>
                  <w:p w14:paraId="0500887B" w14:textId="2111D750" w:rsidR="00DB71A9" w:rsidRPr="00C90457" w:rsidRDefault="00DB71A9" w:rsidP="00DB71A9">
                    <w:pPr>
                      <w:spacing w:line="345" w:lineRule="exact"/>
                      <w:ind w:left="20"/>
                      <w:rPr>
                        <w:b/>
                        <w:color w:val="FFFFFF" w:themeColor="background1"/>
                        <w:sz w:val="32"/>
                      </w:rPr>
                    </w:pPr>
                    <w:r w:rsidRPr="00702DAF">
                      <w:rPr>
                        <w:b/>
                        <w:color w:val="FFFFFF" w:themeColor="background1"/>
                        <w:sz w:val="32"/>
                      </w:rPr>
                      <w:t xml:space="preserve">Monthly </w:t>
                    </w:r>
                    <w:r>
                      <w:rPr>
                        <w:b/>
                        <w:color w:val="FFFFFF" w:themeColor="background1"/>
                        <w:sz w:val="32"/>
                      </w:rPr>
                      <w:t>Diesel</w:t>
                    </w:r>
                    <w:r w:rsidRPr="00702DAF">
                      <w:rPr>
                        <w:b/>
                        <w:color w:val="FFFFFF" w:themeColor="background1"/>
                        <w:sz w:val="32"/>
                      </w:rPr>
                      <w:t xml:space="preserve"> Report.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812A7B">
      <w:rPr>
        <w:noProof/>
      </w:rPr>
      <w:drawing>
        <wp:anchor distT="0" distB="0" distL="114300" distR="114300" simplePos="0" relativeHeight="251658240" behindDoc="1" locked="0" layoutInCell="1" allowOverlap="1" wp14:anchorId="6E0B01E3" wp14:editId="5E90EED8">
          <wp:simplePos x="0" y="0"/>
          <wp:positionH relativeFrom="page">
            <wp:posOffset>22860</wp:posOffset>
          </wp:positionH>
          <wp:positionV relativeFrom="paragraph">
            <wp:posOffset>-426720</wp:posOffset>
          </wp:positionV>
          <wp:extent cx="7711440" cy="786765"/>
          <wp:effectExtent l="0" t="0" r="3810" b="0"/>
          <wp:wrapNone/>
          <wp:docPr id="9" name="Picture 9" descr="A blue square with black borde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 descr="A blue square with black border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1440" cy="7867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805BA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D4B45" w14:textId="1C1802F8" w:rsidR="0048512B" w:rsidRDefault="0048512B">
    <w:pPr>
      <w:pStyle w:val="Header"/>
      <w:tabs>
        <w:tab w:val="clear" w:pos="4419"/>
        <w:tab w:val="clear" w:pos="8838"/>
        <w:tab w:val="left" w:pos="1670"/>
        <w:tab w:val="right" w:pos="10280"/>
      </w:tabs>
    </w:pPr>
    <w:r>
      <w:rPr>
        <w:noProof/>
      </w:rPr>
      <mc:AlternateContent>
        <mc:Choice Requires="wps">
          <w:drawing>
            <wp:anchor distT="0" distB="0" distL="118745" distR="118745" simplePos="0" relativeHeight="251651584" behindDoc="1" locked="0" layoutInCell="1" allowOverlap="0" wp14:anchorId="6036976B" wp14:editId="501B2F35">
              <wp:simplePos x="0" y="0"/>
              <wp:positionH relativeFrom="margin">
                <wp:posOffset>-899160</wp:posOffset>
              </wp:positionH>
              <wp:positionV relativeFrom="page">
                <wp:posOffset>22860</wp:posOffset>
              </wp:positionV>
              <wp:extent cx="7734300" cy="662940"/>
              <wp:effectExtent l="0" t="0" r="0" b="3810"/>
              <wp:wrapSquare wrapText="bothSides"/>
              <wp:docPr id="768023348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4300" cy="66294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9D6AF82" w14:textId="683DD9D3" w:rsidR="0048512B" w:rsidRDefault="00D660F1" w:rsidP="0048512B">
                          <w:pPr>
                            <w:pStyle w:val="Header"/>
                            <w:rPr>
                              <w:caps/>
                              <w:color w:val="FFFFFF" w:themeColor="background1"/>
                            </w:rPr>
                          </w:pPr>
                          <w:r w:rsidRPr="00D660F1">
                            <w:rPr>
                              <w:b/>
                              <w:noProof/>
                              <w:color w:val="FFFFFF" w:themeColor="background1"/>
                              <w:sz w:val="32"/>
                            </w:rPr>
                            <w:drawing>
                              <wp:inline distT="0" distB="0" distL="0" distR="0" wp14:anchorId="03A97BC5" wp14:editId="387B2B6E">
                                <wp:extent cx="3337560" cy="266700"/>
                                <wp:effectExtent l="0" t="0" r="0" b="0"/>
                                <wp:docPr id="1750329699" name="Picture 12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337560" cy="2667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036976B" id="Rectangle 200" o:spid="_x0000_s1028" style="position:absolute;margin-left:-70.8pt;margin-top:1.8pt;width:609pt;height:52.2pt;z-index:-251664896;visibility:visible;mso-wrap-style:square;mso-width-percent:0;mso-height-percent:0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" o:allowoverlap="f" fillcolor="#156082 [3204]" stroked="f" strokeweight="1pt">
              <v:textbox>
                <w:txbxContent>
                  <w:p w14:paraId="59D6AF82" w14:textId="683DD9D3" w:rsidR="0048512B" w:rsidRDefault="00D660F1" w:rsidP="0048512B">
                    <w:pPr>
                      <w:pStyle w:val="Header"/>
                      <w:rPr>
                        <w:caps/>
                        <w:color w:val="FFFFFF" w:themeColor="background1"/>
                      </w:rPr>
                    </w:pPr>
                    <w:r w:rsidRPr="00D660F1">
                      <w:rPr>
                        <w:b/>
                        <w:noProof/>
                        <w:color w:val="FFFFFF" w:themeColor="background1"/>
                        <w:sz w:val="32"/>
                      </w:rPr>
                      <w:drawing>
                        <wp:inline distT="0" distB="0" distL="0" distR="0" wp14:anchorId="03A97BC5" wp14:editId="387B2B6E">
                          <wp:extent cx="3337560" cy="266700"/>
                          <wp:effectExtent l="0" t="0" r="0" b="0"/>
                          <wp:docPr id="1750329699" name="Picture 1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3337560" cy="266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F9F27" w14:textId="27AEE022" w:rsidR="00987D58" w:rsidRDefault="009B7B4C" w:rsidP="001805BA">
    <w:pPr>
      <w:pStyle w:val="Header"/>
      <w:tabs>
        <w:tab w:val="clear" w:pos="4419"/>
        <w:tab w:val="clear" w:pos="8838"/>
        <w:tab w:val="left" w:pos="828"/>
      </w:tabs>
    </w:pPr>
    <w:r>
      <w:rPr>
        <w:b/>
        <w:color w:val="FFFFFF" w:themeColor="background1"/>
        <w:sz w:val="32"/>
      </w:rPr>
      <w:t xml:space="preserve">Fixed </w:t>
    </w:r>
    <w:r w:rsidRPr="002D503F">
      <w:rPr>
        <w:b/>
        <w:color w:val="FFFFFF" w:themeColor="background1"/>
        <w:sz w:val="32"/>
      </w:rPr>
      <w:t>site highlights</w:t>
    </w:r>
    <w:r w:rsidRPr="00C90457">
      <w:rPr>
        <w:noProof/>
      </w:rPr>
      <w:t xml:space="preserve"> </w:t>
    </w:r>
    <w:r w:rsidR="00987D58">
      <w:rPr>
        <w:noProof/>
      </w:rPr>
      <w:drawing>
        <wp:anchor distT="0" distB="0" distL="114300" distR="114300" simplePos="0" relativeHeight="251662341" behindDoc="1" locked="0" layoutInCell="1" allowOverlap="1" wp14:anchorId="25810BFE" wp14:editId="4F128E5E">
          <wp:simplePos x="0" y="0"/>
          <wp:positionH relativeFrom="page">
            <wp:posOffset>22860</wp:posOffset>
          </wp:positionH>
          <wp:positionV relativeFrom="paragraph">
            <wp:posOffset>-426720</wp:posOffset>
          </wp:positionV>
          <wp:extent cx="7711440" cy="786765"/>
          <wp:effectExtent l="0" t="0" r="3810" b="0"/>
          <wp:wrapNone/>
          <wp:docPr id="1167378155" name="Picture 1167378155" descr="A blue square with black borde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 descr="A blue square with black border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1440" cy="7867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87D58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45DC7"/>
    <w:multiLevelType w:val="multilevel"/>
    <w:tmpl w:val="D3BC8E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215E99" w:themeColor="text2" w:themeTint="BF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215E99" w:themeColor="text2" w:themeTint="BF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5C728AD"/>
    <w:multiLevelType w:val="hybridMultilevel"/>
    <w:tmpl w:val="0D4C9F8C"/>
    <w:lvl w:ilvl="0" w:tplc="313AEEF4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</w:rPr>
    </w:lvl>
    <w:lvl w:ilvl="1" w:tplc="DBD0698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42960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9AA11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4AAA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E18C6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C7685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1C686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A90D8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A6716FF"/>
    <w:multiLevelType w:val="multilevel"/>
    <w:tmpl w:val="D3BC8E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215E99" w:themeColor="text2" w:themeTint="BF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215E99" w:themeColor="text2" w:themeTint="BF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07432F1"/>
    <w:multiLevelType w:val="multilevel"/>
    <w:tmpl w:val="D3BC8E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215E99" w:themeColor="text2" w:themeTint="BF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215E99" w:themeColor="text2" w:themeTint="BF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44E096E"/>
    <w:multiLevelType w:val="multilevel"/>
    <w:tmpl w:val="D3BC8E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215E99" w:themeColor="text2" w:themeTint="BF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215E99" w:themeColor="text2" w:themeTint="BF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C562B70"/>
    <w:multiLevelType w:val="multilevel"/>
    <w:tmpl w:val="D3BC8E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215E99" w:themeColor="text2" w:themeTint="BF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215E99" w:themeColor="text2" w:themeTint="BF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D6231DC"/>
    <w:multiLevelType w:val="hybridMultilevel"/>
    <w:tmpl w:val="E5883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2C66AD"/>
    <w:multiLevelType w:val="multilevel"/>
    <w:tmpl w:val="798E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8285800"/>
    <w:multiLevelType w:val="multilevel"/>
    <w:tmpl w:val="6F3E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8970ACD"/>
    <w:multiLevelType w:val="multilevel"/>
    <w:tmpl w:val="3BB0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A167964"/>
    <w:multiLevelType w:val="hybridMultilevel"/>
    <w:tmpl w:val="6AA2423A"/>
    <w:lvl w:ilvl="0" w:tplc="313AEEF4">
      <w:start w:val="1"/>
      <w:numFmt w:val="bullet"/>
      <w:lvlText w:val="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44E1DD6" w:tentative="1">
      <w:start w:val="1"/>
      <w:numFmt w:val="bullet"/>
      <w:lvlText w:val="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8AE19DE" w:tentative="1">
      <w:start w:val="1"/>
      <w:numFmt w:val="bullet"/>
      <w:lvlText w:val="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BE8AC0A" w:tentative="1">
      <w:start w:val="1"/>
      <w:numFmt w:val="bullet"/>
      <w:lvlText w:val="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7A2EC92" w:tentative="1">
      <w:start w:val="1"/>
      <w:numFmt w:val="bullet"/>
      <w:lvlText w:val="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BD03C12" w:tentative="1">
      <w:start w:val="1"/>
      <w:numFmt w:val="bullet"/>
      <w:lvlText w:val="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9623CF8" w:tentative="1">
      <w:start w:val="1"/>
      <w:numFmt w:val="bullet"/>
      <w:lvlText w:val="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58298DC" w:tentative="1">
      <w:start w:val="1"/>
      <w:numFmt w:val="bullet"/>
      <w:lvlText w:val="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3A923C" w:tentative="1">
      <w:start w:val="1"/>
      <w:numFmt w:val="bullet"/>
      <w:lvlText w:val="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1B5B1B"/>
    <w:multiLevelType w:val="hybridMultilevel"/>
    <w:tmpl w:val="E1366810"/>
    <w:lvl w:ilvl="0" w:tplc="CEE24B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78E52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6C4B5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7D8D2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90A0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1FA1A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5498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D308D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25211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57EE1653"/>
    <w:multiLevelType w:val="multilevel"/>
    <w:tmpl w:val="41BE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BB20937"/>
    <w:multiLevelType w:val="multilevel"/>
    <w:tmpl w:val="8066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764570"/>
    <w:multiLevelType w:val="multilevel"/>
    <w:tmpl w:val="D3BC8E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215E99" w:themeColor="text2" w:themeTint="BF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215E99" w:themeColor="text2" w:themeTint="BF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EC16E4B"/>
    <w:multiLevelType w:val="hybridMultilevel"/>
    <w:tmpl w:val="FFD8A982"/>
    <w:lvl w:ilvl="0" w:tplc="2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AC0869E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270C9B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3923E4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442E06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1BAEF0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B6464C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22E59B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272B3C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6A11586A"/>
    <w:multiLevelType w:val="multilevel"/>
    <w:tmpl w:val="D3BC8E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215E99" w:themeColor="text2" w:themeTint="BF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215E99" w:themeColor="text2" w:themeTint="BF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AF92004"/>
    <w:multiLevelType w:val="multilevel"/>
    <w:tmpl w:val="EB34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C0303FF"/>
    <w:multiLevelType w:val="multilevel"/>
    <w:tmpl w:val="044E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CFA7AD2"/>
    <w:multiLevelType w:val="hybridMultilevel"/>
    <w:tmpl w:val="B81ED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43008D"/>
    <w:multiLevelType w:val="multilevel"/>
    <w:tmpl w:val="A274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69B63E5"/>
    <w:multiLevelType w:val="multilevel"/>
    <w:tmpl w:val="D3BC8E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215E99" w:themeColor="text2" w:themeTint="BF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215E99" w:themeColor="text2" w:themeTint="BF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F0C3A8B"/>
    <w:multiLevelType w:val="multilevel"/>
    <w:tmpl w:val="5F8C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F9C5F45"/>
    <w:multiLevelType w:val="hybridMultilevel"/>
    <w:tmpl w:val="2E4EF194"/>
    <w:lvl w:ilvl="0" w:tplc="04090001">
      <w:start w:val="1"/>
      <w:numFmt w:val="bullet"/>
      <w:lvlText w:val=""/>
      <w:lvlJc w:val="left"/>
      <w:pPr>
        <w:ind w:left="11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num w:numId="1" w16cid:durableId="1258561724">
    <w:abstractNumId w:val="21"/>
  </w:num>
  <w:num w:numId="2" w16cid:durableId="739331965">
    <w:abstractNumId w:val="10"/>
  </w:num>
  <w:num w:numId="3" w16cid:durableId="934243605">
    <w:abstractNumId w:val="11"/>
  </w:num>
  <w:num w:numId="4" w16cid:durableId="92091859">
    <w:abstractNumId w:val="16"/>
  </w:num>
  <w:num w:numId="5" w16cid:durableId="1785533797">
    <w:abstractNumId w:val="5"/>
  </w:num>
  <w:num w:numId="6" w16cid:durableId="1330406060">
    <w:abstractNumId w:val="3"/>
  </w:num>
  <w:num w:numId="7" w16cid:durableId="1795560521">
    <w:abstractNumId w:val="2"/>
  </w:num>
  <w:num w:numId="8" w16cid:durableId="1005671299">
    <w:abstractNumId w:val="1"/>
  </w:num>
  <w:num w:numId="9" w16cid:durableId="1245796977">
    <w:abstractNumId w:val="0"/>
  </w:num>
  <w:num w:numId="10" w16cid:durableId="1370299453">
    <w:abstractNumId w:val="14"/>
  </w:num>
  <w:num w:numId="11" w16cid:durableId="767510133">
    <w:abstractNumId w:val="4"/>
  </w:num>
  <w:num w:numId="12" w16cid:durableId="769470586">
    <w:abstractNumId w:val="8"/>
  </w:num>
  <w:num w:numId="13" w16cid:durableId="1793134364">
    <w:abstractNumId w:val="9"/>
  </w:num>
  <w:num w:numId="14" w16cid:durableId="1732190951">
    <w:abstractNumId w:val="12"/>
  </w:num>
  <w:num w:numId="15" w16cid:durableId="1343362150">
    <w:abstractNumId w:val="7"/>
  </w:num>
  <w:num w:numId="16" w16cid:durableId="2029090066">
    <w:abstractNumId w:val="13"/>
  </w:num>
  <w:num w:numId="17" w16cid:durableId="1849253849">
    <w:abstractNumId w:val="17"/>
  </w:num>
  <w:num w:numId="18" w16cid:durableId="696004215">
    <w:abstractNumId w:val="22"/>
  </w:num>
  <w:num w:numId="19" w16cid:durableId="2122256515">
    <w:abstractNumId w:val="18"/>
  </w:num>
  <w:num w:numId="20" w16cid:durableId="1225992415">
    <w:abstractNumId w:val="20"/>
  </w:num>
  <w:num w:numId="21" w16cid:durableId="1063060090">
    <w:abstractNumId w:val="15"/>
  </w:num>
  <w:num w:numId="22" w16cid:durableId="936867074">
    <w:abstractNumId w:val="6"/>
  </w:num>
  <w:num w:numId="23" w16cid:durableId="1036391972">
    <w:abstractNumId w:val="23"/>
  </w:num>
  <w:num w:numId="24" w16cid:durableId="7899761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A7B"/>
    <w:rsid w:val="0000225C"/>
    <w:rsid w:val="00003B75"/>
    <w:rsid w:val="00004B2A"/>
    <w:rsid w:val="00004CBC"/>
    <w:rsid w:val="00006330"/>
    <w:rsid w:val="000152AF"/>
    <w:rsid w:val="00015DA5"/>
    <w:rsid w:val="000230F9"/>
    <w:rsid w:val="00026E3E"/>
    <w:rsid w:val="0002757A"/>
    <w:rsid w:val="00030228"/>
    <w:rsid w:val="00030D2E"/>
    <w:rsid w:val="00062C57"/>
    <w:rsid w:val="00066607"/>
    <w:rsid w:val="000801B1"/>
    <w:rsid w:val="00084998"/>
    <w:rsid w:val="00086FB1"/>
    <w:rsid w:val="00092971"/>
    <w:rsid w:val="000938CD"/>
    <w:rsid w:val="000A23BE"/>
    <w:rsid w:val="000A47FE"/>
    <w:rsid w:val="000B102C"/>
    <w:rsid w:val="000B1E25"/>
    <w:rsid w:val="000C0F07"/>
    <w:rsid w:val="000C7754"/>
    <w:rsid w:val="000D0CD7"/>
    <w:rsid w:val="000D2C93"/>
    <w:rsid w:val="000D354D"/>
    <w:rsid w:val="000E4746"/>
    <w:rsid w:val="000E51BD"/>
    <w:rsid w:val="000F1B26"/>
    <w:rsid w:val="000F691C"/>
    <w:rsid w:val="000F6DC2"/>
    <w:rsid w:val="0010177A"/>
    <w:rsid w:val="0010287D"/>
    <w:rsid w:val="00103C1F"/>
    <w:rsid w:val="00107A31"/>
    <w:rsid w:val="001123FD"/>
    <w:rsid w:val="0011694F"/>
    <w:rsid w:val="00121FFC"/>
    <w:rsid w:val="00136106"/>
    <w:rsid w:val="0014222B"/>
    <w:rsid w:val="001442E3"/>
    <w:rsid w:val="00146484"/>
    <w:rsid w:val="00147A05"/>
    <w:rsid w:val="00157320"/>
    <w:rsid w:val="00157610"/>
    <w:rsid w:val="00163115"/>
    <w:rsid w:val="0016557B"/>
    <w:rsid w:val="001706ED"/>
    <w:rsid w:val="00171274"/>
    <w:rsid w:val="00171ADB"/>
    <w:rsid w:val="001805BA"/>
    <w:rsid w:val="00185D88"/>
    <w:rsid w:val="0018732F"/>
    <w:rsid w:val="0019187D"/>
    <w:rsid w:val="001947DB"/>
    <w:rsid w:val="0019742E"/>
    <w:rsid w:val="001B18C5"/>
    <w:rsid w:val="001B2C6B"/>
    <w:rsid w:val="001C14E3"/>
    <w:rsid w:val="001D0FE4"/>
    <w:rsid w:val="001D1077"/>
    <w:rsid w:val="001D26A4"/>
    <w:rsid w:val="001E6FB1"/>
    <w:rsid w:val="002045A0"/>
    <w:rsid w:val="00206CA1"/>
    <w:rsid w:val="002125D8"/>
    <w:rsid w:val="002216EB"/>
    <w:rsid w:val="0022685D"/>
    <w:rsid w:val="0023157E"/>
    <w:rsid w:val="002334A0"/>
    <w:rsid w:val="00237C35"/>
    <w:rsid w:val="00240BE8"/>
    <w:rsid w:val="00241092"/>
    <w:rsid w:val="00243D2A"/>
    <w:rsid w:val="00246CB7"/>
    <w:rsid w:val="00247A33"/>
    <w:rsid w:val="00251ED7"/>
    <w:rsid w:val="00255849"/>
    <w:rsid w:val="00255B3E"/>
    <w:rsid w:val="00266338"/>
    <w:rsid w:val="002673F3"/>
    <w:rsid w:val="0027203F"/>
    <w:rsid w:val="00277CB9"/>
    <w:rsid w:val="0028095B"/>
    <w:rsid w:val="00281B0E"/>
    <w:rsid w:val="0028208E"/>
    <w:rsid w:val="002834EB"/>
    <w:rsid w:val="00286D7B"/>
    <w:rsid w:val="002A787A"/>
    <w:rsid w:val="002B05C4"/>
    <w:rsid w:val="002D0DF1"/>
    <w:rsid w:val="002D3593"/>
    <w:rsid w:val="002D503F"/>
    <w:rsid w:val="002E0795"/>
    <w:rsid w:val="002E086B"/>
    <w:rsid w:val="002E506E"/>
    <w:rsid w:val="002E7C77"/>
    <w:rsid w:val="002E7DC0"/>
    <w:rsid w:val="002F4608"/>
    <w:rsid w:val="002F5F10"/>
    <w:rsid w:val="00310CA3"/>
    <w:rsid w:val="00312833"/>
    <w:rsid w:val="00312F80"/>
    <w:rsid w:val="003152A7"/>
    <w:rsid w:val="0032045E"/>
    <w:rsid w:val="00321F21"/>
    <w:rsid w:val="003256D3"/>
    <w:rsid w:val="00327B56"/>
    <w:rsid w:val="003307DB"/>
    <w:rsid w:val="003349FA"/>
    <w:rsid w:val="00344878"/>
    <w:rsid w:val="00344B67"/>
    <w:rsid w:val="003455C6"/>
    <w:rsid w:val="00352891"/>
    <w:rsid w:val="0035463F"/>
    <w:rsid w:val="0035554E"/>
    <w:rsid w:val="003579B9"/>
    <w:rsid w:val="00357E69"/>
    <w:rsid w:val="003625D1"/>
    <w:rsid w:val="0036361D"/>
    <w:rsid w:val="003658DB"/>
    <w:rsid w:val="003661A7"/>
    <w:rsid w:val="00367418"/>
    <w:rsid w:val="00367D90"/>
    <w:rsid w:val="00375639"/>
    <w:rsid w:val="0037619F"/>
    <w:rsid w:val="00377593"/>
    <w:rsid w:val="00382730"/>
    <w:rsid w:val="00382BE8"/>
    <w:rsid w:val="00383E72"/>
    <w:rsid w:val="0039079A"/>
    <w:rsid w:val="003923ED"/>
    <w:rsid w:val="00392682"/>
    <w:rsid w:val="0039317D"/>
    <w:rsid w:val="00396839"/>
    <w:rsid w:val="00397DD5"/>
    <w:rsid w:val="003A5036"/>
    <w:rsid w:val="003A7595"/>
    <w:rsid w:val="003B0CF2"/>
    <w:rsid w:val="003B1994"/>
    <w:rsid w:val="003B5E6A"/>
    <w:rsid w:val="003B5F20"/>
    <w:rsid w:val="003C12DC"/>
    <w:rsid w:val="003C1338"/>
    <w:rsid w:val="003C65AA"/>
    <w:rsid w:val="003C7234"/>
    <w:rsid w:val="003C7EED"/>
    <w:rsid w:val="003E2F37"/>
    <w:rsid w:val="003E6866"/>
    <w:rsid w:val="003E74D0"/>
    <w:rsid w:val="003F006B"/>
    <w:rsid w:val="003F521C"/>
    <w:rsid w:val="003F7D70"/>
    <w:rsid w:val="004036E1"/>
    <w:rsid w:val="00406B66"/>
    <w:rsid w:val="00410761"/>
    <w:rsid w:val="00412D6B"/>
    <w:rsid w:val="00417BC1"/>
    <w:rsid w:val="004268A4"/>
    <w:rsid w:val="00433D7D"/>
    <w:rsid w:val="00433F4B"/>
    <w:rsid w:val="004361E7"/>
    <w:rsid w:val="00436AC8"/>
    <w:rsid w:val="004372CC"/>
    <w:rsid w:val="00437979"/>
    <w:rsid w:val="00437D7C"/>
    <w:rsid w:val="0044019C"/>
    <w:rsid w:val="00442C69"/>
    <w:rsid w:val="00444E8D"/>
    <w:rsid w:val="00446880"/>
    <w:rsid w:val="0045052D"/>
    <w:rsid w:val="0045651A"/>
    <w:rsid w:val="00461CB4"/>
    <w:rsid w:val="00462368"/>
    <w:rsid w:val="00463F55"/>
    <w:rsid w:val="00472C5E"/>
    <w:rsid w:val="004731BF"/>
    <w:rsid w:val="0048512B"/>
    <w:rsid w:val="00491ADC"/>
    <w:rsid w:val="00493E51"/>
    <w:rsid w:val="0049467F"/>
    <w:rsid w:val="004A3153"/>
    <w:rsid w:val="004A4225"/>
    <w:rsid w:val="004A6D8B"/>
    <w:rsid w:val="004B110A"/>
    <w:rsid w:val="004B406F"/>
    <w:rsid w:val="004B6C78"/>
    <w:rsid w:val="004B7DC0"/>
    <w:rsid w:val="004C00DB"/>
    <w:rsid w:val="004C7636"/>
    <w:rsid w:val="004E106A"/>
    <w:rsid w:val="004F0BD5"/>
    <w:rsid w:val="00505751"/>
    <w:rsid w:val="00513784"/>
    <w:rsid w:val="0051683E"/>
    <w:rsid w:val="005203B2"/>
    <w:rsid w:val="0053243A"/>
    <w:rsid w:val="005355CA"/>
    <w:rsid w:val="00540AE7"/>
    <w:rsid w:val="0055504B"/>
    <w:rsid w:val="00557346"/>
    <w:rsid w:val="00560A6B"/>
    <w:rsid w:val="00562FE6"/>
    <w:rsid w:val="00563BED"/>
    <w:rsid w:val="005663F2"/>
    <w:rsid w:val="0057175A"/>
    <w:rsid w:val="00584263"/>
    <w:rsid w:val="005867D9"/>
    <w:rsid w:val="0058687A"/>
    <w:rsid w:val="00590DC7"/>
    <w:rsid w:val="00590EDB"/>
    <w:rsid w:val="00590F26"/>
    <w:rsid w:val="00591A6B"/>
    <w:rsid w:val="00593835"/>
    <w:rsid w:val="005951D3"/>
    <w:rsid w:val="005A412F"/>
    <w:rsid w:val="005A4D12"/>
    <w:rsid w:val="005A72D6"/>
    <w:rsid w:val="005B0169"/>
    <w:rsid w:val="005B4D03"/>
    <w:rsid w:val="005B6C0E"/>
    <w:rsid w:val="005B7F9B"/>
    <w:rsid w:val="005C1363"/>
    <w:rsid w:val="005C22E6"/>
    <w:rsid w:val="005C25D1"/>
    <w:rsid w:val="005C3D00"/>
    <w:rsid w:val="005D2986"/>
    <w:rsid w:val="005D7600"/>
    <w:rsid w:val="005D7F7A"/>
    <w:rsid w:val="005E3C22"/>
    <w:rsid w:val="005E4BE7"/>
    <w:rsid w:val="005E782C"/>
    <w:rsid w:val="005F4E91"/>
    <w:rsid w:val="005F54F7"/>
    <w:rsid w:val="005F78A4"/>
    <w:rsid w:val="00602351"/>
    <w:rsid w:val="00611C8F"/>
    <w:rsid w:val="00612C0B"/>
    <w:rsid w:val="00613A26"/>
    <w:rsid w:val="00613B90"/>
    <w:rsid w:val="00617D42"/>
    <w:rsid w:val="00626BFB"/>
    <w:rsid w:val="00626F31"/>
    <w:rsid w:val="00630B57"/>
    <w:rsid w:val="006313CB"/>
    <w:rsid w:val="00635746"/>
    <w:rsid w:val="00637399"/>
    <w:rsid w:val="00640285"/>
    <w:rsid w:val="0064306B"/>
    <w:rsid w:val="0064401B"/>
    <w:rsid w:val="00647CC4"/>
    <w:rsid w:val="00655F62"/>
    <w:rsid w:val="00657CA7"/>
    <w:rsid w:val="00657CB8"/>
    <w:rsid w:val="00660B82"/>
    <w:rsid w:val="006666B3"/>
    <w:rsid w:val="00667302"/>
    <w:rsid w:val="0067164E"/>
    <w:rsid w:val="00672118"/>
    <w:rsid w:val="0067348D"/>
    <w:rsid w:val="00673D18"/>
    <w:rsid w:val="00676554"/>
    <w:rsid w:val="00681F98"/>
    <w:rsid w:val="00682C7C"/>
    <w:rsid w:val="00683903"/>
    <w:rsid w:val="00684877"/>
    <w:rsid w:val="00691E49"/>
    <w:rsid w:val="00693CCF"/>
    <w:rsid w:val="00695318"/>
    <w:rsid w:val="006975C1"/>
    <w:rsid w:val="006A26AE"/>
    <w:rsid w:val="006A2CDE"/>
    <w:rsid w:val="006A6ACE"/>
    <w:rsid w:val="006B0DB3"/>
    <w:rsid w:val="006B1A26"/>
    <w:rsid w:val="006C5649"/>
    <w:rsid w:val="006C6253"/>
    <w:rsid w:val="006D16E7"/>
    <w:rsid w:val="006D3298"/>
    <w:rsid w:val="006D5739"/>
    <w:rsid w:val="006E297D"/>
    <w:rsid w:val="006E4C12"/>
    <w:rsid w:val="006E67F5"/>
    <w:rsid w:val="006F1B7C"/>
    <w:rsid w:val="006F1EE1"/>
    <w:rsid w:val="006F265C"/>
    <w:rsid w:val="006F3C52"/>
    <w:rsid w:val="007007AA"/>
    <w:rsid w:val="00700EFD"/>
    <w:rsid w:val="0070299A"/>
    <w:rsid w:val="00702AC2"/>
    <w:rsid w:val="00702DAF"/>
    <w:rsid w:val="00703EB3"/>
    <w:rsid w:val="00705041"/>
    <w:rsid w:val="007109DF"/>
    <w:rsid w:val="007119FE"/>
    <w:rsid w:val="00712036"/>
    <w:rsid w:val="00713422"/>
    <w:rsid w:val="007156CF"/>
    <w:rsid w:val="00716296"/>
    <w:rsid w:val="0072322A"/>
    <w:rsid w:val="00725C96"/>
    <w:rsid w:val="00734D7D"/>
    <w:rsid w:val="00737706"/>
    <w:rsid w:val="00737D9A"/>
    <w:rsid w:val="00750AD1"/>
    <w:rsid w:val="007534A3"/>
    <w:rsid w:val="007615F7"/>
    <w:rsid w:val="007748D8"/>
    <w:rsid w:val="0078034A"/>
    <w:rsid w:val="007859F9"/>
    <w:rsid w:val="00793266"/>
    <w:rsid w:val="007B0A84"/>
    <w:rsid w:val="007B25B9"/>
    <w:rsid w:val="007B37A0"/>
    <w:rsid w:val="007C136D"/>
    <w:rsid w:val="007C17CD"/>
    <w:rsid w:val="007C1AD3"/>
    <w:rsid w:val="007C2217"/>
    <w:rsid w:val="007C27CC"/>
    <w:rsid w:val="007C6A34"/>
    <w:rsid w:val="007D1A8F"/>
    <w:rsid w:val="007D49BE"/>
    <w:rsid w:val="007D53FB"/>
    <w:rsid w:val="007E2FBD"/>
    <w:rsid w:val="007F687A"/>
    <w:rsid w:val="007F6E4A"/>
    <w:rsid w:val="00800FAF"/>
    <w:rsid w:val="0080702B"/>
    <w:rsid w:val="00811D23"/>
    <w:rsid w:val="00812A7B"/>
    <w:rsid w:val="00826861"/>
    <w:rsid w:val="008339C7"/>
    <w:rsid w:val="00851B2D"/>
    <w:rsid w:val="00851CEE"/>
    <w:rsid w:val="00854BFD"/>
    <w:rsid w:val="00855E68"/>
    <w:rsid w:val="0086184B"/>
    <w:rsid w:val="00861A61"/>
    <w:rsid w:val="00861BB4"/>
    <w:rsid w:val="0086433F"/>
    <w:rsid w:val="00864866"/>
    <w:rsid w:val="00864AAA"/>
    <w:rsid w:val="00865055"/>
    <w:rsid w:val="00867A92"/>
    <w:rsid w:val="008759CA"/>
    <w:rsid w:val="00876184"/>
    <w:rsid w:val="008768CB"/>
    <w:rsid w:val="008772D6"/>
    <w:rsid w:val="00882538"/>
    <w:rsid w:val="00883FEB"/>
    <w:rsid w:val="008A09D8"/>
    <w:rsid w:val="008A3A43"/>
    <w:rsid w:val="008A74B2"/>
    <w:rsid w:val="008B67A1"/>
    <w:rsid w:val="008C1BCE"/>
    <w:rsid w:val="008C7C8B"/>
    <w:rsid w:val="008D61BB"/>
    <w:rsid w:val="008E025E"/>
    <w:rsid w:val="008E05E5"/>
    <w:rsid w:val="008E0D33"/>
    <w:rsid w:val="008E7493"/>
    <w:rsid w:val="008F3291"/>
    <w:rsid w:val="008F34DB"/>
    <w:rsid w:val="008F4395"/>
    <w:rsid w:val="008F70F8"/>
    <w:rsid w:val="00905605"/>
    <w:rsid w:val="00912D1C"/>
    <w:rsid w:val="00913F05"/>
    <w:rsid w:val="00914569"/>
    <w:rsid w:val="00917AB6"/>
    <w:rsid w:val="00921EC4"/>
    <w:rsid w:val="00922B37"/>
    <w:rsid w:val="00925986"/>
    <w:rsid w:val="00936174"/>
    <w:rsid w:val="00936AD1"/>
    <w:rsid w:val="00937FF6"/>
    <w:rsid w:val="00944985"/>
    <w:rsid w:val="0095296A"/>
    <w:rsid w:val="0096081B"/>
    <w:rsid w:val="00961279"/>
    <w:rsid w:val="00963BD5"/>
    <w:rsid w:val="009661F3"/>
    <w:rsid w:val="00974A55"/>
    <w:rsid w:val="00976685"/>
    <w:rsid w:val="0097785E"/>
    <w:rsid w:val="00987D58"/>
    <w:rsid w:val="00991E1C"/>
    <w:rsid w:val="00992766"/>
    <w:rsid w:val="00992DF3"/>
    <w:rsid w:val="009968BB"/>
    <w:rsid w:val="009A0BEC"/>
    <w:rsid w:val="009B2773"/>
    <w:rsid w:val="009B7B4C"/>
    <w:rsid w:val="009C2656"/>
    <w:rsid w:val="009D1BB8"/>
    <w:rsid w:val="009D2B0B"/>
    <w:rsid w:val="009D5DB3"/>
    <w:rsid w:val="009E4F21"/>
    <w:rsid w:val="009E53B5"/>
    <w:rsid w:val="009E671E"/>
    <w:rsid w:val="009E6C98"/>
    <w:rsid w:val="009E77ED"/>
    <w:rsid w:val="009F2433"/>
    <w:rsid w:val="009F3AEC"/>
    <w:rsid w:val="009F53D6"/>
    <w:rsid w:val="009F5C65"/>
    <w:rsid w:val="009F7018"/>
    <w:rsid w:val="00A07D41"/>
    <w:rsid w:val="00A16F45"/>
    <w:rsid w:val="00A16F83"/>
    <w:rsid w:val="00A23260"/>
    <w:rsid w:val="00A240FD"/>
    <w:rsid w:val="00A3157B"/>
    <w:rsid w:val="00A31C48"/>
    <w:rsid w:val="00A34F3A"/>
    <w:rsid w:val="00A403DE"/>
    <w:rsid w:val="00A419DB"/>
    <w:rsid w:val="00A422F6"/>
    <w:rsid w:val="00A429A5"/>
    <w:rsid w:val="00A42E5D"/>
    <w:rsid w:val="00A52D55"/>
    <w:rsid w:val="00A54E0F"/>
    <w:rsid w:val="00A57B5C"/>
    <w:rsid w:val="00A647E7"/>
    <w:rsid w:val="00A65C14"/>
    <w:rsid w:val="00A66FBD"/>
    <w:rsid w:val="00A66FF5"/>
    <w:rsid w:val="00A70DF6"/>
    <w:rsid w:val="00A7108D"/>
    <w:rsid w:val="00A76A4A"/>
    <w:rsid w:val="00A8149F"/>
    <w:rsid w:val="00A820DC"/>
    <w:rsid w:val="00A8594E"/>
    <w:rsid w:val="00A87341"/>
    <w:rsid w:val="00A879F8"/>
    <w:rsid w:val="00A9537E"/>
    <w:rsid w:val="00AA138B"/>
    <w:rsid w:val="00AA20A9"/>
    <w:rsid w:val="00AA7218"/>
    <w:rsid w:val="00AB4473"/>
    <w:rsid w:val="00AC1E04"/>
    <w:rsid w:val="00AC3288"/>
    <w:rsid w:val="00AC6E95"/>
    <w:rsid w:val="00AD2350"/>
    <w:rsid w:val="00AD2377"/>
    <w:rsid w:val="00AE05A4"/>
    <w:rsid w:val="00AE20BB"/>
    <w:rsid w:val="00AE6BF9"/>
    <w:rsid w:val="00AF477C"/>
    <w:rsid w:val="00AF495D"/>
    <w:rsid w:val="00AF501F"/>
    <w:rsid w:val="00B032A9"/>
    <w:rsid w:val="00B110A1"/>
    <w:rsid w:val="00B14691"/>
    <w:rsid w:val="00B1683F"/>
    <w:rsid w:val="00B17947"/>
    <w:rsid w:val="00B30096"/>
    <w:rsid w:val="00B31535"/>
    <w:rsid w:val="00B34BB3"/>
    <w:rsid w:val="00B36315"/>
    <w:rsid w:val="00B36345"/>
    <w:rsid w:val="00B369C8"/>
    <w:rsid w:val="00B42CC3"/>
    <w:rsid w:val="00B43175"/>
    <w:rsid w:val="00B43387"/>
    <w:rsid w:val="00B4446A"/>
    <w:rsid w:val="00B46F3C"/>
    <w:rsid w:val="00B47B22"/>
    <w:rsid w:val="00B5294E"/>
    <w:rsid w:val="00B53E8F"/>
    <w:rsid w:val="00B542DB"/>
    <w:rsid w:val="00B5467D"/>
    <w:rsid w:val="00B56F7F"/>
    <w:rsid w:val="00B60FFF"/>
    <w:rsid w:val="00B615BC"/>
    <w:rsid w:val="00B626E0"/>
    <w:rsid w:val="00B64553"/>
    <w:rsid w:val="00B654AD"/>
    <w:rsid w:val="00B67B12"/>
    <w:rsid w:val="00B703E5"/>
    <w:rsid w:val="00B7080A"/>
    <w:rsid w:val="00B7293F"/>
    <w:rsid w:val="00B735BF"/>
    <w:rsid w:val="00B75A8C"/>
    <w:rsid w:val="00B773EA"/>
    <w:rsid w:val="00B817B0"/>
    <w:rsid w:val="00B82D51"/>
    <w:rsid w:val="00B86E3D"/>
    <w:rsid w:val="00B942E7"/>
    <w:rsid w:val="00BA0303"/>
    <w:rsid w:val="00BA0C77"/>
    <w:rsid w:val="00BA3E67"/>
    <w:rsid w:val="00BA5985"/>
    <w:rsid w:val="00BA5ED0"/>
    <w:rsid w:val="00BA62C4"/>
    <w:rsid w:val="00BA6979"/>
    <w:rsid w:val="00BA6F1F"/>
    <w:rsid w:val="00BB0954"/>
    <w:rsid w:val="00BC4867"/>
    <w:rsid w:val="00BC7569"/>
    <w:rsid w:val="00BD0AA9"/>
    <w:rsid w:val="00BD201F"/>
    <w:rsid w:val="00BD27C2"/>
    <w:rsid w:val="00BD3271"/>
    <w:rsid w:val="00BD76F7"/>
    <w:rsid w:val="00BE050C"/>
    <w:rsid w:val="00BE64EE"/>
    <w:rsid w:val="00BF20EA"/>
    <w:rsid w:val="00BF414E"/>
    <w:rsid w:val="00BF58DC"/>
    <w:rsid w:val="00BF5A4D"/>
    <w:rsid w:val="00BF67AC"/>
    <w:rsid w:val="00C06172"/>
    <w:rsid w:val="00C111B3"/>
    <w:rsid w:val="00C128E8"/>
    <w:rsid w:val="00C1502B"/>
    <w:rsid w:val="00C206EE"/>
    <w:rsid w:val="00C27E4D"/>
    <w:rsid w:val="00C27F9D"/>
    <w:rsid w:val="00C30A3E"/>
    <w:rsid w:val="00C324AC"/>
    <w:rsid w:val="00C34141"/>
    <w:rsid w:val="00C375C5"/>
    <w:rsid w:val="00C40F95"/>
    <w:rsid w:val="00C4329F"/>
    <w:rsid w:val="00C45FC9"/>
    <w:rsid w:val="00C52887"/>
    <w:rsid w:val="00C545D8"/>
    <w:rsid w:val="00C5651C"/>
    <w:rsid w:val="00C56B7B"/>
    <w:rsid w:val="00C62DAA"/>
    <w:rsid w:val="00C66594"/>
    <w:rsid w:val="00C67600"/>
    <w:rsid w:val="00C75B12"/>
    <w:rsid w:val="00C807C1"/>
    <w:rsid w:val="00C816F1"/>
    <w:rsid w:val="00C849AE"/>
    <w:rsid w:val="00C8755C"/>
    <w:rsid w:val="00C87BFA"/>
    <w:rsid w:val="00C97CC9"/>
    <w:rsid w:val="00CA0D3E"/>
    <w:rsid w:val="00CA425C"/>
    <w:rsid w:val="00CB7092"/>
    <w:rsid w:val="00CC162A"/>
    <w:rsid w:val="00CD1059"/>
    <w:rsid w:val="00CD4C04"/>
    <w:rsid w:val="00CD7B68"/>
    <w:rsid w:val="00CE2E94"/>
    <w:rsid w:val="00CE5528"/>
    <w:rsid w:val="00CE72C3"/>
    <w:rsid w:val="00CF1B44"/>
    <w:rsid w:val="00CF3E3F"/>
    <w:rsid w:val="00CF63B2"/>
    <w:rsid w:val="00D030A0"/>
    <w:rsid w:val="00D0386F"/>
    <w:rsid w:val="00D07E6A"/>
    <w:rsid w:val="00D17209"/>
    <w:rsid w:val="00D2577F"/>
    <w:rsid w:val="00D257FB"/>
    <w:rsid w:val="00D26019"/>
    <w:rsid w:val="00D340C8"/>
    <w:rsid w:val="00D43ECC"/>
    <w:rsid w:val="00D4533F"/>
    <w:rsid w:val="00D508F1"/>
    <w:rsid w:val="00D52EFD"/>
    <w:rsid w:val="00D6481C"/>
    <w:rsid w:val="00D660F1"/>
    <w:rsid w:val="00D67E62"/>
    <w:rsid w:val="00D76A0B"/>
    <w:rsid w:val="00D840F6"/>
    <w:rsid w:val="00DA4119"/>
    <w:rsid w:val="00DA6202"/>
    <w:rsid w:val="00DB1FA6"/>
    <w:rsid w:val="00DB3BEA"/>
    <w:rsid w:val="00DB71A9"/>
    <w:rsid w:val="00DC0E76"/>
    <w:rsid w:val="00DC54B0"/>
    <w:rsid w:val="00DD47DC"/>
    <w:rsid w:val="00DD4C98"/>
    <w:rsid w:val="00DD75B7"/>
    <w:rsid w:val="00DE1F74"/>
    <w:rsid w:val="00DE596D"/>
    <w:rsid w:val="00DF057C"/>
    <w:rsid w:val="00DF4D71"/>
    <w:rsid w:val="00DF67DE"/>
    <w:rsid w:val="00DF6D42"/>
    <w:rsid w:val="00DF72AD"/>
    <w:rsid w:val="00E0039B"/>
    <w:rsid w:val="00E04A32"/>
    <w:rsid w:val="00E11617"/>
    <w:rsid w:val="00E2130A"/>
    <w:rsid w:val="00E22EB4"/>
    <w:rsid w:val="00E25710"/>
    <w:rsid w:val="00E30DC7"/>
    <w:rsid w:val="00E31AF6"/>
    <w:rsid w:val="00E32103"/>
    <w:rsid w:val="00E35711"/>
    <w:rsid w:val="00E409EC"/>
    <w:rsid w:val="00E4151D"/>
    <w:rsid w:val="00E43E40"/>
    <w:rsid w:val="00E529BD"/>
    <w:rsid w:val="00E54D8F"/>
    <w:rsid w:val="00E55C31"/>
    <w:rsid w:val="00E5796A"/>
    <w:rsid w:val="00E63B11"/>
    <w:rsid w:val="00E64D8C"/>
    <w:rsid w:val="00E708A6"/>
    <w:rsid w:val="00E73C50"/>
    <w:rsid w:val="00E771FC"/>
    <w:rsid w:val="00E77BAE"/>
    <w:rsid w:val="00E82452"/>
    <w:rsid w:val="00E864B4"/>
    <w:rsid w:val="00E95623"/>
    <w:rsid w:val="00E95D94"/>
    <w:rsid w:val="00EA1271"/>
    <w:rsid w:val="00EA3F50"/>
    <w:rsid w:val="00EA4F72"/>
    <w:rsid w:val="00EB3DF9"/>
    <w:rsid w:val="00EB5ABC"/>
    <w:rsid w:val="00EB660D"/>
    <w:rsid w:val="00EB6858"/>
    <w:rsid w:val="00EC22C5"/>
    <w:rsid w:val="00EC56EC"/>
    <w:rsid w:val="00ED3DDA"/>
    <w:rsid w:val="00EE047E"/>
    <w:rsid w:val="00EF2A34"/>
    <w:rsid w:val="00EF57A3"/>
    <w:rsid w:val="00EF6CB4"/>
    <w:rsid w:val="00F04A7F"/>
    <w:rsid w:val="00F05348"/>
    <w:rsid w:val="00F12E4A"/>
    <w:rsid w:val="00F1626B"/>
    <w:rsid w:val="00F21512"/>
    <w:rsid w:val="00F21C79"/>
    <w:rsid w:val="00F23BE7"/>
    <w:rsid w:val="00F248B2"/>
    <w:rsid w:val="00F27105"/>
    <w:rsid w:val="00F32030"/>
    <w:rsid w:val="00F33C45"/>
    <w:rsid w:val="00F35329"/>
    <w:rsid w:val="00F35D46"/>
    <w:rsid w:val="00F412A6"/>
    <w:rsid w:val="00F414D0"/>
    <w:rsid w:val="00F44129"/>
    <w:rsid w:val="00F47BFE"/>
    <w:rsid w:val="00F5043A"/>
    <w:rsid w:val="00F527C9"/>
    <w:rsid w:val="00F57D98"/>
    <w:rsid w:val="00F57FCA"/>
    <w:rsid w:val="00F60CD2"/>
    <w:rsid w:val="00F65760"/>
    <w:rsid w:val="00F67A6D"/>
    <w:rsid w:val="00F710EF"/>
    <w:rsid w:val="00F711D6"/>
    <w:rsid w:val="00F717C8"/>
    <w:rsid w:val="00F755C8"/>
    <w:rsid w:val="00F81E58"/>
    <w:rsid w:val="00F83BFE"/>
    <w:rsid w:val="00F846D1"/>
    <w:rsid w:val="00F85696"/>
    <w:rsid w:val="00F856B0"/>
    <w:rsid w:val="00F962A2"/>
    <w:rsid w:val="00FA20C6"/>
    <w:rsid w:val="00FA52B2"/>
    <w:rsid w:val="00FA79E7"/>
    <w:rsid w:val="00FA7BB0"/>
    <w:rsid w:val="00FB1047"/>
    <w:rsid w:val="00FB16A2"/>
    <w:rsid w:val="00FB2909"/>
    <w:rsid w:val="00FB558F"/>
    <w:rsid w:val="00FD6BB0"/>
    <w:rsid w:val="00FE042C"/>
    <w:rsid w:val="00FE1F97"/>
    <w:rsid w:val="00FE481B"/>
    <w:rsid w:val="00FE4C5E"/>
    <w:rsid w:val="00FE50AA"/>
    <w:rsid w:val="00FE667A"/>
    <w:rsid w:val="00FF0D18"/>
    <w:rsid w:val="00FF1384"/>
    <w:rsid w:val="00FF6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ECDB23"/>
  <w15:chartTrackingRefBased/>
  <w15:docId w15:val="{E7809001-8D0D-41C1-970A-5C571E23E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85E"/>
    <w:pPr>
      <w:spacing w:after="0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2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A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A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A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A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A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A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A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A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A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A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A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A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A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A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A7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2A7B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2A7B"/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12A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2A7B"/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812A7B"/>
    <w:pPr>
      <w:spacing w:after="200"/>
    </w:pPr>
    <w:rPr>
      <w:i/>
      <w:iCs/>
      <w:color w:val="0E2841" w:themeColor="text2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48512B"/>
  </w:style>
  <w:style w:type="character" w:customStyle="1" w:styleId="BodyTextChar">
    <w:name w:val="Body Text Char"/>
    <w:basedOn w:val="DefaultParagraphFont"/>
    <w:link w:val="BodyText"/>
    <w:uiPriority w:val="1"/>
    <w:rsid w:val="0048512B"/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table" w:styleId="TableGrid">
    <w:name w:val="Table Grid"/>
    <w:basedOn w:val="TableNormal"/>
    <w:uiPriority w:val="39"/>
    <w:rsid w:val="00D260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817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2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2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5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1.jpeg"/><Relationship Id="rId32" Type="http://schemas.openxmlformats.org/officeDocument/2006/relationships/image" Target="media/image19.jpeg"/><Relationship Id="rId37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chart" Target="charts/chart2.xml"/><Relationship Id="rId23" Type="http://schemas.openxmlformats.org/officeDocument/2006/relationships/image" Target="media/image10.png"/><Relationship Id="rId28" Type="http://schemas.openxmlformats.org/officeDocument/2006/relationships/image" Target="media/image15.jpeg"/><Relationship Id="rId36" Type="http://schemas.openxmlformats.org/officeDocument/2006/relationships/header" Target="header4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31" Type="http://schemas.openxmlformats.org/officeDocument/2006/relationships/image" Target="media/image18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chart" Target="charts/chart1.xml"/><Relationship Id="rId22" Type="http://schemas.openxmlformats.org/officeDocument/2006/relationships/header" Target="header3.xml"/><Relationship Id="rId27" Type="http://schemas.openxmlformats.org/officeDocument/2006/relationships/image" Target="media/image14.jpeg"/><Relationship Id="rId30" Type="http://schemas.openxmlformats.org/officeDocument/2006/relationships/image" Target="media/image17.jpeg"/><Relationship Id="rId35" Type="http://schemas.openxmlformats.org/officeDocument/2006/relationships/image" Target="media/image22.jpe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39" Type="http://schemas.openxmlformats.org/officeDocument/2006/relationships/image" Target="media/image23.png"/><Relationship Id="rId40" Type="http://schemas.openxmlformats.org/officeDocument/2006/relationships/image" Target="media/image24.png"/><Relationship Id="rId41" Type="http://schemas.openxmlformats.org/officeDocument/2006/relationships/image" Target="media/image25.png"/><Relationship Id="rId42" Type="http://schemas.openxmlformats.org/officeDocument/2006/relationships/image" Target="media/image26.png"/><Relationship Id="rId43" Type="http://schemas.openxmlformats.org/officeDocument/2006/relationships/image" Target="media/image27.png"/><Relationship Id="rId44" Type="http://schemas.openxmlformats.org/officeDocument/2006/relationships/image" Target="media/image28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9.emf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charts/_rels/chart1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'1.0' encoding='UTF-8' standalone='yes'?>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[Reconciliation Monthly.xlsx]SummaryVer3!PivotTable5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Deliveries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 w="28575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</c:pivotFmt>
      <c:pivotFmt>
        <c:idx val="4"/>
      </c:pivotFmt>
      <c:pivotFmt>
        <c:idx val="5"/>
      </c:pivotFmt>
      <c:pivotFmt>
        <c:idx val="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accent1"/>
          </a:solidFill>
          <a:ln w="28575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spPr>
          <a:solidFill>
            <a:schemeClr val="accent1"/>
          </a:solidFill>
          <a:ln w="28575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SummaryVer3!$B$4</c:f>
              <c:strCache>
                <c:ptCount val="1"/>
                <c:pt idx="0">
                  <c:v>Delivery Tickets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SummaryVer3!$A$5:$A$6</c:f>
              <c:strCache>
                <c:ptCount val="1"/>
                <c:pt idx="0">
                  <c:v>apr</c:v>
                </c:pt>
              </c:strCache>
            </c:strRef>
          </c:cat>
          <c:val>
            <c:numRef>
              <c:f>SummaryVer3!$B$5:$B$6</c:f>
              <c:numCache>
                <c:formatCode>General</c:formatCode>
                <c:ptCount val="1"/>
                <c:pt idx="0">
                  <c:v>4282000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B2A-4BD1-984B-19F05B08DCC4}"/>
            </c:ext>
          </c:extLst>
        </c:ser>
        <c:ser>
          <c:idx val="1"/>
          <c:order val="1"/>
          <c:tx>
            <c:strRef>
              <c:f>SummaryVer3!$C$4</c:f>
              <c:strCache>
                <c:ptCount val="1"/>
                <c:pt idx="0">
                  <c:v>Inlet Deliveries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SummaryVer3!$A$5:$A$6</c:f>
              <c:strCache>
                <c:ptCount val="1"/>
                <c:pt idx="0">
                  <c:v>apr</c:v>
                </c:pt>
              </c:strCache>
            </c:strRef>
          </c:cat>
          <c:val>
            <c:numRef>
              <c:f>SummaryVer3!$C$5:$C$6</c:f>
              <c:numCache>
                <c:formatCode>General</c:formatCode>
                <c:ptCount val="1"/>
                <c:pt idx="0">
                  <c:v>4263438.1000000006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B2A-4BD1-984B-19F05B08DCC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75"/>
        <c:overlap val="-25"/>
        <c:axId val="1311081695"/>
        <c:axId val="1311083135"/>
      </c:barChart>
      <c:lineChart>
        <c:grouping val="standard"/>
        <c:varyColors val="0"/>
        <c:ser>
          <c:idx val="2"/>
          <c:order val="2"/>
          <c:tx>
            <c:strRef>
              <c:f>SummaryVer3!$D$4</c:f>
              <c:strCache>
                <c:ptCount val="1"/>
                <c:pt idx="0">
                  <c:v>Variance %</c:v>
                </c:pt>
              </c:strCache>
            </c:strRef>
          </c:tx>
          <c:spPr>
            <a:ln w="28575" cap="rnd">
              <a:solidFill>
                <a:srgbClr val="FF0000"/>
              </a:solidFill>
              <a:round/>
            </a:ln>
            <a:effectLst/>
          </c:spPr>
          <c:marker>
            <c:symbol val="none"/>
          </c:marker>
          <c:cat>
            <c:strRef>
              <c:f>SummaryVer3!$A$5:$A$6</c:f>
              <c:strCache>
                <c:ptCount val="1"/>
                <c:pt idx="0">
                  <c:v>apr</c:v>
                </c:pt>
              </c:strCache>
            </c:strRef>
          </c:cat>
          <c:val>
            <c:numRef>
              <c:f>SummaryVer3!$D$5:$D$6</c:f>
              <c:numCache>
                <c:formatCode>0.00%</c:formatCode>
                <c:ptCount val="1"/>
                <c:pt idx="0">
                  <c:v>-0.47069602941176569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AB2A-4BD1-984B-19F05B08DCC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263266767"/>
        <c:axId val="1263268207"/>
      </c:lineChart>
      <c:catAx>
        <c:axId val="131108169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11083135"/>
        <c:crosses val="autoZero"/>
        <c:auto val="1"/>
        <c:lblAlgn val="ctr"/>
        <c:lblOffset val="100"/>
        <c:noMultiLvlLbl val="0"/>
      </c:catAx>
      <c:valAx>
        <c:axId val="1311083135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11081695"/>
        <c:crosses val="autoZero"/>
        <c:crossBetween val="between"/>
      </c:valAx>
      <c:valAx>
        <c:axId val="1263268207"/>
        <c:scaling>
          <c:orientation val="minMax"/>
        </c:scaling>
        <c:delete val="0"/>
        <c:axPos val="r"/>
        <c:numFmt formatCode="0.00%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63266767"/>
        <c:crosses val="max"/>
        <c:crossBetween val="between"/>
      </c:valAx>
      <c:catAx>
        <c:axId val="1263266767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1263268207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egendEntry>
        <c:idx val="2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sVisible val="1"/>
      </c14:pivotOptions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pivotSource>
    <c:name>[Reconciliation Monthly.xlsx]Summary!PivotTable1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Deliveries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 w="28575" cap="rnd">
            <a:noFill/>
            <a:round/>
          </a:ln>
          <a:effectLst/>
        </c:spPr>
        <c:marker>
          <c:symbol val="diamond"/>
          <c:size val="5"/>
          <c:spPr>
            <a:solidFill>
              <a:srgbClr val="FFFF00"/>
            </a:solidFill>
            <a:ln w="9525">
              <a:solidFill>
                <a:schemeClr val="accent3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 w="28575" cap="rnd">
            <a:noFill/>
            <a:round/>
          </a:ln>
          <a:effectLst/>
        </c:spPr>
        <c:marker>
          <c:symbol val="diamond"/>
          <c:size val="5"/>
          <c:spPr>
            <a:solidFill>
              <a:srgbClr val="FFFF00"/>
            </a:solidFill>
            <a:ln w="9525">
              <a:solidFill>
                <a:schemeClr val="accent3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accent1"/>
          </a:solidFill>
          <a:ln w="25400"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1"/>
          </a:solidFill>
          <a:ln w="25400"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accent1"/>
          </a:solidFill>
          <a:ln w="25400"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chemeClr val="accent1"/>
          </a:solidFill>
          <a:ln w="28575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spPr>
          <a:solidFill>
            <a:schemeClr val="accent1"/>
          </a:solidFill>
          <a:ln w="25400"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"/>
        <c:spPr>
          <a:solidFill>
            <a:schemeClr val="accent1"/>
          </a:solidFill>
          <a:ln w="25400"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"/>
        <c:spPr>
          <a:solidFill>
            <a:schemeClr val="accent1"/>
          </a:solidFill>
          <a:ln>
            <a:solidFill>
              <a:srgbClr val="FF0000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"/>
        <c:spPr>
          <a:solidFill>
            <a:schemeClr val="accent1"/>
          </a:solidFill>
          <a:ln w="25400"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"/>
        <c:spPr>
          <a:solidFill>
            <a:schemeClr val="accent1"/>
          </a:solidFill>
          <a:ln w="25400"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"/>
        <c:spPr>
          <a:solidFill>
            <a:schemeClr val="accent1"/>
          </a:solidFill>
          <a:ln w="28575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"/>
        <c:spPr>
          <a:solidFill>
            <a:schemeClr val="accent1"/>
          </a:solidFill>
          <a:ln w="25400"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"/>
        <c:spPr>
          <a:solidFill>
            <a:schemeClr val="accent1"/>
          </a:solidFill>
          <a:ln w="25400"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"/>
        <c:spPr>
          <a:solidFill>
            <a:schemeClr val="accent1"/>
          </a:solidFill>
          <a:ln w="28575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Summary!$B$3</c:f>
              <c:strCache>
                <c:ptCount val="1"/>
                <c:pt idx="0">
                  <c:v>Delivery Tickets</c:v>
                </c:pt>
              </c:strCache>
            </c:strRef>
          </c:tx>
          <c:spPr>
            <a:solidFill>
              <a:schemeClr val="accent1"/>
            </a:solidFill>
            <a:ln w="25400">
              <a:noFill/>
            </a:ln>
            <a:effectLst/>
          </c:spPr>
          <c:invertIfNegative val="0"/>
          <c:cat>
            <c:multiLvlStrRef>
              <c:f>Summary!$A$4:$A$35</c:f>
              <c:multiLvlStrCache>
                <c:ptCount val="30"/>
                <c:lvl>
                  <c:pt idx="0">
                    <c:v>1-apr</c:v>
                  </c:pt>
                  <c:pt idx="1">
                    <c:v>2-apr</c:v>
                  </c:pt>
                  <c:pt idx="2">
                    <c:v>3-apr</c:v>
                  </c:pt>
                  <c:pt idx="3">
                    <c:v>4-apr</c:v>
                  </c:pt>
                  <c:pt idx="4">
                    <c:v>5-apr</c:v>
                  </c:pt>
                  <c:pt idx="5">
                    <c:v>6-apr</c:v>
                  </c:pt>
                  <c:pt idx="6">
                    <c:v>7-apr</c:v>
                  </c:pt>
                  <c:pt idx="7">
                    <c:v>8-apr</c:v>
                  </c:pt>
                  <c:pt idx="8">
                    <c:v>9-apr</c:v>
                  </c:pt>
                  <c:pt idx="9">
                    <c:v>10-apr</c:v>
                  </c:pt>
                  <c:pt idx="10">
                    <c:v>11-apr</c:v>
                  </c:pt>
                  <c:pt idx="11">
                    <c:v>12-apr</c:v>
                  </c:pt>
                  <c:pt idx="12">
                    <c:v>13-apr</c:v>
                  </c:pt>
                  <c:pt idx="13">
                    <c:v>14-apr</c:v>
                  </c:pt>
                  <c:pt idx="14">
                    <c:v>15-apr</c:v>
                  </c:pt>
                  <c:pt idx="15">
                    <c:v>16-apr</c:v>
                  </c:pt>
                  <c:pt idx="16">
                    <c:v>17-apr</c:v>
                  </c:pt>
                  <c:pt idx="17">
                    <c:v>18-apr</c:v>
                  </c:pt>
                  <c:pt idx="18">
                    <c:v>19-apr</c:v>
                  </c:pt>
                  <c:pt idx="19">
                    <c:v>20-apr</c:v>
                  </c:pt>
                  <c:pt idx="20">
                    <c:v>21-apr</c:v>
                  </c:pt>
                  <c:pt idx="21">
                    <c:v>22-apr</c:v>
                  </c:pt>
                  <c:pt idx="22">
                    <c:v>23-apr</c:v>
                  </c:pt>
                  <c:pt idx="23">
                    <c:v>24-apr</c:v>
                  </c:pt>
                  <c:pt idx="24">
                    <c:v>25-apr</c:v>
                  </c:pt>
                  <c:pt idx="25">
                    <c:v>26-apr</c:v>
                  </c:pt>
                  <c:pt idx="26">
                    <c:v>27-apr</c:v>
                  </c:pt>
                  <c:pt idx="27">
                    <c:v>28-apr</c:v>
                  </c:pt>
                  <c:pt idx="28">
                    <c:v>29-apr</c:v>
                  </c:pt>
                  <c:pt idx="29">
                    <c:v>30-apr</c:v>
                  </c:pt>
                </c:lvl>
                <c:lvl>
                  <c:pt idx="0">
                    <c:v>apr</c:v>
                  </c:pt>
                </c:lvl>
              </c:multiLvlStrCache>
            </c:multiLvlStrRef>
          </c:cat>
          <c:val>
            <c:numRef>
              <c:f>Summary!$B$4:$B$35</c:f>
              <c:numCache>
                <c:formatCode>#,##0</c:formatCode>
                <c:ptCount val="30"/>
                <c:pt idx="0">
                  <c:v>154000</c:v>
                </c:pt>
                <c:pt idx="1">
                  <c:v>154000</c:v>
                </c:pt>
                <c:pt idx="2">
                  <c:v>154000</c:v>
                </c:pt>
                <c:pt idx="3">
                  <c:v>154000</c:v>
                </c:pt>
                <c:pt idx="4">
                  <c:v>120000</c:v>
                </c:pt>
                <c:pt idx="5">
                  <c:v>154000</c:v>
                </c:pt>
                <c:pt idx="6">
                  <c:v>154000</c:v>
                </c:pt>
                <c:pt idx="7">
                  <c:v>120000</c:v>
                </c:pt>
                <c:pt idx="8">
                  <c:v>154000</c:v>
                </c:pt>
                <c:pt idx="9">
                  <c:v>154000</c:v>
                </c:pt>
                <c:pt idx="10">
                  <c:v>154000</c:v>
                </c:pt>
                <c:pt idx="11">
                  <c:v>154000</c:v>
                </c:pt>
                <c:pt idx="12">
                  <c:v>154000</c:v>
                </c:pt>
                <c:pt idx="13">
                  <c:v>154000</c:v>
                </c:pt>
                <c:pt idx="14">
                  <c:v>154000</c:v>
                </c:pt>
                <c:pt idx="15">
                  <c:v>160000</c:v>
                </c:pt>
                <c:pt idx="16">
                  <c:v>160000</c:v>
                </c:pt>
                <c:pt idx="17">
                  <c:v>120000</c:v>
                </c:pt>
                <c:pt idx="18">
                  <c:v>120000</c:v>
                </c:pt>
                <c:pt idx="19">
                  <c:v>120000</c:v>
                </c:pt>
                <c:pt idx="20">
                  <c:v>160000</c:v>
                </c:pt>
                <c:pt idx="21">
                  <c:v>120000</c:v>
                </c:pt>
                <c:pt idx="22">
                  <c:v>120000</c:v>
                </c:pt>
                <c:pt idx="23">
                  <c:v>120000</c:v>
                </c:pt>
                <c:pt idx="24">
                  <c:v>160000</c:v>
                </c:pt>
                <c:pt idx="25">
                  <c:v>120000</c:v>
                </c:pt>
                <c:pt idx="26">
                  <c:v>160000</c:v>
                </c:pt>
                <c:pt idx="27">
                  <c:v>120000</c:v>
                </c:pt>
                <c:pt idx="28">
                  <c:v>160000</c:v>
                </c:pt>
                <c:pt idx="29">
                  <c:v>120000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179-41ED-AAE7-0F4AA3AD78B8}"/>
            </c:ext>
          </c:extLst>
        </c:ser>
        <c:ser>
          <c:idx val="1"/>
          <c:order val="1"/>
          <c:tx>
            <c:strRef>
              <c:f>Summary!$C$3</c:f>
              <c:strCache>
                <c:ptCount val="1"/>
                <c:pt idx="0">
                  <c:v>Inlet Deliveries</c:v>
                </c:pt>
              </c:strCache>
            </c:strRef>
          </c:tx>
          <c:spPr>
            <a:solidFill>
              <a:schemeClr val="accent2"/>
            </a:solidFill>
            <a:ln w="25400">
              <a:noFill/>
            </a:ln>
            <a:effectLst/>
          </c:spPr>
          <c:invertIfNegative val="0"/>
          <c:cat>
            <c:multiLvlStrRef>
              <c:f>Summary!$A$4:$A$35</c:f>
              <c:multiLvlStrCache>
                <c:ptCount val="30"/>
                <c:lvl>
                  <c:pt idx="0">
                    <c:v>1-apr</c:v>
                  </c:pt>
                  <c:pt idx="1">
                    <c:v>2-apr</c:v>
                  </c:pt>
                  <c:pt idx="2">
                    <c:v>3-apr</c:v>
                  </c:pt>
                  <c:pt idx="3">
                    <c:v>4-apr</c:v>
                  </c:pt>
                  <c:pt idx="4">
                    <c:v>5-apr</c:v>
                  </c:pt>
                  <c:pt idx="5">
                    <c:v>6-apr</c:v>
                  </c:pt>
                  <c:pt idx="6">
                    <c:v>7-apr</c:v>
                  </c:pt>
                  <c:pt idx="7">
                    <c:v>8-apr</c:v>
                  </c:pt>
                  <c:pt idx="8">
                    <c:v>9-apr</c:v>
                  </c:pt>
                  <c:pt idx="9">
                    <c:v>10-apr</c:v>
                  </c:pt>
                  <c:pt idx="10">
                    <c:v>11-apr</c:v>
                  </c:pt>
                  <c:pt idx="11">
                    <c:v>12-apr</c:v>
                  </c:pt>
                  <c:pt idx="12">
                    <c:v>13-apr</c:v>
                  </c:pt>
                  <c:pt idx="13">
                    <c:v>14-apr</c:v>
                  </c:pt>
                  <c:pt idx="14">
                    <c:v>15-apr</c:v>
                  </c:pt>
                  <c:pt idx="15">
                    <c:v>16-apr</c:v>
                  </c:pt>
                  <c:pt idx="16">
                    <c:v>17-apr</c:v>
                  </c:pt>
                  <c:pt idx="17">
                    <c:v>18-apr</c:v>
                  </c:pt>
                  <c:pt idx="18">
                    <c:v>19-apr</c:v>
                  </c:pt>
                  <c:pt idx="19">
                    <c:v>20-apr</c:v>
                  </c:pt>
                  <c:pt idx="20">
                    <c:v>21-apr</c:v>
                  </c:pt>
                  <c:pt idx="21">
                    <c:v>22-apr</c:v>
                  </c:pt>
                  <c:pt idx="22">
                    <c:v>23-apr</c:v>
                  </c:pt>
                  <c:pt idx="23">
                    <c:v>24-apr</c:v>
                  </c:pt>
                  <c:pt idx="24">
                    <c:v>25-apr</c:v>
                  </c:pt>
                  <c:pt idx="25">
                    <c:v>26-apr</c:v>
                  </c:pt>
                  <c:pt idx="26">
                    <c:v>27-apr</c:v>
                  </c:pt>
                  <c:pt idx="27">
                    <c:v>28-apr</c:v>
                  </c:pt>
                  <c:pt idx="28">
                    <c:v>29-apr</c:v>
                  </c:pt>
                  <c:pt idx="29">
                    <c:v>30-apr</c:v>
                  </c:pt>
                </c:lvl>
                <c:lvl>
                  <c:pt idx="0">
                    <c:v>apr</c:v>
                  </c:pt>
                </c:lvl>
              </c:multiLvlStrCache>
            </c:multiLvlStrRef>
          </c:cat>
          <c:val>
            <c:numRef>
              <c:f>Summary!$C$4:$C$35</c:f>
              <c:numCache>
                <c:formatCode>#,##0</c:formatCode>
                <c:ptCount val="30"/>
                <c:pt idx="0">
                  <c:v>153326.70000000001</c:v>
                </c:pt>
                <c:pt idx="1">
                  <c:v>153074.79999999999</c:v>
                </c:pt>
                <c:pt idx="2">
                  <c:v>153306.1</c:v>
                </c:pt>
                <c:pt idx="3">
                  <c:v>153334.5</c:v>
                </c:pt>
                <c:pt idx="4">
                  <c:v>119421.5</c:v>
                </c:pt>
                <c:pt idx="5">
                  <c:v>153382</c:v>
                </c:pt>
                <c:pt idx="6">
                  <c:v>153301.79999999999</c:v>
                </c:pt>
                <c:pt idx="7">
                  <c:v>119459</c:v>
                </c:pt>
                <c:pt idx="8">
                  <c:v>153264.29999999999</c:v>
                </c:pt>
                <c:pt idx="9">
                  <c:v>153376.6</c:v>
                </c:pt>
                <c:pt idx="10">
                  <c:v>153371.4</c:v>
                </c:pt>
                <c:pt idx="11">
                  <c:v>153489.59999999998</c:v>
                </c:pt>
                <c:pt idx="12">
                  <c:v>153538.90000000002</c:v>
                </c:pt>
                <c:pt idx="13">
                  <c:v>153580.9</c:v>
                </c:pt>
                <c:pt idx="14">
                  <c:v>153279.59999999998</c:v>
                </c:pt>
                <c:pt idx="15">
                  <c:v>159260.29999999999</c:v>
                </c:pt>
                <c:pt idx="16">
                  <c:v>159340.5</c:v>
                </c:pt>
                <c:pt idx="17">
                  <c:v>119474.6</c:v>
                </c:pt>
                <c:pt idx="18">
                  <c:v>119416.3</c:v>
                </c:pt>
                <c:pt idx="19">
                  <c:v>119382.79999999999</c:v>
                </c:pt>
                <c:pt idx="20">
                  <c:v>159200.29999999999</c:v>
                </c:pt>
                <c:pt idx="21">
                  <c:v>119342.09999999999</c:v>
                </c:pt>
                <c:pt idx="22">
                  <c:v>119435.40000000001</c:v>
                </c:pt>
                <c:pt idx="23">
                  <c:v>119415.5</c:v>
                </c:pt>
                <c:pt idx="24">
                  <c:v>159230.69999999998</c:v>
                </c:pt>
                <c:pt idx="25">
                  <c:v>119379.7</c:v>
                </c:pt>
                <c:pt idx="26">
                  <c:v>159502.39999999999</c:v>
                </c:pt>
                <c:pt idx="27">
                  <c:v>119587.6</c:v>
                </c:pt>
                <c:pt idx="28">
                  <c:v>159466.09999999998</c:v>
                </c:pt>
                <c:pt idx="29">
                  <c:v>119496.1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179-41ED-AAE7-0F4AA3AD78B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axId val="980448447"/>
        <c:axId val="910390655"/>
      </c:barChart>
      <c:lineChart>
        <c:grouping val="standard"/>
        <c:varyColors val="0"/>
        <c:ser>
          <c:idx val="2"/>
          <c:order val="2"/>
          <c:tx>
            <c:strRef>
              <c:f>Summary!$D$3</c:f>
              <c:strCache>
                <c:ptCount val="1"/>
                <c:pt idx="0">
                  <c:v>Sum of Variance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multiLvlStrRef>
              <c:f>Summary!$A$4:$A$35</c:f>
              <c:multiLvlStrCache>
                <c:ptCount val="30"/>
                <c:lvl>
                  <c:pt idx="0">
                    <c:v>1-apr</c:v>
                  </c:pt>
                  <c:pt idx="1">
                    <c:v>2-apr</c:v>
                  </c:pt>
                  <c:pt idx="2">
                    <c:v>3-apr</c:v>
                  </c:pt>
                  <c:pt idx="3">
                    <c:v>4-apr</c:v>
                  </c:pt>
                  <c:pt idx="4">
                    <c:v>5-apr</c:v>
                  </c:pt>
                  <c:pt idx="5">
                    <c:v>6-apr</c:v>
                  </c:pt>
                  <c:pt idx="6">
                    <c:v>7-apr</c:v>
                  </c:pt>
                  <c:pt idx="7">
                    <c:v>8-apr</c:v>
                  </c:pt>
                  <c:pt idx="8">
                    <c:v>9-apr</c:v>
                  </c:pt>
                  <c:pt idx="9">
                    <c:v>10-apr</c:v>
                  </c:pt>
                  <c:pt idx="10">
                    <c:v>11-apr</c:v>
                  </c:pt>
                  <c:pt idx="11">
                    <c:v>12-apr</c:v>
                  </c:pt>
                  <c:pt idx="12">
                    <c:v>13-apr</c:v>
                  </c:pt>
                  <c:pt idx="13">
                    <c:v>14-apr</c:v>
                  </c:pt>
                  <c:pt idx="14">
                    <c:v>15-apr</c:v>
                  </c:pt>
                  <c:pt idx="15">
                    <c:v>16-apr</c:v>
                  </c:pt>
                  <c:pt idx="16">
                    <c:v>17-apr</c:v>
                  </c:pt>
                  <c:pt idx="17">
                    <c:v>18-apr</c:v>
                  </c:pt>
                  <c:pt idx="18">
                    <c:v>19-apr</c:v>
                  </c:pt>
                  <c:pt idx="19">
                    <c:v>20-apr</c:v>
                  </c:pt>
                  <c:pt idx="20">
                    <c:v>21-apr</c:v>
                  </c:pt>
                  <c:pt idx="21">
                    <c:v>22-apr</c:v>
                  </c:pt>
                  <c:pt idx="22">
                    <c:v>23-apr</c:v>
                  </c:pt>
                  <c:pt idx="23">
                    <c:v>24-apr</c:v>
                  </c:pt>
                  <c:pt idx="24">
                    <c:v>25-apr</c:v>
                  </c:pt>
                  <c:pt idx="25">
                    <c:v>26-apr</c:v>
                  </c:pt>
                  <c:pt idx="26">
                    <c:v>27-apr</c:v>
                  </c:pt>
                  <c:pt idx="27">
                    <c:v>28-apr</c:v>
                  </c:pt>
                  <c:pt idx="28">
                    <c:v>29-apr</c:v>
                  </c:pt>
                  <c:pt idx="29">
                    <c:v>30-apr</c:v>
                  </c:pt>
                </c:lvl>
                <c:lvl>
                  <c:pt idx="0">
                    <c:v>apr</c:v>
                  </c:pt>
                </c:lvl>
              </c:multiLvlStrCache>
            </c:multiLvlStrRef>
          </c:cat>
          <c:val>
            <c:numRef>
              <c:f>Summary!$D$4:$D$35</c:f>
              <c:numCache>
                <c:formatCode>#,##0</c:formatCode>
                <c:ptCount val="30"/>
                <c:pt idx="0">
                  <c:v>-673.30000000000291</c:v>
                </c:pt>
                <c:pt idx="1">
                  <c:v>-925.19999999999709</c:v>
                </c:pt>
                <c:pt idx="2">
                  <c:v>-693.89999999999418</c:v>
                </c:pt>
                <c:pt idx="3">
                  <c:v>-665.5</c:v>
                </c:pt>
                <c:pt idx="4">
                  <c:v>-578.5</c:v>
                </c:pt>
                <c:pt idx="5">
                  <c:v>-618.00000000000728</c:v>
                </c:pt>
                <c:pt idx="6">
                  <c:v>-698.20000000000437</c:v>
                </c:pt>
                <c:pt idx="7">
                  <c:v>-541</c:v>
                </c:pt>
                <c:pt idx="8">
                  <c:v>-735.70000000000437</c:v>
                </c:pt>
                <c:pt idx="9">
                  <c:v>-623.39999999999418</c:v>
                </c:pt>
                <c:pt idx="10">
                  <c:v>-628.59999999999854</c:v>
                </c:pt>
                <c:pt idx="11">
                  <c:v>-510.40000000000146</c:v>
                </c:pt>
                <c:pt idx="12">
                  <c:v>-461.10000000000582</c:v>
                </c:pt>
                <c:pt idx="13">
                  <c:v>-419.09999999999854</c:v>
                </c:pt>
                <c:pt idx="14">
                  <c:v>-720.40000000000146</c:v>
                </c:pt>
                <c:pt idx="15">
                  <c:v>-739.70000000000437</c:v>
                </c:pt>
                <c:pt idx="16">
                  <c:v>-659.5</c:v>
                </c:pt>
                <c:pt idx="17">
                  <c:v>-525.39999999999418</c:v>
                </c:pt>
                <c:pt idx="18">
                  <c:v>-583.69999999999709</c:v>
                </c:pt>
                <c:pt idx="19">
                  <c:v>-617.20000000000437</c:v>
                </c:pt>
                <c:pt idx="20">
                  <c:v>-799.70000000000437</c:v>
                </c:pt>
                <c:pt idx="21">
                  <c:v>-657.90000000000873</c:v>
                </c:pt>
                <c:pt idx="22">
                  <c:v>-564.59999999999854</c:v>
                </c:pt>
                <c:pt idx="23">
                  <c:v>-584.5</c:v>
                </c:pt>
                <c:pt idx="24">
                  <c:v>-769.30000000001019</c:v>
                </c:pt>
                <c:pt idx="25">
                  <c:v>-620.30000000000291</c:v>
                </c:pt>
                <c:pt idx="26">
                  <c:v>-497.59999999999854</c:v>
                </c:pt>
                <c:pt idx="27">
                  <c:v>-412.40000000000146</c:v>
                </c:pt>
                <c:pt idx="28">
                  <c:v>-533.90000000000873</c:v>
                </c:pt>
                <c:pt idx="29">
                  <c:v>-503.89999999999418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0179-41ED-AAE7-0F4AA3AD78B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980448447"/>
        <c:axId val="910390655"/>
      </c:lineChart>
      <c:lineChart>
        <c:grouping val="standard"/>
        <c:varyColors val="0"/>
        <c:ser>
          <c:idx val="3"/>
          <c:order val="3"/>
          <c:tx>
            <c:strRef>
              <c:f>Summary!$E$3</c:f>
              <c:strCache>
                <c:ptCount val="1"/>
                <c:pt idx="0">
                  <c:v>Average of %</c:v>
                </c:pt>
              </c:strCache>
            </c:strRef>
          </c:tx>
          <c:spPr>
            <a:ln w="28575" cap="rnd">
              <a:solidFill>
                <a:srgbClr val="FF0000"/>
              </a:solidFill>
              <a:round/>
            </a:ln>
            <a:effectLst/>
          </c:spPr>
          <c:marker>
            <c:symbol val="none"/>
          </c:marker>
          <c:cat>
            <c:multiLvlStrRef>
              <c:f>Summary!$A$4:$A$35</c:f>
              <c:multiLvlStrCache>
                <c:ptCount val="30"/>
                <c:lvl>
                  <c:pt idx="0">
                    <c:v>1-apr</c:v>
                  </c:pt>
                  <c:pt idx="1">
                    <c:v>2-apr</c:v>
                  </c:pt>
                  <c:pt idx="2">
                    <c:v>3-apr</c:v>
                  </c:pt>
                  <c:pt idx="3">
                    <c:v>4-apr</c:v>
                  </c:pt>
                  <c:pt idx="4">
                    <c:v>5-apr</c:v>
                  </c:pt>
                  <c:pt idx="5">
                    <c:v>6-apr</c:v>
                  </c:pt>
                  <c:pt idx="6">
                    <c:v>7-apr</c:v>
                  </c:pt>
                  <c:pt idx="7">
                    <c:v>8-apr</c:v>
                  </c:pt>
                  <c:pt idx="8">
                    <c:v>9-apr</c:v>
                  </c:pt>
                  <c:pt idx="9">
                    <c:v>10-apr</c:v>
                  </c:pt>
                  <c:pt idx="10">
                    <c:v>11-apr</c:v>
                  </c:pt>
                  <c:pt idx="11">
                    <c:v>12-apr</c:v>
                  </c:pt>
                  <c:pt idx="12">
                    <c:v>13-apr</c:v>
                  </c:pt>
                  <c:pt idx="13">
                    <c:v>14-apr</c:v>
                  </c:pt>
                  <c:pt idx="14">
                    <c:v>15-apr</c:v>
                  </c:pt>
                  <c:pt idx="15">
                    <c:v>16-apr</c:v>
                  </c:pt>
                  <c:pt idx="16">
                    <c:v>17-apr</c:v>
                  </c:pt>
                  <c:pt idx="17">
                    <c:v>18-apr</c:v>
                  </c:pt>
                  <c:pt idx="18">
                    <c:v>19-apr</c:v>
                  </c:pt>
                  <c:pt idx="19">
                    <c:v>20-apr</c:v>
                  </c:pt>
                  <c:pt idx="20">
                    <c:v>21-apr</c:v>
                  </c:pt>
                  <c:pt idx="21">
                    <c:v>22-apr</c:v>
                  </c:pt>
                  <c:pt idx="22">
                    <c:v>23-apr</c:v>
                  </c:pt>
                  <c:pt idx="23">
                    <c:v>24-apr</c:v>
                  </c:pt>
                  <c:pt idx="24">
                    <c:v>25-apr</c:v>
                  </c:pt>
                  <c:pt idx="25">
                    <c:v>26-apr</c:v>
                  </c:pt>
                  <c:pt idx="26">
                    <c:v>27-apr</c:v>
                  </c:pt>
                  <c:pt idx="27">
                    <c:v>28-apr</c:v>
                  </c:pt>
                  <c:pt idx="28">
                    <c:v>29-apr</c:v>
                  </c:pt>
                  <c:pt idx="29">
                    <c:v>30-apr</c:v>
                  </c:pt>
                </c:lvl>
                <c:lvl>
                  <c:pt idx="0">
                    <c:v>apr</c:v>
                  </c:pt>
                </c:lvl>
              </c:multiLvlStrCache>
            </c:multiLvlStrRef>
          </c:cat>
          <c:val>
            <c:numRef>
              <c:f>Summary!$E$4:$E$35</c:f>
              <c:numCache>
                <c:formatCode>0.00%</c:formatCode>
                <c:ptCount val="30"/>
                <c:pt idx="0">
                  <c:v>-4.3646323529411965E-3</c:v>
                </c:pt>
                <c:pt idx="1">
                  <c:v>-6.0047426470588054E-3</c:v>
                </c:pt>
                <c:pt idx="2">
                  <c:v>-4.5554779411764307E-3</c:v>
                </c:pt>
                <c:pt idx="3">
                  <c:v>-4.3043014705882367E-3</c:v>
                </c:pt>
                <c:pt idx="4">
                  <c:v>-4.8208333333333332E-3</c:v>
                </c:pt>
                <c:pt idx="5">
                  <c:v>-4.0161397058824022E-3</c:v>
                </c:pt>
                <c:pt idx="6">
                  <c:v>-4.5456250000000288E-3</c:v>
                </c:pt>
                <c:pt idx="7">
                  <c:v>-4.5083333333333329E-3</c:v>
                </c:pt>
                <c:pt idx="8">
                  <c:v>-4.8362500000000289E-3</c:v>
                </c:pt>
                <c:pt idx="9">
                  <c:v>-3.9669485294117268E-3</c:v>
                </c:pt>
                <c:pt idx="10">
                  <c:v>-4.0221691176470465E-3</c:v>
                </c:pt>
                <c:pt idx="11">
                  <c:v>-3.3010661764705943E-3</c:v>
                </c:pt>
                <c:pt idx="12">
                  <c:v>-2.944522058823569E-3</c:v>
                </c:pt>
                <c:pt idx="13">
                  <c:v>-2.5399632352941085E-3</c:v>
                </c:pt>
                <c:pt idx="14">
                  <c:v>-4.5902941176470665E-3</c:v>
                </c:pt>
                <c:pt idx="15">
                  <c:v>-4.6231250000000274E-3</c:v>
                </c:pt>
                <c:pt idx="16">
                  <c:v>-4.1218749999999997E-3</c:v>
                </c:pt>
                <c:pt idx="17">
                  <c:v>-4.3783333333332853E-3</c:v>
                </c:pt>
                <c:pt idx="18">
                  <c:v>-4.8641666666666425E-3</c:v>
                </c:pt>
                <c:pt idx="19">
                  <c:v>-5.1433333333333704E-3</c:v>
                </c:pt>
                <c:pt idx="20">
                  <c:v>-4.9981250000000269E-3</c:v>
                </c:pt>
                <c:pt idx="21">
                  <c:v>-5.4825000000000733E-3</c:v>
                </c:pt>
                <c:pt idx="22">
                  <c:v>-4.7049999999999878E-3</c:v>
                </c:pt>
                <c:pt idx="23">
                  <c:v>-4.8708333333333338E-3</c:v>
                </c:pt>
                <c:pt idx="24">
                  <c:v>-4.8081250000000632E-3</c:v>
                </c:pt>
                <c:pt idx="25">
                  <c:v>-5.1691666666666908E-3</c:v>
                </c:pt>
                <c:pt idx="26">
                  <c:v>-3.1099999999999908E-3</c:v>
                </c:pt>
                <c:pt idx="27">
                  <c:v>-3.4366666666666786E-3</c:v>
                </c:pt>
                <c:pt idx="28">
                  <c:v>-3.3368750000000542E-3</c:v>
                </c:pt>
                <c:pt idx="29">
                  <c:v>-4.1991666666666184E-3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0179-41ED-AAE7-0F4AA3AD78B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314766592"/>
        <c:axId val="647431264"/>
      </c:lineChart>
      <c:catAx>
        <c:axId val="980448447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10390655"/>
        <c:crosses val="autoZero"/>
        <c:auto val="1"/>
        <c:lblAlgn val="ctr"/>
        <c:lblOffset val="100"/>
        <c:noMultiLvlLbl val="0"/>
      </c:catAx>
      <c:valAx>
        <c:axId val="910390655"/>
        <c:scaling>
          <c:orientation val="minMax"/>
          <c:min val="0"/>
        </c:scaling>
        <c:delete val="0"/>
        <c:axPos val="l"/>
        <c:numFmt formatCode="#,##0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80448447"/>
        <c:crosses val="autoZero"/>
        <c:crossBetween val="between"/>
      </c:valAx>
      <c:valAx>
        <c:axId val="647431264"/>
        <c:scaling>
          <c:orientation val="minMax"/>
        </c:scaling>
        <c:delete val="0"/>
        <c:axPos val="r"/>
        <c:numFmt formatCode="0.00%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14766592"/>
        <c:crosses val="max"/>
        <c:crossBetween val="between"/>
      </c:valAx>
      <c:catAx>
        <c:axId val="314766592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647431264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</c14:pivotOptions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005b84f-6d40-4948-b2ef-cdf217df6c3a" xsi:nil="true"/>
    <lcf76f155ced4ddcb4097134ff3c332f xmlns="ac1a3513-d81a-4c18-8050-a999882817d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9322843C908448A7CC4C80959E7EA5" ma:contentTypeVersion="20" ma:contentTypeDescription="Create a new document." ma:contentTypeScope="" ma:versionID="e8ead69b24743cc6ef8f5caa47fafb3f">
  <xsd:schema xmlns:xsd="http://www.w3.org/2001/XMLSchema" xmlns:xs="http://www.w3.org/2001/XMLSchema" xmlns:p="http://schemas.microsoft.com/office/2006/metadata/properties" xmlns:ns2="ac1a3513-d81a-4c18-8050-a999882817d8" xmlns:ns3="8005b84f-6d40-4948-b2ef-cdf217df6c3a" targetNamespace="http://schemas.microsoft.com/office/2006/metadata/properties" ma:root="true" ma:fieldsID="05d9e9d14e0f7de7d34ffe2619eb9a42" ns2:_="" ns3:_="">
    <xsd:import namespace="ac1a3513-d81a-4c18-8050-a999882817d8"/>
    <xsd:import namespace="8005b84f-6d40-4948-b2ef-cdf217df6c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1a3513-d81a-4c18-8050-a999882817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181d9607-3483-4463-b74c-937ca49446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05b84f-6d40-4948-b2ef-cdf217df6c3a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81d9232d-8d15-47ec-b722-159594258bdf}" ma:internalName="TaxCatchAll" ma:showField="CatchAllData" ma:web="8005b84f-6d40-4948-b2ef-cdf217df6c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AB2173-6530-4C88-B40F-4F2F7D130CC3}">
  <ds:schemaRefs>
    <ds:schemaRef ds:uri="http://schemas.microsoft.com/office/2006/metadata/properties"/>
    <ds:schemaRef ds:uri="http://schemas.microsoft.com/office/infopath/2007/PartnerControls"/>
    <ds:schemaRef ds:uri="8005b84f-6d40-4948-b2ef-cdf217df6c3a"/>
    <ds:schemaRef ds:uri="ac1a3513-d81a-4c18-8050-a999882817d8"/>
  </ds:schemaRefs>
</ds:datastoreItem>
</file>

<file path=customXml/itemProps2.xml><?xml version="1.0" encoding="utf-8"?>
<ds:datastoreItem xmlns:ds="http://schemas.openxmlformats.org/officeDocument/2006/customXml" ds:itemID="{9A6EEE09-C598-4B5E-9215-7DAE2D25C5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7660B5C-42CD-4EC1-90EB-FDF920C3693C}"/>
</file>

<file path=customXml/itemProps4.xml><?xml version="1.0" encoding="utf-8"?>
<ds:datastoreItem xmlns:ds="http://schemas.openxmlformats.org/officeDocument/2006/customXml" ds:itemID="{BC51C48E-97DF-4F87-8AC4-2B240E5B47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15</Pages>
  <Words>1148</Words>
  <Characters>6455</Characters>
  <Application>Microsoft Office Word</Application>
  <DocSecurity>0</DocSecurity>
  <Lines>307</Lines>
  <Paragraphs>165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 Venegas</dc:creator>
  <cp:keywords/>
  <dc:description/>
  <cp:lastModifiedBy>MIGuel Venegas</cp:lastModifiedBy>
  <cp:revision>2</cp:revision>
  <cp:lastPrinted>2026-04-01T14:18:00Z</cp:lastPrinted>
  <dcterms:created xsi:type="dcterms:W3CDTF">2026-05-01T16:29:00Z</dcterms:created>
  <dcterms:modified xsi:type="dcterms:W3CDTF">2026-05-07T17:22:00Z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0x010100CA9322843C908448A7CC4C80959E7EA5</vt:lpwstr>
  </property>
  <property fmtid="{D5CDD505-2E9C-101B-9397-08002B2CF9AE}" pid="3" name="MediaServiceImageTags">
    <vt:lpwstr/>
  </property>
</Properties>
</file>