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pStyle w:val="Heading1"/>
        <w:spacing w:line="480" w:lineRule="auto"/>
        <w:jc w:val="center"/>
        <w:rPr>
          <w:rFonts w:ascii="Arial" w:hAnsi="Arial" w:cs="Arial" w:eastAsia="Arial"/>
        </w:rPr>
      </w:pPr>
      <w:bookmarkStart w:colFirst="0" w:colLast="0" w:name="_gjdgxs" w:id="0"/>
      <w:bookmarkEnd w:id="0"/>
      <w:r>
        <w:t xml:space="preserve">Informe del incidente de seguridad </w:t>
      </w:r>
    </w:p>
    <w:p w14:paraId="00000002">
      <w:pPr>
        <w:spacing w:line="480" w:lineRule="auto"/>
        <w:rPr>
          <w:rFonts w:ascii="Arial" w:hAnsi="Arial" w:cs="Arial" w:eastAsia="Arial"/>
          <w:b w:val="1"/>
          <w:sz w:val="26"/>
        </w:rPr>
      </w:pP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widowControl w:val="0"/>
              <w:spacing w:line="240" w:lineRule="auto"/>
              <w:rPr>
                <w:rFonts w:ascii="Arial" w:hAnsi="Arial" w:cs="Arial" w:eastAsia="Arial"/>
                <w:sz w:val="24"/>
              </w:rPr>
              <w:pStyle w:val="P68B1DB1-Normal1"/>
            </w:pPr>
            <w:r>
              <w:t xml:space="preserve">Sección 1: Identificación del protocolo de red involucrado en el incidente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rPr>
                <w:rFonts w:ascii="Arial" w:hAnsi="Arial" w:cs="Arial" w:eastAsia="Arial"/>
                <w:sz w:val="24"/>
              </w:rPr>
            </w:pPr>
          </w:p>
          <w:p w14:paraId="00000006">
            <w:pPr>
              <w:widowControl w:val="0"/>
              <w:spacing w:line="240" w:lineRule="auto"/>
              <w:rPr>
                <w:rFonts w:ascii="Arial" w:hAnsi="Arial" w:cs="Arial" w:eastAsia="Arial"/>
                <w:sz w:val="24"/>
              </w:rPr>
            </w:pP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hAnsi="Arial" w:cs="Arial" w:eastAsia="Arial"/>
                <w:sz w:val="24"/>
              </w:rPr>
            </w:pPr>
          </w:p>
        </w:tc>
      </w:tr>
    </w:tbl>
    <w:p w14:paraId="0000000A">
      <w:pPr>
        <w:spacing w:line="480" w:lineRule="auto"/>
        <w:rPr>
          <w:rFonts w:ascii="Arial" w:hAnsi="Arial" w:cs="Arial" w:eastAsia="Arial"/>
          <w:b w:val="1"/>
          <w:color w:val="38761d"/>
          <w:sz w:val="26"/>
        </w:rPr>
      </w:pP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B">
            <w:pPr>
              <w:widowControl w:val="0"/>
              <w:spacing w:line="240" w:lineRule="auto"/>
              <w:rPr>
                <w:rFonts w:ascii="Arial" w:hAnsi="Arial" w:cs="Arial" w:eastAsia="Arial"/>
                <w:b w:val="1"/>
                <w:sz w:val="24"/>
              </w:rPr>
              <w:pStyle w:val="P68B1DB1-Normal1"/>
            </w:pPr>
            <w:r>
              <w:t xml:space="preserve">Sección 2: Documentación del incidente</w:t>
            </w:r>
          </w:p>
        </w:tc>
      </w:tr>
      <w:tr>
        <w:trPr>
          <w:cantSplit w:val="0"/>
          <w:trHeight w:val="57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C">
            <w:pPr>
              <w:widowControl w:val="0"/>
              <w:spacing w:line="240" w:lineRule="auto"/>
              <w:rPr>
                <w:rFonts w:ascii="Arial" w:hAnsi="Arial" w:cs="Arial" w:eastAsia="Arial"/>
                <w:sz w:val="24"/>
              </w:rPr>
            </w:pPr>
          </w:p>
          <w:p w14:paraId="0000000D">
            <w:pPr>
              <w:widowControl w:val="0"/>
              <w:spacing w:line="240" w:lineRule="auto"/>
              <w:rPr>
                <w:rFonts w:ascii="Arial" w:hAnsi="Arial" w:cs="Arial" w:eastAsia="Arial"/>
                <w:sz w:val="24"/>
              </w:rPr>
            </w:pPr>
          </w:p>
        </w:tc>
      </w:tr>
    </w:tbl>
    <w:p w14:paraId="0000000E">
      <w:pPr>
        <w:spacing w:line="480" w:lineRule="auto"/>
        <w:rPr>
          <w:rFonts w:ascii="Arial" w:hAnsi="Arial" w:cs="Arial" w:eastAsia="Arial"/>
          <w:b w:val="1"/>
          <w:color w:val="38761d"/>
          <w:sz w:val="26"/>
        </w:rPr>
      </w:pPr>
    </w:p>
    <w:tbl>
      <w:tblPr>
        <w:tblStyle w:val="Table3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F">
            <w:pPr>
              <w:widowControl w:val="0"/>
              <w:spacing w:line="240" w:lineRule="auto"/>
              <w:rPr>
                <w:rFonts w:ascii="Arial" w:hAnsi="Arial" w:cs="Arial" w:eastAsia="Arial"/>
                <w:b w:val="1"/>
                <w:sz w:val="24"/>
              </w:rPr>
              <w:pStyle w:val="P68B1DB1-Normal1"/>
            </w:pPr>
            <w:r>
              <w:t xml:space="preserve">Sección 3: Recomendación de una solución para los ataques de fuerza bruta</w:t>
            </w:r>
          </w:p>
        </w:tc>
      </w:tr>
      <w:tr>
        <w:trPr>
          <w:cantSplit w:val="0"/>
          <w:trHeight w:val="57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0">
            <w:pPr>
              <w:widowControl w:val="0"/>
              <w:spacing w:line="240" w:lineRule="auto"/>
              <w:rPr>
                <w:rFonts w:ascii="Arial" w:hAnsi="Arial" w:cs="Arial" w:eastAsia="Arial"/>
                <w:sz w:val="24"/>
              </w:rPr>
            </w:pPr>
          </w:p>
          <w:p w14:paraId="00000011">
            <w:pPr>
              <w:widowControl w:val="0"/>
              <w:spacing w:line="240" w:lineRule="auto"/>
              <w:rPr>
                <w:rFonts w:ascii="Arial" w:hAnsi="Arial" w:cs="Arial" w:eastAsia="Arial"/>
                <w:sz w:val="24"/>
              </w:rPr>
            </w:pPr>
          </w:p>
        </w:tc>
      </w:tr>
    </w:tbl>
    <w:p w14:paraId="00000012">
      <w:pPr>
        <w:spacing w:line="480" w:lineRule="auto"/>
        <w:rPr>
          <w:rFonts w:ascii="Arial" w:hAnsi="Arial" w:cs="Arial" w:eastAsia="Arial"/>
          <w:b w:val="1"/>
          <w:color w:val="38761d"/>
          <w:sz w:val="26"/>
        </w:rPr>
      </w:pPr>
    </w:p>
    <w:p w14:paraId="00000013">
      <w:pPr>
        <w:spacing w:after="200" w:lineRule="auto"/>
        <w:rPr>
          <w:rFonts w:ascii="Arial" w:hAnsi="Arial" w:cs="Arial" w:eastAsia="Arial"/>
          <w:b w:val="1"/>
        </w:rPr>
      </w:pPr>
    </w:p>
    <w:p w14:paraId="00000014">
      <w:pPr>
        <w:spacing w:after="200" w:lineRule="auto"/>
        <w:rPr>
          <w:rFonts w:ascii="Arial" w:hAnsi="Arial" w:cs="Arial" w:eastAsia="Arial"/>
          <w:b w:val="1"/>
          <w:color w:val="38761d"/>
          <w:sz w:val="26"/>
        </w:rPr>
      </w:pPr>
    </w:p>
    <w:p w14:paraId="00000015">
      <w:pPr>
        <w:rPr>
          <w:rFonts w:ascii="Arial" w:hAnsi="Arial" w:cs="Arial" w:eastAsia="Arial"/>
        </w:rPr>
      </w:pPr>
    </w:p>
    <w:p w14:paraId="00000016">
      <w:pPr>
        <w:spacing w:after="200" w:lineRule="auto"/>
        <w:rPr>
          <w:b w:val="1"/>
          <w:color w:val="38761d"/>
          <w:sz w:val="26"/>
        </w:rPr>
      </w:pPr>
    </w:p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  <w:sz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