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2C3E50"/>
          <w:sz w:val="56"/>
        </w:rPr>
        <w:t>Requisitos del Modulo 04</w:t>
      </w:r>
    </w:p>
    <w:p>
      <w:pPr>
        <w:jc w:val="center"/>
      </w:pPr>
      <w:r>
        <w:rPr>
          <w:color w:val="3498DB"/>
          <w:sz w:val="40"/>
        </w:rPr>
        <w:t>Pagos y Suscripciones</w:t>
      </w:r>
    </w:p>
    <w:p/>
    <w:p>
      <w:pPr>
        <w:jc w:val="center"/>
      </w:pPr>
      <w:r>
        <w:rPr>
          <w:color w:val="7F8C8D"/>
          <w:sz w:val="28"/>
        </w:rPr>
        <w:t>Proyecto Cora - Plataforma de Terapia Online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CF0F1" w:val="clear"/>
          </w:tcPr>
          <w:p>
            <w:r>
              <w:rPr>
                <w:b/>
                <w:sz w:val="22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1.0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2"/>
              </w:rPr>
              <w:t>Fecha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03/04/2026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2"/>
              </w:rPr>
              <w:t>Autor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Joan Mora Rojas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2"/>
              </w:rPr>
              <w:t>Estado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Borrador - Revision Pendiente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Contenidos</w:t>
      </w:r>
    </w:p>
    <w:p>
      <w:r>
        <w:t>1. Proposito y Alcance</w:t>
      </w:r>
    </w:p>
    <w:p>
      <w:r>
        <w:t>2. Requisitos Funcionales</w:t>
      </w:r>
    </w:p>
    <w:p>
      <w:r>
        <w:t>3. Requisitos No Funcionales</w:t>
      </w:r>
    </w:p>
    <w:p>
      <w:r>
        <w:t>4. Casos de Uso Principales</w:t>
      </w:r>
    </w:p>
    <w:p>
      <w:r>
        <w:t>5. Diagrama de Modulo Relacionado</w:t>
      </w:r>
    </w:p>
    <w:p>
      <w:r>
        <w:t>6. Trazabilidad con el Charter</w:t>
      </w:r>
    </w:p>
    <w:p>
      <w:r>
        <w:t>7. Glosario</w:t>
      </w:r>
    </w:p>
    <w:p>
      <w:r>
        <w:t>8. Referencias</w:t>
      </w:r>
    </w:p>
    <w:p>
      <w:r>
        <w:t>9. Historial de Cambios</w:t>
      </w:r>
    </w:p>
    <w:p>
      <w:r>
        <w:br w:type="page"/>
      </w:r>
    </w:p>
    <w:p>
      <w:pPr>
        <w:pStyle w:val="Heading1"/>
      </w:pPr>
      <w:r>
        <w:t>1. Proposito y Alcance</w:t>
      </w:r>
    </w:p>
    <w:p>
      <w:pPr>
        <w:pStyle w:val="Heading2"/>
      </w:pPr>
      <w:r>
        <w:t>1.1 Proposito</w:t>
      </w:r>
    </w:p>
    <w:p>
      <w:r>
        <w:t>Gestionar todo el flujo de pagos de la plataforma, incluyendo procesamiento seguro, calculo de comisiones (15% para la plataforma), facturacion, reembolsos y prevencion de fraude.</w:t>
      </w:r>
    </w:p>
    <w:p>
      <w:pPr>
        <w:pStyle w:val="Heading2"/>
      </w:pPr>
      <w:r>
        <w:t>1.2 Alcance</w:t>
      </w:r>
    </w:p>
    <w:p>
      <w:r>
        <w:t>Este modulo cubre el procesamiento de pagos, gestion de comisiones, historial de transacciones, facturacion electronica, reembolsos y prevencion de fraude.</w:t>
      </w:r>
    </w:p>
    <w:p>
      <w:pPr>
        <w:pStyle w:val="Heading2"/>
      </w:pPr>
      <w:r>
        <w:t>1.3 Fuera del Alcance</w:t>
      </w:r>
    </w:p>
    <w:p>
      <w:r>
        <w:t>Ejecucion de sesiones (modulo de Sesiones), programacion de citas (modulo de Citas).</w:t>
      </w:r>
    </w:p>
    <w:p>
      <w:r>
        <w:br w:type="page"/>
      </w:r>
    </w:p>
    <w:p>
      <w:pPr>
        <w:pStyle w:val="Heading1"/>
      </w:pPr>
      <w:r>
        <w:t>2. Requisitos Funcionales</w:t>
      </w:r>
    </w:p>
    <w:p>
      <w:r>
        <w:t>La siguiente tabla detalla los requisitos funcionales del modulo, con su identificador, descripcion, prioridad y criterios de aceptacion.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Descripcion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Criterio de Aceptacion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RF-001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Procesamiento de Pago con Tarjeta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 sistema DEBE procesar pagos con tarjetas de credito y debito mediante pasarela certificada PCI DSS.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 usuario ingresa datos de tarjeta, el sistema procesa el pago mediante Stripe/PayPal y confirma la transaccion.</w:t>
            </w:r>
          </w:p>
        </w:tc>
      </w:tr>
      <w:tr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RF-002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Pago con SINPE Movil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sistema DEBE permitir pagos mediante SINPE Movil, metodo de pago digital popular en Costa Rica.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usuario selecciona SINPE Movil, ingresa numero de telefono, confirma pago en su app bancaria y el sistema verifica.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RF-003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Calculo de Comision (15%)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 sistema DEBE calcular automaticamente la comision del 15% sobre cada sesion y distribuir el 85% restante al psicologo.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 completar una sesion de $50, el sistema calcula $7.50 de comision y $42.50 para el psicologo.</w:t>
            </w:r>
          </w:p>
        </w:tc>
      </w:tr>
      <w:tr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RF-004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Historial de Transacciones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sistema DEBE mostrar a usuarios y psicologos su historial completo de transacciones con estados y comprobantes.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usuario accede a su historial, ve lista de transacciones con fecha, monto, estado y puede descargar comprobante.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RF-005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Generacion de Facturas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 sistema DEBE generar facturas electronicas automaticamente despues de cada pago, con datos fiscales del usuario.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Tras el pago exitoso, el sistema genera factura electronica y la envia por email al usuario.</w:t>
            </w:r>
          </w:p>
        </w:tc>
      </w:tr>
      <w:tr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RF-006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Solicitud de Reembolso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sistema DEBE permitir solicitar reembolsos segun politicas configurables, con aprobacion automatica o manual.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usuario solicita reembolso, el sistema evalua segun politicas (menos de 24h = automatico, mas = revision manual).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RF-007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Prevencion de Fraude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 sistema DEBE detectar transacciones sospechosas mediante analisis de patrones y verificacion 3D Secure.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 una transaccion presenta anomalias (monto inusual, IP sospechosa), el sistema solicita verificacion adicional.</w:t>
            </w:r>
          </w:p>
        </w:tc>
      </w:tr>
      <w:tr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RF-008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Liquidacion a Psicologos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sistema DEBE liquidar los fondos acumulados a los psicologos segun el ciclo configurado (semanal o quincenal).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Al final del ciclo, el sistema calcula el total acumulado menos comisiones y transfiere al psicologo.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RF-009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Limites de Transaccion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 sistema DEBE permitir configurar limites maximos de transaccion por usuario y por dia.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 un usuario intenta una transaccion que excede el limite diario, el sistema rechaza y notifica.</w:t>
            </w:r>
          </w:p>
        </w:tc>
      </w:tr>
      <w:tr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RF-010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Reportes Financieros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sistema DEBE generar reportes financieros para administradores con ingresos, comisiones, reembolsos y tendencias.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administrador accede al panel financiero, selecciona rango de fechas y genera reporte con graficos y tablas.</w:t>
            </w:r>
          </w:p>
        </w:tc>
      </w:tr>
    </w:tbl>
    <w:p/>
    <w:p>
      <w:r>
        <w:rPr>
          <w:b/>
          <w:sz w:val="18"/>
        </w:rPr>
        <w:t xml:space="preserve">Leyenda de Prioridad: </w:t>
      </w:r>
      <w:r>
        <w:rPr>
          <w:color w:val="DC3545"/>
          <w:sz w:val="18"/>
        </w:rPr>
        <w:t xml:space="preserve">Critica </w:t>
      </w:r>
      <w:r>
        <w:rPr>
          <w:color w:val="F5A623"/>
          <w:sz w:val="18"/>
        </w:rPr>
        <w:t xml:space="preserve">| Alta </w:t>
      </w:r>
      <w:r>
        <w:rPr>
          <w:color w:val="7ED321"/>
          <w:sz w:val="18"/>
        </w:rPr>
        <w:t xml:space="preserve">| Media </w:t>
      </w:r>
      <w:r>
        <w:rPr>
          <w:color w:val="4A90E2"/>
          <w:sz w:val="18"/>
        </w:rPr>
        <w:t>| Baja</w:t>
      </w:r>
    </w:p>
    <w:p>
      <w:r>
        <w:br w:type="page"/>
      </w:r>
    </w:p>
    <w:p>
      <w:pPr>
        <w:pStyle w:val="Heading1"/>
      </w:pPr>
      <w:r>
        <w:t>3. Requisitos No Funcionales</w:t>
      </w:r>
    </w:p>
    <w:p>
      <w:r>
        <w:t>Los requisitos no funcionales definen las restricciones y cualidades del sistema.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88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288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RNF-001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Seguridad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El sistema DEBE cumplir con PCI DSS Level 1 para procesamiento de tarjetas.</w:t>
            </w:r>
          </w:p>
        </w:tc>
      </w:tr>
      <w:tr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RNF-002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Integridad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Las transacciones financieras DEBEN ser atomicas: o se completan completamente o se revierten completamente.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RNF-003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Disponibilidad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El servicio de pagos DEBE tener disponibilidad del 99.95%.</w:t>
            </w:r>
          </w:p>
        </w:tc>
      </w:tr>
      <w:tr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RNF-004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Rendimiento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El procesamiento de pago NO DEBE exceder 5 segundos desde la confirmacion del usuario.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RNF-005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Todas las transacciones DEBEN registrarse con trazabilidad completa (quien, cuando, cuanto, como).</w:t>
            </w:r>
          </w:p>
        </w:tc>
      </w:tr>
      <w:tr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RNF-006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Cumplimiento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El sistema DEBE cumplir con regulaciones financieras locales de Costa Rica para procesamiento de pagos.</w:t>
            </w:r>
          </w:p>
        </w:tc>
      </w:tr>
    </w:tbl>
    <w:p>
      <w:r>
        <w:br w:type="page"/>
      </w:r>
    </w:p>
    <w:p>
      <w:pPr>
        <w:pStyle w:val="Heading1"/>
      </w:pPr>
      <w:r>
        <w:t>4. Casos de Uso Principales</w:t>
      </w:r>
    </w:p>
    <w:p>
      <w:r>
        <w:t>A continuacion se describen los casos de uso mas importantes del modulo.</w:t>
      </w:r>
    </w:p>
    <w:p>
      <w:pPr>
        <w:pStyle w:val="Heading2"/>
      </w:pPr>
      <w:r>
        <w:t>4.1 Procesamiento de Pago con Tarjeta (RF-001)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Usuario / Psicologo / Administrador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Precondicion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usuario debe estar autenticado en la plataforma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Descripcion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procesar pagos con tarjetas de credito y debito mediante pasarela certificada PCI DSS.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Flujo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usuario ingresa datos de tarjeta, el sistema procesa el pago mediante Stripe/PayPal y confirma la transaccion.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Postcondicion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registra la accion y actualiza el estado correspondiente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Excepciones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 ocurre un error, el sistema muestra mensaje amigable y registra el error en logs</w:t>
            </w:r>
          </w:p>
        </w:tc>
      </w:tr>
    </w:tbl>
    <w:p/>
    <w:p>
      <w:pPr>
        <w:pStyle w:val="Heading2"/>
      </w:pPr>
      <w:r>
        <w:t>4.2 Pago con SINPE Movil (RF-002)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Usuario / Psicologo / Administrador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Precondicion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usuario debe estar autenticado en la plataforma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Descripcion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permitir pagos mediante SINPE Movil, metodo de pago digital popular en Costa Rica.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Flujo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usuario selecciona SINPE Movil, ingresa numero de telefono, confirma pago en su app bancaria y el sistema verifica.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Postcondicion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registra la accion y actualiza el estado correspondiente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Excepciones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 ocurre un error, el sistema muestra mensaje amigable y registra el error en logs</w:t>
            </w:r>
          </w:p>
        </w:tc>
      </w:tr>
    </w:tbl>
    <w:p/>
    <w:p>
      <w:pPr>
        <w:pStyle w:val="Heading2"/>
      </w:pPr>
      <w:r>
        <w:t>4.3 Calculo de Comision (15%) (RF-003)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Usuario / Psicologo / Administrador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Precondicion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usuario debe estar autenticado en la plataforma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Descripcion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calcular automaticamente la comision del 15% sobre cada sesion y distribuir el 85% restante al psicologo.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Flujo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 completar una sesion de $50, el sistema calcula $7.50 de comision y $42.50 para el psicologo.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Postcondicion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registra la accion y actualiza el estado correspondiente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Excepciones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 ocurre un error, el sistema muestra mensaje amigable y registra el error en logs</w:t>
            </w:r>
          </w:p>
        </w:tc>
      </w:tr>
    </w:tbl>
    <w:p/>
    <w:p>
      <w:pPr>
        <w:pStyle w:val="Heading2"/>
      </w:pPr>
      <w:r>
        <w:t>4.4 Historial de Transacciones (RF-004)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Usuario / Psicologo / Administrador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Precondicion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usuario debe estar autenticado en la plataforma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Descripcion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mostrar a usuarios y psicologos su historial completo de transacciones con estados y comprobantes.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Flujo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usuario accede a su historial, ve lista de transacciones con fecha, monto, estado y puede descargar comprobante.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Postcondicion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registra la accion y actualiza el estado correspondiente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Excepciones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 ocurre un error, el sistema muestra mensaje amigable y registra el error en logs</w:t>
            </w:r>
          </w:p>
        </w:tc>
      </w:tr>
    </w:tbl>
    <w:p/>
    <w:p>
      <w:pPr>
        <w:pStyle w:val="Heading2"/>
      </w:pPr>
      <w:r>
        <w:t>4.5 Generacion de Facturas (RF-005)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Usuario / Psicologo / Administrador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Precondicion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usuario debe estar autenticado en la plataforma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Descripcion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generar facturas electronicas automaticamente despues de cada pago, con datos fiscales del usuario.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Flujo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Tras el pago exitoso, el sistema genera factura electronica y la envia por email al usuario.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Postcondicion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registra la accion y actualiza el estado correspondiente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Excepciones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 ocurre un error, el sistema muestra mensaje amigable y registra el error en logs</w:t>
            </w:r>
          </w:p>
        </w:tc>
      </w:tr>
    </w:tbl>
    <w:p/>
    <w:p>
      <w:r>
        <w:br w:type="page"/>
      </w:r>
    </w:p>
    <w:p>
      <w:pPr>
        <w:pStyle w:val="Heading1"/>
      </w:pPr>
      <w:r>
        <w:t>5. Diagrama de Modulo Relacionado</w:t>
      </w:r>
    </w:p>
    <w:p>
      <w:r>
        <w:t>El diagrama detallado de este modulo se encuentra en:</w:t>
      </w:r>
    </w:p>
    <w:p>
      <w:pPr>
        <w:pStyle w:val="NoSpacing"/>
      </w:pPr>
      <w:r>
        <w:t xml:space="preserve">  modulos/nivel1/04_Pagos_y_Suscripciones/Cora_Pagos_y_Suscripciones_Detallado.drawio</w:t>
      </w:r>
    </w:p>
    <w:p/>
    <w:p>
      <w:r>
        <w:t>Este diagrama muestra los subcomponentes del modulo, sus interfaces con otros modulos y las consideraciones de seguridad aplicables.</w:t>
      </w:r>
    </w:p>
    <w:p>
      <w:r>
        <w:t>Adicionalmente, el diagrama de arquitectura general (nivel 0) se encuentra en: modulos/nivel0/Cora_Arquitectura_General.drawio</w:t>
      </w:r>
    </w:p>
    <w:p>
      <w:r>
        <w:br w:type="page"/>
      </w:r>
    </w:p>
    <w:p>
      <w:pPr>
        <w:pStyle w:val="Heading1"/>
      </w:pPr>
      <w:r>
        <w:t>6. Trazabilidad con el Charter del Proyecto</w:t>
      </w:r>
    </w:p>
    <w:p>
      <w:r>
        <w:t>Los siguientes requisitos del charter del proyecto Cora son cubiertos por este modulo:</w:t>
      </w:r>
    </w:p>
    <w:p>
      <w:pPr>
        <w:pStyle w:val="ListBullet"/>
      </w:pPr>
      <w:r>
        <w:t>Pago seguro</w:t>
      </w:r>
    </w:p>
    <w:p>
      <w:pPr>
        <w:pStyle w:val="ListBullet"/>
      </w:pPr>
      <w:r>
        <w:t>Ingresos mensuales (15% de comision)</w:t>
      </w:r>
    </w:p>
    <w:p>
      <w:pPr>
        <w:pStyle w:val="ListBullet"/>
      </w:pPr>
      <w:r>
        <w:t>Digitalizacion y facilitacion del alcance de la ayuda psicologica</w:t>
      </w:r>
    </w:p>
    <w:p>
      <w:r>
        <w:br w:type="page"/>
      </w:r>
    </w:p>
    <w:p>
      <w:pPr>
        <w:pStyle w:val="Heading1"/>
      </w:pPr>
      <w:r>
        <w:t>7. Glosario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CPPCR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Colegio de Profesionales en Psicologia de Costa Rica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E2E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End-to-End (de extremo a extremo), referido a encriptacion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JWT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JSON Web Token, estandar para tokens de autenticacion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NPS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Net Promoter Score, metrica de satisfaccion del cliente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OTP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One-Time Password, codigo de un solo uso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PCI DSS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Payment Card Industry Data Security Standard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RBAC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Role-Based Access Control, control de acceso basado en roles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SINPE Movil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Sistema Interbancario de Pagos Electronicos movil de Costa Rica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WebRTC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Web Real-Time Communication, protocolo para comunicacion en tiempo real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2FA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Two-Factor Authentication, autenticacion de dos factores</w:t>
            </w:r>
          </w:p>
        </w:tc>
      </w:tr>
    </w:tbl>
    <w:p>
      <w:r>
        <w:br w:type="page"/>
      </w:r>
    </w:p>
    <w:p>
      <w:pPr>
        <w:pStyle w:val="Heading1"/>
      </w:pPr>
      <w:r>
        <w:t>8. Referencias</w:t>
      </w:r>
    </w:p>
    <w:p>
      <w:pPr>
        <w:pStyle w:val="ListBullet"/>
      </w:pPr>
      <w:r>
        <w:t>Charter del Proyecto Cora (Charter.xlsx)</w:t>
      </w:r>
    </w:p>
    <w:p>
      <w:pPr>
        <w:pStyle w:val="ListBullet"/>
      </w:pPr>
      <w:r>
        <w:t>Ley 6144 - Ley Organica del Colegio de Profesionales en Psicologia de Costa Rica</w:t>
      </w:r>
    </w:p>
    <w:p>
      <w:pPr>
        <w:pStyle w:val="ListBullet"/>
      </w:pPr>
      <w:r>
        <w:t>Ley 8968 - Ley de Proteccion de la Persona frente al Tratamiento de sus Datos Personales</w:t>
      </w:r>
    </w:p>
    <w:p>
      <w:pPr>
        <w:pStyle w:val="ListBullet"/>
      </w:pPr>
      <w:r>
        <w:t>Diagrama de Arquitectura General - Cora_Arquitectura_General.drawio</w:t>
      </w:r>
    </w:p>
    <w:p>
      <w:pPr>
        <w:pStyle w:val="ListBullet"/>
      </w:pPr>
      <w:r>
        <w:t>Diagrama del Modulo 04 - Cora_Pagos_y_Suscripciones_Detallado.drawio</w:t>
      </w:r>
    </w:p>
    <w:p>
      <w:pPr>
        <w:pStyle w:val="ListBullet"/>
      </w:pPr>
      <w:r>
        <w:t>Normas Eticas del CPPCR para Telepsicologia</w:t>
      </w:r>
    </w:p>
    <w:p>
      <w:pPr>
        <w:pStyle w:val="ListBullet"/>
      </w:pPr>
      <w:r>
        <w:t>PCI DSS Requirements and Security Assessment Procedures</w:t>
      </w:r>
    </w:p>
    <w:p>
      <w:r>
        <w:br w:type="page"/>
      </w:r>
    </w:p>
    <w:p>
      <w:pPr>
        <w:pStyle w:val="Heading1"/>
      </w:pPr>
      <w:r>
        <w:t>9. Historial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03/04/2026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Joan Mora Rojas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Version inicial del documento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