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Reverse</w:t>
      </w:r>
      <w:r>
        <w:t xml:space="preserve"> </w:t>
      </w:r>
      <w:r>
        <w:t xml:space="preserve">Survival</w:t>
      </w:r>
      <w:r>
        <w:t xml:space="preserve"> </w:t>
      </w:r>
      <w:r>
        <w:t xml:space="preserve">x5</w:t>
      </w:r>
    </w:p>
    <w:p>
      <w:pPr>
        <w:pStyle w:val="Author"/>
      </w:pPr>
      <w:r>
        <w:t xml:space="preserve">Jose</w:t>
      </w:r>
      <w:r>
        <w:t xml:space="preserve"> </w:t>
      </w:r>
      <w:r>
        <w:t xml:space="preserve">H</w:t>
      </w:r>
      <w:r>
        <w:t xml:space="preserve"> </w:t>
      </w:r>
      <w:r>
        <w:t xml:space="preserve">C</w:t>
      </w:r>
      <w:r>
        <w:t xml:space="preserve"> </w:t>
      </w:r>
      <w:r>
        <w:t xml:space="preserve">Monteiro</w:t>
      </w:r>
      <w:r>
        <w:t xml:space="preserve"> </w:t>
      </w:r>
      <w:r>
        <w:t xml:space="preserve">da</w:t>
      </w:r>
      <w:r>
        <w:t xml:space="preserve"> </w:t>
      </w:r>
      <w:r>
        <w:t xml:space="preserve">Silva,</w:t>
      </w:r>
      <w:r>
        <w:t xml:space="preserve"> </w:t>
      </w:r>
      <w:r>
        <w:t xml:space="preserve">Helena</w:t>
      </w:r>
      <w:r>
        <w:t xml:space="preserve"> </w:t>
      </w:r>
      <w:r>
        <w:t xml:space="preserve">C</w:t>
      </w:r>
      <w:r>
        <w:t xml:space="preserve"> </w:t>
      </w:r>
      <w:r>
        <w:t xml:space="preserve">Castanheira</w:t>
      </w:r>
    </w:p>
    <w:p>
      <w:pPr>
        <w:pStyle w:val="Date"/>
      </w:pPr>
      <w:r>
        <w:t xml:space="preserve">2021-06-02</w:t>
      </w:r>
    </w:p>
    <w:bookmarkStart w:id="28" w:name="reverse-survival-x5-version"/>
    <w:p>
      <w:pPr>
        <w:pStyle w:val="Heading1"/>
      </w:pPr>
      <w:r>
        <w:t xml:space="preserve">Reverse Survival x5 version</w:t>
      </w:r>
    </w:p>
    <w:p>
      <w:pPr>
        <w:pStyle w:val="FirstParagraph"/>
      </w:pPr>
      <w:r>
        <w:t xml:space="preserve">In this short note we present the differences between the original version and the x5 version of the Reverse Survival method implemented in the package</w:t>
      </w:r>
      <w:r>
        <w:t xml:space="preserve"> </w:t>
      </w:r>
      <w:r>
        <w:rPr>
          <w:iCs/>
          <w:i/>
        </w:rPr>
        <w:t xml:space="preserve">fertestr</w:t>
      </w:r>
      <w:r>
        <w:t xml:space="preserve">.</w:t>
      </w:r>
    </w:p>
    <w:p>
      <w:pPr>
        <w:pStyle w:val="BodyText"/>
      </w:pPr>
      <w:r>
        <w:t xml:space="preserve">The original version (let’s call it x1) reconstructs the TFRs and birth counts (we call it</w:t>
      </w:r>
      <w:r>
        <w:t xml:space="preserve"> </w:t>
      </w:r>
      <m:oMath>
        <m:sSup>
          <m:e>
            <m:r>
              <m:t>B</m:t>
            </m:r>
          </m:e>
          <m:sup>
            <m:r>
              <m:t>t</m:t>
            </m:r>
          </m:sup>
        </m:sSup>
      </m:oMath>
      <w:r>
        <w:t xml:space="preserve">) for 15 points in time preceeding the date of inquiry each one corresponding to each single age of children’s population count input (for ages 0 to 14). In the x5 version, we reconstruct the TFRs and</w:t>
      </w:r>
      <w:r>
        <w:t xml:space="preserve"> </w:t>
      </w:r>
      <m:oMath>
        <m:sSup>
          <m:e>
            <m:r>
              <m:t>B</m:t>
            </m:r>
          </m:e>
          <m:sup>
            <m:r>
              <m:t>t</m:t>
            </m:r>
          </m:sup>
        </m:sSup>
      </m:oMath>
      <w:r>
        <w:t xml:space="preserve"> </w:t>
      </w:r>
      <w:r>
        <w:t xml:space="preserve">for each five year period before the inquiry based on population counts of children reported in five-year age groups (0-4, 5-9, 10-14). Therefore, the main difference of these two approaches lies in the reconstruction of</w:t>
      </w:r>
      <w:r>
        <w:t xml:space="preserve"> </w:t>
      </w:r>
      <m:oMath>
        <m:sSup>
          <m:e>
            <m:r>
              <m:t>B</m:t>
            </m:r>
          </m:e>
          <m:sup>
            <m:r>
              <m:t>t</m:t>
            </m:r>
          </m:sup>
        </m:sSup>
      </m:oMath>
      <w:r>
        <w:t xml:space="preserve"> </w:t>
      </w:r>
      <w:r>
        <w:t xml:space="preserve">through reverse survival.</w:t>
      </w:r>
    </w:p>
    <w:p>
      <w:pPr>
        <w:pStyle w:val="BodyText"/>
      </w:pPr>
      <w:r>
        <w:t xml:space="preserve">In the x1 approach, the inputs for computing</w:t>
      </w:r>
      <w:r>
        <w:t xml:space="preserve"> </w:t>
      </w:r>
      <m:oMath>
        <m:sSup>
          <m:e>
            <m:r>
              <m:t>B</m:t>
            </m:r>
          </m:e>
          <m:sup>
            <m:r>
              <m:t>t</m:t>
            </m:r>
          </m:sup>
        </m:sSup>
      </m:oMath>
      <w:r>
        <w:t xml:space="preserve"> </w:t>
      </w:r>
      <w:r>
        <w:t xml:space="preserve">are: 1) population of children from 0-14 in single age groups, 2) a</w:t>
      </w:r>
      <w:r>
        <w:t xml:space="preserve"> </w:t>
      </w:r>
      <w:r>
        <w:t xml:space="preserve">‘</w:t>
      </w:r>
      <w:r>
        <w:t xml:space="preserve">standard</w:t>
      </w:r>
      <w:r>
        <w:t xml:space="preserve">’</w:t>
      </w:r>
      <w:r>
        <w:t xml:space="preserve"> </w:t>
      </w:r>
      <w:r>
        <w:t xml:space="preserve">survival function in single ages from ages 0 to 15 (</w:t>
      </w:r>
      <m:oMath>
        <m:r>
          <m:t>l</m:t>
        </m:r>
        <m:r>
          <m:t>x</m:t>
        </m:r>
      </m:oMath>
      <w:r>
        <w:t xml:space="preserve">), 3) estimates of child mortality probability for each three five year period preceding the inquiry (</w:t>
      </w:r>
      <m:oMath>
        <m:sSub>
          <m:e>
            <m:r>
              <m:t>​</m:t>
            </m:r>
          </m:e>
          <m:sub>
            <m:r>
              <m:t>5</m:t>
            </m:r>
          </m:sub>
        </m:sSub>
        <m:sSubSup>
          <m:e>
            <m:r>
              <m:t>q</m:t>
            </m:r>
          </m:e>
          <m:sub>
            <m:r>
              <m:t>0</m:t>
            </m:r>
          </m:sub>
          <m:sup>
            <m:r>
              <m:t>t</m:t>
            </m:r>
            <m:r>
              <m:rPr>
                <m:sty m:val="p"/>
              </m:rPr>
              <m:t>−</m:t>
            </m:r>
            <m:r>
              <m:t>2.5</m:t>
            </m:r>
          </m:sup>
        </m:sSubSup>
      </m:oMath>
      <w:r>
        <w:t xml:space="preserve">,</w:t>
      </w:r>
      <w:r>
        <w:t xml:space="preserve"> </w:t>
      </w:r>
      <m:oMath>
        <m:sSub>
          <m:e>
            <m:r>
              <m:t>​</m:t>
            </m:r>
          </m:e>
          <m:sub>
            <m:r>
              <m:t>5</m:t>
            </m:r>
          </m:sub>
        </m:sSub>
        <m:sSubSup>
          <m:e>
            <m:r>
              <m:t>q</m:t>
            </m:r>
          </m:e>
          <m:sub>
            <m:r>
              <m:t>0</m:t>
            </m:r>
          </m:sub>
          <m:sup>
            <m:r>
              <m:t>t</m:t>
            </m:r>
            <m:r>
              <m:rPr>
                <m:sty m:val="p"/>
              </m:rPr>
              <m:t>−</m:t>
            </m:r>
            <m:r>
              <m:t>7.5</m:t>
            </m:r>
          </m:sup>
        </m:sSubSup>
      </m:oMath>
      <w:r>
        <w:t xml:space="preserve">,</w:t>
      </w:r>
      <w:r>
        <w:t xml:space="preserve"> </w:t>
      </w:r>
      <m:oMath>
        <m:sSub>
          <m:e>
            <m:r>
              <m:t>​</m:t>
            </m:r>
          </m:e>
          <m:sub>
            <m:r>
              <m:t>5</m:t>
            </m:r>
          </m:sub>
        </m:sSub>
        <m:sSubSup>
          <m:e>
            <m:r>
              <m:t>q</m:t>
            </m:r>
          </m:e>
          <m:sub>
            <m:r>
              <m:t>0</m:t>
            </m:r>
          </m:sub>
          <m:sup>
            <m:r>
              <m:t>t</m:t>
            </m:r>
            <m:r>
              <m:rPr>
                <m:sty m:val="p"/>
              </m:rPr>
              <m:t>−</m:t>
            </m:r>
            <m:r>
              <m:t>12.5</m:t>
            </m:r>
          </m:sup>
        </m:sSubSup>
      </m:oMath>
      <w:r>
        <w:t xml:space="preserve">). The original version of the x1 approach</w:t>
      </w:r>
      <w:r>
        <w:t xml:space="preserve"> </w:t>
      </w:r>
      <w:r>
        <w:t xml:space="preserve">(Moultrie et al. 2013)</w:t>
      </w:r>
      <w:r>
        <w:t xml:space="preserve"> </w:t>
      </w:r>
      <w:r>
        <w:t xml:space="preserve">uses the logit transformation of the standard survival function and the mortality probabilities of prior periods to retrieve survival functions and from them compute the</w:t>
      </w:r>
      <w:r>
        <w:t xml:space="preserve"> </w:t>
      </w:r>
      <w:r>
        <w:t xml:space="preserve">“</w:t>
      </w:r>
      <w:r>
        <w:t xml:space="preserve">proportion of births occurring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years earlier that survive to the time of the inquiry,</w:t>
      </w:r>
      <w:r>
        <w:t xml:space="preserve"> </w:t>
      </w:r>
      <m:oMath>
        <m:sSup>
          <m:e>
            <m:r>
              <m:t>​</m:t>
            </m:r>
          </m:e>
          <m:sup>
            <m:r>
              <m:t>c</m:t>
            </m:r>
          </m:sup>
        </m:sSup>
        <m:sSub>
          <m:e>
            <m:r>
              <m:t>L</m:t>
            </m:r>
          </m:e>
          <m:sub>
            <m:r>
              <m:t>x</m:t>
            </m:r>
          </m:sub>
        </m:sSub>
      </m:oMath>
      <w:r>
        <w:t xml:space="preserve">.</w:t>
      </w:r>
      <w:r>
        <w:t xml:space="preserve">”</w:t>
      </w:r>
      <w:r>
        <w:t xml:space="preserve"> </w:t>
      </w:r>
      <w:r>
        <w:t xml:space="preserve">Details of this approach can be viewed in the spreadsheet attached to the method’s explanation in</w:t>
      </w:r>
      <w:r>
        <w:t xml:space="preserve"> </w:t>
      </w:r>
      <w:hyperlink r:id="rId20">
        <w:r>
          <w:rPr>
            <w:rStyle w:val="Hyperlink"/>
          </w:rPr>
          <w:t xml:space="preserve">http://demographicestimation.iussp.org/content/estimation-fertility-reverse-survival</w:t>
        </w:r>
      </w:hyperlink>
      <w:r>
        <w:t xml:space="preserve">.</w:t>
      </w:r>
    </w:p>
    <w:p>
      <w:pPr>
        <w:pStyle w:val="BodyText"/>
      </w:pPr>
      <w:r>
        <w:t xml:space="preserve">For the x5 alternative version, the inputs for computing</w:t>
      </w:r>
      <w:r>
        <w:t xml:space="preserve"> </w:t>
      </w:r>
      <m:oMath>
        <m:sSup>
          <m:e>
            <m:r>
              <m:t>B</m:t>
            </m:r>
          </m:e>
          <m:sup>
            <m:r>
              <m:t>t</m:t>
            </m:r>
          </m:sup>
        </m:sSup>
      </m:oMath>
      <w:r>
        <w:t xml:space="preserve"> </w:t>
      </w:r>
      <w:r>
        <w:t xml:space="preserve">are similar: 1) population counts of children reported in five-year age groups, 2) a</w:t>
      </w:r>
      <w:r>
        <w:t xml:space="preserve"> </w:t>
      </w:r>
      <w:r>
        <w:t xml:space="preserve">‘</w:t>
      </w:r>
      <w:r>
        <w:t xml:space="preserve">standard</w:t>
      </w:r>
      <w:r>
        <w:t xml:space="preserve">’</w:t>
      </w:r>
      <w:r>
        <w:t xml:space="preserve"> </w:t>
      </w:r>
      <w:r>
        <w:t xml:space="preserve">survival function for ages 5, 10 and 15 (</w:t>
      </w:r>
      <m:oMath>
        <m:sSub>
          <m:e>
            <m:r>
              <m:t>l</m:t>
            </m:r>
          </m:e>
          <m:sub>
            <m:r>
              <m:t>5</m:t>
            </m:r>
          </m:sub>
        </m:sSub>
        <m:r>
          <m:rPr>
            <m:sty m:val="p"/>
          </m:rPr>
          <m:t>,</m:t>
        </m:r>
        <m:sSub>
          <m:e>
            <m:r>
              <m:t>l</m:t>
            </m:r>
          </m:e>
          <m:sub>
            <m:r>
              <m:t>10</m:t>
            </m:r>
          </m:sub>
        </m:sSub>
        <m:r>
          <m:rPr>
            <m:sty m:val="p"/>
          </m:rPr>
          <m:t>,</m:t>
        </m:r>
        <m:sSub>
          <m:e>
            <m:r>
              <m:t>l</m:t>
            </m:r>
          </m:e>
          <m:sub>
            <m:r>
              <m:t>15</m:t>
            </m:r>
          </m:sub>
        </m:sSub>
      </m:oMath>
      <w:r>
        <w:t xml:space="preserve"> </w:t>
      </w:r>
      <w:r>
        <w:t xml:space="preserve">-</w:t>
      </w:r>
      <w:r>
        <w:t xml:space="preserve"> </w:t>
      </w:r>
      <m:oMath>
        <m:r>
          <m:t>l</m:t>
        </m:r>
        <m:r>
          <m:t>x</m:t>
        </m:r>
      </m:oMath>
      <w:r>
        <w:t xml:space="preserve"> </w:t>
      </w:r>
      <w:r>
        <w:t xml:space="preserve">radix</w:t>
      </w:r>
      <w:r>
        <w:t xml:space="preserve"> </w:t>
      </w:r>
      <m:oMath>
        <m:sSub>
          <m:e>
            <m:r>
              <m:t>l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set to 1), 3) estimates of child mortality probability for each three five year period preceding the inquiry (</w:t>
      </w:r>
      <m:oMath>
        <m:sSub>
          <m:e>
            <m:r>
              <m:t>​</m:t>
            </m:r>
          </m:e>
          <m:sub>
            <m:r>
              <m:t>5</m:t>
            </m:r>
          </m:sub>
        </m:sSub>
        <m:sSubSup>
          <m:e>
            <m:r>
              <m:t>q</m:t>
            </m:r>
          </m:e>
          <m:sub>
            <m:r>
              <m:t>0</m:t>
            </m:r>
          </m:sub>
          <m:sup>
            <m:r>
              <m:t>t</m:t>
            </m:r>
            <m:r>
              <m:rPr>
                <m:sty m:val="p"/>
              </m:rPr>
              <m:t>−</m:t>
            </m:r>
            <m:r>
              <m:t>2.5</m:t>
            </m:r>
          </m:sup>
        </m:sSubSup>
      </m:oMath>
      <w:r>
        <w:t xml:space="preserve">,</w:t>
      </w:r>
      <w:r>
        <w:t xml:space="preserve"> </w:t>
      </w:r>
      <m:oMath>
        <m:sSub>
          <m:e>
            <m:r>
              <m:t>​</m:t>
            </m:r>
          </m:e>
          <m:sub>
            <m:r>
              <m:t>5</m:t>
            </m:r>
          </m:sub>
        </m:sSub>
        <m:sSubSup>
          <m:e>
            <m:r>
              <m:t>q</m:t>
            </m:r>
          </m:e>
          <m:sub>
            <m:r>
              <m:t>0</m:t>
            </m:r>
          </m:sub>
          <m:sup>
            <m:r>
              <m:t>t</m:t>
            </m:r>
            <m:r>
              <m:rPr>
                <m:sty m:val="p"/>
              </m:rPr>
              <m:t>−</m:t>
            </m:r>
            <m:r>
              <m:t>7.5</m:t>
            </m:r>
          </m:sup>
        </m:sSubSup>
      </m:oMath>
      <w:r>
        <w:t xml:space="preserve">,</w:t>
      </w:r>
      <w:r>
        <w:t xml:space="preserve"> </w:t>
      </w:r>
      <m:oMath>
        <m:sSub>
          <m:e>
            <m:r>
              <m:t>​</m:t>
            </m:r>
          </m:e>
          <m:sub>
            <m:r>
              <m:t>5</m:t>
            </m:r>
          </m:sub>
        </m:sSub>
        <m:sSubSup>
          <m:e>
            <m:r>
              <m:t>q</m:t>
            </m:r>
          </m:e>
          <m:sub>
            <m:r>
              <m:t>0</m:t>
            </m:r>
          </m:sub>
          <m:sup>
            <m:r>
              <m:t>t</m:t>
            </m:r>
            <m:r>
              <m:rPr>
                <m:sty m:val="p"/>
              </m:rPr>
              <m:t>−</m:t>
            </m:r>
            <m:r>
              <m:t>12.5</m:t>
            </m:r>
          </m:sup>
        </m:sSubSup>
      </m:oMath>
      <w:r>
        <w:t xml:space="preserve">). The estimation procedure of</w:t>
      </w:r>
      <w:r>
        <w:t xml:space="preserve"> </w:t>
      </w:r>
      <m:oMath>
        <m:sSup>
          <m:e>
            <m:r>
              <m:t>​</m:t>
            </m:r>
          </m:e>
          <m:sup>
            <m:r>
              <m:t>c</m:t>
            </m:r>
          </m:sup>
        </m:sSup>
        <m:sSub>
          <m:e>
            <m:r>
              <m:t>L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(proportion of births occurring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5</m:t>
        </m:r>
      </m:oMath>
      <w:r>
        <w:t xml:space="preserve"> </w:t>
      </w:r>
      <w:r>
        <w:t xml:space="preserve">years earlier that survive to the time of the inquiry) for periods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2.5</m:t>
        </m:r>
      </m:oMath>
      <w:r>
        <w:t xml:space="preserve"> </w:t>
      </w:r>
      <w:r>
        <w:t xml:space="preserve">(0-4 years earlier),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7.5</m:t>
        </m:r>
      </m:oMath>
      <w:r>
        <w:t xml:space="preserve"> </w:t>
      </w:r>
      <w:r>
        <w:t xml:space="preserve">(5-9 years earlier) 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12.5</m:t>
        </m:r>
      </m:oMath>
      <w:r>
        <w:t xml:space="preserve"> </w:t>
      </w:r>
      <w:r>
        <w:t xml:space="preserve">(10-14 years earlier) follow the same strategy of the the original x1 version of the method, and we will describe it bellow.</w:t>
      </w:r>
    </w:p>
    <w:bookmarkStart w:id="21" w:name="step-1-from-_5q_0-compute-alphat"/>
    <w:p>
      <w:pPr>
        <w:pStyle w:val="Heading2"/>
      </w:pPr>
      <w:r>
        <w:t xml:space="preserve">Step 1: From</w:t>
      </w:r>
      <w:r>
        <w:t xml:space="preserve"> </w:t>
      </w:r>
      <m:oMath>
        <m:sSub>
          <m:e>
            <m:r>
              <m:t>​</m:t>
            </m:r>
          </m:e>
          <m:sub>
            <m:r>
              <m:t>5</m:t>
            </m:r>
          </m:sub>
        </m:sSub>
        <m:sSub>
          <m:e>
            <m:r>
              <m:t>q</m:t>
            </m:r>
          </m:e>
          <m:sub>
            <m:r>
              <m:t>0</m:t>
            </m:r>
          </m:sub>
        </m:sSub>
      </m:oMath>
      <w:r>
        <w:t xml:space="preserve">, compute</w:t>
      </w:r>
      <w:r>
        <w:t xml:space="preserve"> </w:t>
      </w:r>
      <m:oMath>
        <m:sSup>
          <m:e>
            <m:r>
              <m:t>α</m:t>
            </m:r>
          </m:e>
          <m:sup>
            <m:r>
              <m:t>t</m:t>
            </m:r>
          </m:sup>
        </m:sSup>
      </m:oMath>
    </w:p>
    <w:p>
      <w:pPr>
        <w:pStyle w:val="FirstParagraph"/>
      </w:pPr>
      <w:r>
        <w:t xml:space="preserve">We compute the intercept</w:t>
      </w:r>
      <w:r>
        <w:t xml:space="preserve"> </w:t>
      </w:r>
      <m:oMath>
        <m:sSup>
          <m:e>
            <m:r>
              <m:t>α</m:t>
            </m:r>
          </m:e>
          <m:sup>
            <m:r>
              <m:t>t</m:t>
            </m:r>
          </m:sup>
        </m:sSup>
      </m:oMath>
      <w:r>
        <w:t xml:space="preserve"> </w:t>
      </w:r>
      <w:r>
        <w:t xml:space="preserve">of the linear relation between logits of observed (</w:t>
      </w:r>
      <m:oMath>
        <m:sSub>
          <m:e>
            <m:r>
              <m:t>​</m:t>
            </m:r>
          </m:e>
          <m:sub>
            <m:r>
              <m:t>5</m:t>
            </m:r>
          </m:sub>
        </m:sSub>
        <m:sSub>
          <m:e>
            <m:r>
              <m:t>q</m:t>
            </m:r>
          </m:e>
          <m:sub>
            <m:r>
              <m:t>0</m:t>
            </m:r>
          </m:sub>
        </m:sSub>
      </m:oMath>
      <w:r>
        <w:t xml:space="preserve">) and standard survival function (</w:t>
      </w:r>
      <m:oMath>
        <m:sSub>
          <m:e>
            <m:r>
              <m:t>l</m:t>
            </m:r>
          </m:e>
          <m:sub>
            <m:r>
              <m:t>5</m:t>
            </m:r>
          </m:sub>
        </m:sSub>
      </m:oMath>
      <w:r>
        <w:t xml:space="preserve">) for each period preceding the inquiry. As</w:t>
      </w:r>
      <w:r>
        <w:t xml:space="preserve"> </w:t>
      </w:r>
      <w:r>
        <w:t xml:space="preserve">Moultrie et al. (2013)</w:t>
      </w:r>
      <w:r>
        <w:t xml:space="preserve">, we set the slope values as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</m:oMath>
      <w:r>
        <w:t xml:space="preserve">. Therefore,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o</m:t>
          </m:r>
          <m:r>
            <m:t>b</m:t>
          </m:r>
          <m:sSubSup>
            <m:e>
              <m:r>
                <m:t>s</m:t>
              </m:r>
            </m:e>
            <m:sub>
              <m:r>
                <m:t>x</m:t>
              </m:r>
            </m:sub>
            <m:sup>
              <m:r>
                <m:t>t</m:t>
              </m:r>
            </m:sup>
          </m:sSubSup>
          <m:r>
            <m:rPr>
              <m:sty m:val="p"/>
            </m:rPr>
            <m:t>=</m:t>
          </m:r>
          <m:sSup>
            <m:e>
              <m:r>
                <m:t>α</m:t>
              </m:r>
            </m:e>
            <m:sup>
              <m:r>
                <m:t>t</m:t>
              </m:r>
            </m:sup>
          </m:sSup>
          <m:r>
            <m:rPr>
              <m:sty m:val="p"/>
            </m:rPr>
            <m:t>+</m:t>
          </m:r>
          <m:r>
            <m:t>β</m:t>
          </m:r>
          <m:r>
            <m:rPr>
              <m:sty m:val="p"/>
            </m:rPr>
            <m:t>*</m:t>
          </m:r>
          <m:r>
            <m:t>Y</m:t>
          </m:r>
          <m:r>
            <m:t>s</m:t>
          </m:r>
          <m:r>
            <m:t>t</m:t>
          </m:r>
          <m:sSub>
            <m:e>
              <m:r>
                <m:t>d</m:t>
              </m:r>
            </m:e>
            <m:sub>
              <m:r>
                <m:t>x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α</m:t>
              </m:r>
            </m:e>
            <m:sup>
              <m:r>
                <m:t>t</m:t>
              </m:r>
            </m:sup>
          </m:sSup>
          <m:r>
            <m:rPr>
              <m:sty m:val="p"/>
            </m:rPr>
            <m:t>=</m:t>
          </m:r>
          <m:r>
            <m:t>Y</m:t>
          </m:r>
          <m:r>
            <m:t>o</m:t>
          </m:r>
          <m:r>
            <m:t>b</m:t>
          </m:r>
          <m:sSubSup>
            <m:e>
              <m:r>
                <m:t>s</m:t>
              </m:r>
            </m:e>
            <m:sub>
              <m:r>
                <m:t>5</m:t>
              </m:r>
            </m:sub>
            <m:sup>
              <m:r>
                <m:t>t</m:t>
              </m:r>
            </m:sup>
          </m:sSubSup>
          <m:r>
            <m:rPr>
              <m:sty m:val="p"/>
            </m:rPr>
            <m:t>−</m:t>
          </m:r>
          <m:r>
            <m:t>Y</m:t>
          </m:r>
          <m:r>
            <m:t>s</m:t>
          </m:r>
          <m:r>
            <m:t>t</m:t>
          </m:r>
          <m:sSub>
            <m:e>
              <m:r>
                <m:t>d</m:t>
              </m:r>
            </m:e>
            <m:sub>
              <m:r>
                <m:t>5</m:t>
              </m:r>
            </m:sub>
          </m:sSub>
          <m:r>
            <m:rPr>
              <m:sty m:val="p"/>
            </m:rPr>
            <m:t>.</m:t>
          </m:r>
        </m:oMath>
      </m:oMathPara>
    </w:p>
    <w:bookmarkEnd w:id="21"/>
    <w:bookmarkStart w:id="22" w:name="X28a37a6e5c074d26e3d90daa16e1d7a61cd3eb1"/>
    <w:p>
      <w:pPr>
        <w:pStyle w:val="Heading2"/>
      </w:pPr>
      <w:r>
        <w:t xml:space="preserve">Step 2: from standard</w:t>
      </w:r>
      <w:r>
        <w:t xml:space="preserve"> </w:t>
      </w:r>
      <m:oMath>
        <m:sSub>
          <m:e>
            <m:r>
              <m:t>l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α</m:t>
        </m:r>
      </m:oMath>
      <w:r>
        <w:t xml:space="preserve">, compute</w:t>
      </w:r>
      <w:r>
        <w:t xml:space="preserve"> </w:t>
      </w:r>
      <m:oMath>
        <m:sSubSup>
          <m:e>
            <m:r>
              <m:t>l</m:t>
            </m:r>
          </m:e>
          <m:sub>
            <m:r>
              <m:t>x</m:t>
            </m:r>
          </m:sub>
          <m:sup>
            <m:r>
              <m:t>t</m:t>
            </m:r>
          </m:sup>
        </m:sSubSup>
      </m:oMath>
    </w:p>
    <w:p>
      <w:pPr>
        <w:pStyle w:val="FirstParagraph"/>
      </w:pPr>
      <w:r>
        <w:t xml:space="preserve">Then, by using the estimated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values, we can compute a set of survival functions</w:t>
      </w:r>
      <w:r>
        <w:t xml:space="preserve"> </w:t>
      </w:r>
      <m:oMath>
        <m:sSub>
          <m:e>
            <m:r>
              <m:t>l</m:t>
            </m:r>
          </m:e>
          <m:sub>
            <m:r>
              <m:t>5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l</m:t>
            </m:r>
          </m:e>
          <m:sub>
            <m:r>
              <m:t>10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l</m:t>
            </m:r>
          </m:e>
          <m:sub>
            <m:r>
              <m:t>15</m:t>
            </m:r>
          </m:sub>
        </m:sSub>
      </m:oMath>
      <w:r>
        <w:t xml:space="preserve"> </w:t>
      </w:r>
      <w:r>
        <w:t xml:space="preserve">for each period earlier than the date of inquiry: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l</m:t>
              </m:r>
            </m:e>
            <m:sub>
              <m:r>
                <m:t>x</m:t>
              </m:r>
            </m:sub>
            <m:sup>
              <m:r>
                <m:t>t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</m:t>
              </m:r>
              <m:r>
                <m:rPr>
                  <m:sty m:val="p"/>
                </m:rPr>
                <m:t>+</m:t>
              </m:r>
              <m:r>
                <m:rPr>
                  <m:nor/>
                  <m:sty m:val="p"/>
                </m:rPr>
                <m:t>exp</m:t>
              </m:r>
              <m:r>
                <m:rPr>
                  <m:sty m:val="p"/>
                </m:rPr>
                <m:t>[</m:t>
              </m:r>
              <m:r>
                <m:t>2</m:t>
              </m:r>
              <m:r>
                <m:rPr>
                  <m:sty m:val="p"/>
                </m:rPr>
                <m:t>(</m:t>
              </m:r>
              <m:sSup>
                <m:e>
                  <m:r>
                    <m:t>α</m:t>
                  </m:r>
                </m:e>
                <m:sup>
                  <m:r>
                    <m:t>t</m:t>
                  </m:r>
                </m:sup>
              </m:sSup>
              <m:r>
                <m:rPr>
                  <m:sty m:val="p"/>
                </m:rPr>
                <m:t>+</m:t>
              </m:r>
              <m:r>
                <m:t>Y</m:t>
              </m:r>
              <m:r>
                <m:t>s</m:t>
              </m:r>
              <m:r>
                <m:t>t</m:t>
              </m:r>
              <m:sSub>
                <m:e>
                  <m:r>
                    <m:t>d</m:t>
                  </m:r>
                </m:e>
                <m:sub>
                  <m:r>
                    <m:t>x</m:t>
                  </m:r>
                </m:sub>
              </m:sSub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]</m:t>
              </m:r>
            </m:den>
          </m:f>
          <m:r>
            <m:rPr>
              <m:sty m:val="p"/>
            </m:rPr>
            <m:t>.</m:t>
          </m:r>
        </m:oMath>
      </m:oMathPara>
    </w:p>
    <w:bookmarkEnd w:id="22"/>
    <w:bookmarkStart w:id="23" w:name="step-3-compute-_nl_x"/>
    <w:p>
      <w:pPr>
        <w:pStyle w:val="Heading2"/>
      </w:pPr>
      <w:r>
        <w:t xml:space="preserve">Step 3: compute</w:t>
      </w:r>
      <w:r>
        <w:t xml:space="preserve"> </w:t>
      </w:r>
      <m:oMath>
        <m:sSub>
          <m:e>
            <m:r>
              <m:t>​</m:t>
            </m:r>
          </m:e>
          <m:sub>
            <m:r>
              <m:t>n</m:t>
            </m:r>
          </m:sub>
        </m:sSub>
        <m:sSub>
          <m:e>
            <m:r>
              <m:t>L</m:t>
            </m:r>
          </m:e>
          <m:sub>
            <m:r>
              <m:t>x</m:t>
            </m:r>
          </m:sub>
        </m:sSub>
      </m:oMath>
    </w:p>
    <w:p>
      <w:pPr>
        <w:pStyle w:val="FirstParagraph"/>
      </w:pPr>
      <w:r>
        <w:t xml:space="preserve">Using estimated values for</w:t>
      </w:r>
      <w:r>
        <w:t xml:space="preserve"> </w:t>
      </w:r>
      <m:oMath>
        <m:sSubSup>
          <m:e>
            <m:r>
              <m:t>l</m:t>
            </m:r>
          </m:e>
          <m:sub>
            <m:r>
              <m:t>5</m:t>
            </m:r>
          </m:sub>
          <m:sup>
            <m:r>
              <m:t>t</m:t>
            </m:r>
          </m:sup>
        </m:sSubSup>
      </m:oMath>
      <w:r>
        <w:t xml:space="preserve">,</w:t>
      </w:r>
      <w:r>
        <w:t xml:space="preserve"> </w:t>
      </w:r>
      <m:oMath>
        <m:sSubSup>
          <m:e>
            <m:r>
              <m:t>l</m:t>
            </m:r>
          </m:e>
          <m:sub>
            <m:r>
              <m:t>10</m:t>
            </m:r>
          </m:sub>
          <m:sup>
            <m:r>
              <m:t>t</m:t>
            </m:r>
          </m:sup>
        </m:sSubSup>
      </m:oMath>
      <w:r>
        <w:t xml:space="preserve"> </w:t>
      </w:r>
      <w:r>
        <w:t xml:space="preserve">and</w:t>
      </w:r>
      <w:r>
        <w:t xml:space="preserve"> </w:t>
      </w:r>
      <m:oMath>
        <m:sSubSup>
          <m:e>
            <m:r>
              <m:t>l</m:t>
            </m:r>
          </m:e>
          <m:sub>
            <m:r>
              <m:t>15</m:t>
            </m:r>
          </m:sub>
          <m:sup>
            <m:r>
              <m:t>t</m:t>
            </m:r>
          </m:sup>
        </m:sSubSup>
      </m:oMath>
      <w:r>
        <w:t xml:space="preserve"> </w:t>
      </w:r>
      <w:r>
        <w:t xml:space="preserve">and</w:t>
      </w:r>
      <w:r>
        <w:t xml:space="preserve"> </w:t>
      </w:r>
      <m:oMath>
        <m:sSubSup>
          <m:e>
            <m:r>
              <m:t>l</m:t>
            </m:r>
          </m:e>
          <m:sub>
            <m:r>
              <m:t>0</m:t>
            </m:r>
          </m:sub>
          <m:sup>
            <m:r>
              <m:t>t</m:t>
            </m:r>
          </m:sup>
        </m:sSubSup>
        <m:r>
          <m:rPr>
            <m:sty m:val="p"/>
          </m:rPr>
          <m:t>=</m:t>
        </m:r>
        <m:r>
          <m:t>1</m:t>
        </m:r>
      </m:oMath>
      <w:r>
        <w:t xml:space="preserve">, we compute the person-years lived between ages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5</m:t>
        </m:r>
      </m:oMath>
      <w:r>
        <w:t xml:space="preserve">, for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​</m:t>
              </m:r>
            </m:e>
            <m:sub>
              <m:r>
                <m:t>n</m:t>
              </m:r>
            </m:sub>
          </m:sSub>
          <m:sSubSup>
            <m:e>
              <m:r>
                <m:t>L</m:t>
              </m:r>
            </m:e>
            <m:sub>
              <m:r>
                <m:t>x</m:t>
              </m:r>
            </m:sub>
            <m:sup>
              <m:r>
                <m:t>t</m:t>
              </m:r>
            </m:sup>
          </m:sSubSup>
          <m:r>
            <m:rPr>
              <m:sty m:val="p"/>
            </m:rPr>
            <m:t>=</m:t>
          </m:r>
          <m:r>
            <m:t>5</m:t>
          </m:r>
          <m:r>
            <m:rPr>
              <m:sty m:val="p"/>
            </m:rPr>
            <m:t>*</m:t>
          </m:r>
          <m:sSubSup>
            <m:e>
              <m:r>
                <m:t>l</m:t>
              </m:r>
            </m:e>
            <m:sub>
              <m:r>
                <m:t>x</m:t>
              </m:r>
              <m:r>
                <m:rPr>
                  <m:sty m:val="p"/>
                </m:rPr>
                <m:t>+</m:t>
              </m:r>
              <m:r>
                <m:t>5</m:t>
              </m:r>
            </m:sub>
            <m:sup>
              <m:r>
                <m:t>t</m:t>
              </m:r>
            </m:sup>
          </m:sSubSup>
          <m:limLow>
            <m:e>
              <m:r>
                <m:rPr>
                  <m:sty m:val="p"/>
                </m:rPr>
                <m:t>+</m:t>
              </m:r>
            </m:e>
            <m:lim>
              <m:r>
                <m:t>n</m:t>
              </m:r>
            </m:lim>
          </m:limLow>
          <m:sSub>
            <m:e>
              <m:r>
                <m:t>a</m:t>
              </m:r>
            </m:e>
            <m:sub>
              <m:r>
                <m:t>x</m:t>
              </m:r>
            </m:sub>
          </m:sSub>
          <m:r>
            <m:rPr>
              <m:sty m:val="p"/>
            </m:rPr>
            <m:t>*</m:t>
          </m:r>
          <m:r>
            <m:rPr>
              <m:sty m:val="p"/>
            </m:rPr>
            <m:t>(</m:t>
          </m:r>
          <m:sSubSup>
            <m:e>
              <m:r>
                <m:t>l</m:t>
              </m:r>
            </m:e>
            <m:sub>
              <m:r>
                <m:t>x</m:t>
              </m:r>
            </m:sub>
            <m:sup>
              <m:r>
                <m:t>t</m:t>
              </m:r>
            </m:sup>
          </m:sSubSup>
          <m:r>
            <m:rPr>
              <m:sty m:val="p"/>
            </m:rPr>
            <m:t>−</m:t>
          </m:r>
          <m:sSubSup>
            <m:e>
              <m:r>
                <m:t>l</m:t>
              </m:r>
            </m:e>
            <m:sub>
              <m:r>
                <m:t>x</m:t>
              </m:r>
              <m:r>
                <m:rPr>
                  <m:sty m:val="p"/>
                </m:rPr>
                <m:t>+</m:t>
              </m:r>
              <m:r>
                <m:t>5</m:t>
              </m:r>
            </m:sub>
            <m:sup>
              <m:r>
                <m:t>t</m:t>
              </m:r>
            </m:sup>
          </m:sSubSup>
          <m:r>
            <m:rPr>
              <m:sty m:val="p"/>
            </m:rPr>
            <m:t>)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​</m:t>
            </m:r>
          </m:e>
          <m:sub>
            <m:r>
              <m:t>5</m:t>
            </m:r>
          </m:sub>
        </m:sSub>
        <m:sSub>
          <m:e>
            <m: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0.50</m:t>
        </m:r>
      </m:oMath>
      <w:r>
        <w:t xml:space="preserve">,</w:t>
      </w:r>
      <w:r>
        <w:t xml:space="preserve"> </w:t>
      </w:r>
      <m:oMath>
        <m:sSub>
          <m:e>
            <m:r>
              <m:t>​</m:t>
            </m:r>
          </m:e>
          <m:sub>
            <m:r>
              <m:t>5</m:t>
            </m:r>
          </m:sub>
        </m:sSub>
        <m:sSub>
          <m:e>
            <m:r>
              <m:t>a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​</m:t>
            </m:r>
          </m:e>
          <m:sub>
            <m:r>
              <m:t>5</m:t>
            </m:r>
          </m:sub>
        </m:sSub>
        <m:sSub>
          <m:e>
            <m:r>
              <m:t>a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2.5</m:t>
        </m:r>
      </m:oMath>
      <w:r>
        <w:t xml:space="preserve"> </w:t>
      </w:r>
      <w:r>
        <w:t xml:space="preserve">by default (these values can be modified in the function by the user).</w:t>
      </w:r>
    </w:p>
    <w:bookmarkEnd w:id="23"/>
    <w:bookmarkStart w:id="24" w:name="Xd5445b8f8ca8df9176905cc8abaf7d4533a830e"/>
    <w:p>
      <w:pPr>
        <w:pStyle w:val="Heading2"/>
      </w:pPr>
      <w:r>
        <w:t xml:space="preserve">Step 4: compute survivorship ratios</w:t>
      </w:r>
      <w:r>
        <w:t xml:space="preserve"> </w:t>
      </w:r>
      <m:oMath>
        <m:sSub>
          <m:e>
            <m:r>
              <m:t>​</m:t>
            </m:r>
          </m:e>
          <m:sub>
            <m:r>
              <m:t>n</m:t>
            </m:r>
          </m:sub>
        </m:sSub>
        <m:sSubSup>
          <m:e>
            <m:r>
              <m:t>P</m:t>
            </m:r>
          </m:e>
          <m:sub>
            <m:r>
              <m:t>x</m:t>
            </m:r>
          </m:sub>
          <m:sup>
            <m:r>
              <m:t>t</m:t>
            </m:r>
          </m:sup>
        </m:sSubSup>
      </m:oMath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​</m:t>
              </m:r>
            </m:e>
            <m:sub>
              <m:r>
                <m:t>5</m:t>
              </m:r>
            </m:sub>
          </m:sSub>
          <m:sSubSup>
            <m:e>
              <m:r>
                <m:t>P</m:t>
              </m:r>
            </m:e>
            <m:sub>
              <m:r>
                <m:t>0</m:t>
              </m:r>
            </m:sub>
            <m:sup>
              <m:r>
                <m:t>t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​</m:t>
                  </m:r>
                </m:e>
                <m:sub>
                  <m:r>
                    <m:t>5</m:t>
                  </m:r>
                </m:sub>
              </m:sSub>
              <m:sSubSup>
                <m:e>
                  <m:r>
                    <m:t>L</m:t>
                  </m:r>
                </m:e>
                <m:sub>
                  <m:r>
                    <m:t>0</m:t>
                  </m:r>
                </m:sub>
                <m:sup>
                  <m:r>
                    <m:t>t</m:t>
                  </m:r>
                </m:sup>
              </m:sSubSup>
            </m:num>
            <m:den>
              <m:r>
                <m:t>5</m:t>
              </m:r>
              <m:sSub>
                <m:e>
                  <m:r>
                    <m:t>l</m:t>
                  </m:r>
                </m:e>
                <m:sub>
                  <m:r>
                    <m:t>0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​</m:t>
              </m:r>
            </m:e>
            <m:sub>
              <m:r>
                <m:t>5</m:t>
              </m:r>
            </m:sub>
          </m:sSub>
          <m:sSubSup>
            <m:e>
              <m:r>
                <m:t>P</m:t>
              </m:r>
            </m:e>
            <m:sub>
              <m:r>
                <m:t>5</m:t>
              </m:r>
            </m:sub>
            <m:sup>
              <m:r>
                <m:t>t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​</m:t>
                  </m:r>
                </m:e>
                <m:sub>
                  <m:r>
                    <m:t>5</m:t>
                  </m:r>
                </m:sub>
              </m:sSub>
              <m:sSubSup>
                <m:e>
                  <m:r>
                    <m:t>L</m:t>
                  </m:r>
                </m:e>
                <m:sub>
                  <m:r>
                    <m:t>5</m:t>
                  </m:r>
                </m:sub>
                <m:sup>
                  <m:r>
                    <m:t>t</m:t>
                  </m:r>
                </m:sup>
              </m:sSubSup>
            </m:num>
            <m:den>
              <m:sSub>
                <m:e>
                  <m:r>
                    <m:t>​</m:t>
                  </m:r>
                </m:e>
                <m:sub>
                  <m:r>
                    <m:t>5</m:t>
                  </m:r>
                </m:sub>
              </m:sSub>
              <m:sSubSup>
                <m:e>
                  <m:r>
                    <m:t>L</m:t>
                  </m:r>
                </m:e>
                <m:sub>
                  <m:r>
                    <m:t>0</m:t>
                  </m:r>
                </m:sub>
                <m:sup>
                  <m:r>
                    <m:t>t</m:t>
                  </m:r>
                </m:sup>
              </m:sSubSup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​</m:t>
              </m:r>
            </m:e>
            <m:sub>
              <m:r>
                <m:t>5</m:t>
              </m:r>
            </m:sub>
          </m:sSub>
          <m:sSubSup>
            <m:e>
              <m:r>
                <m:t>P</m:t>
              </m:r>
            </m:e>
            <m:sub>
              <m:r>
                <m:t>10</m:t>
              </m:r>
            </m:sub>
            <m:sup>
              <m:r>
                <m:t>t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​</m:t>
                  </m:r>
                </m:e>
                <m:sub>
                  <m:r>
                    <m:t>5</m:t>
                  </m:r>
                </m:sub>
              </m:sSub>
              <m:sSubSup>
                <m:e>
                  <m:r>
                    <m:t>L</m:t>
                  </m:r>
                </m:e>
                <m:sub>
                  <m:r>
                    <m:t>10</m:t>
                  </m:r>
                </m:sub>
                <m:sup>
                  <m:r>
                    <m:t>t</m:t>
                  </m:r>
                </m:sup>
              </m:sSubSup>
            </m:num>
            <m:den>
              <m:sSub>
                <m:e>
                  <m:r>
                    <m:t>​</m:t>
                  </m:r>
                </m:e>
                <m:sub>
                  <m:r>
                    <m:t>5</m:t>
                  </m:r>
                </m:sub>
              </m:sSub>
              <m:sSubSup>
                <m:e>
                  <m:r>
                    <m:t>L</m:t>
                  </m:r>
                </m:e>
                <m:sub>
                  <m:r>
                    <m:t>5</m:t>
                  </m:r>
                </m:sub>
                <m:sup>
                  <m:r>
                    <m:t>t</m:t>
                  </m:r>
                </m:sup>
              </m:sSubSup>
            </m:den>
          </m:f>
        </m:oMath>
      </m:oMathPara>
    </w:p>
    <w:bookmarkEnd w:id="24"/>
    <w:bookmarkStart w:id="26" w:name="Xd6849c8e4c0c0fc7ab26b9e08bedc42a8abf85b"/>
    <w:p>
      <w:pPr>
        <w:pStyle w:val="Heading2"/>
      </w:pPr>
      <w:r>
        <w:t xml:space="preserve">Step 5: define</w:t>
      </w:r>
      <w:r>
        <w:t xml:space="preserve"> </w:t>
      </w:r>
      <m:oMath>
        <m:sSub>
          <m:e>
            <m:r>
              <m:t>​</m:t>
            </m:r>
          </m:e>
          <m:sub>
            <m:r>
              <m:t>5</m:t>
            </m:r>
          </m:sub>
        </m:sSub>
        <m:sSubSup>
          <m:e>
            <m:r>
              <m:t>S</m:t>
            </m:r>
          </m:e>
          <m:sub>
            <m:r>
              <m:t>x</m:t>
            </m:r>
          </m:sub>
          <m:sup>
            <m:r>
              <m:t>t</m:t>
            </m:r>
          </m:sup>
        </m:sSubSup>
      </m:oMath>
      <w:r>
        <w:t xml:space="preserve"> </w:t>
      </w:r>
      <w:r>
        <w:t xml:space="preserve">and compute cohort</w:t>
      </w:r>
      <w:r>
        <w:t xml:space="preserve"> </w:t>
      </w:r>
      <m:oMath>
        <m:sSup>
          <m:e>
            <m:r>
              <m:t>​</m:t>
            </m:r>
          </m:e>
          <m:sup>
            <m:r>
              <m:t>c</m:t>
            </m:r>
          </m:sup>
        </m:sSup>
        <m:sSub>
          <m:e>
            <m:r>
              <m:t>S</m:t>
            </m:r>
          </m:e>
          <m:sub>
            <m:r>
              <m:t>x</m:t>
            </m:r>
          </m:sub>
        </m:sSub>
      </m:oMath>
      <w:r>
        <w:rPr>
          <w:rStyle w:val="FootnoteReference"/>
        </w:rPr>
        <w:footnoteReference w:id="25"/>
      </w:r>
    </w:p>
    <w:p>
      <w:pPr>
        <w:pStyle w:val="BodyText"/>
      </w:pPr>
      <w:r>
        <w:t xml:space="preserve">We compute</w:t>
      </w:r>
      <w:r>
        <w:t xml:space="preserve"> </w:t>
      </w:r>
      <m:oMath>
        <m:sSub>
          <m:e>
            <m:r>
              <m:t>​</m:t>
            </m:r>
          </m:e>
          <m:sub>
            <m:r>
              <m:t>5</m:t>
            </m:r>
          </m:sub>
        </m:sSub>
        <m:sSubSup>
          <m:e>
            <m:r>
              <m:t>S</m:t>
            </m:r>
          </m:e>
          <m:sub>
            <m:r>
              <m:t>x</m:t>
            </m:r>
          </m:sub>
          <m:sup>
            <m:r>
              <m:t>t</m:t>
            </m:r>
          </m:sup>
        </m:sSubSup>
      </m:oMath>
      <w:r>
        <w:t xml:space="preserve"> </w:t>
      </w:r>
      <w:r>
        <w:t xml:space="preserve">as the survivorship ratio between ages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5</m:t>
        </m:r>
      </m:oMath>
      <w:r>
        <w:t xml:space="preserve"> </w:t>
      </w:r>
      <w:r>
        <w:t xml:space="preserve">in periods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equal 0-4, 5-9 and 10-14 before the inquiry.</w:t>
      </w:r>
    </w:p>
    <w:p>
      <w:pPr>
        <w:pStyle w:val="BodyText"/>
      </w:pPr>
      <w:r>
        <w:t xml:space="preserve">Then,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​</m:t>
              </m:r>
            </m:e>
            <m:sub>
              <m:r>
                <m:t>5</m:t>
              </m:r>
            </m:sub>
          </m:sSub>
          <m:sSubSup>
            <m:e>
              <m:r>
                <m:t>S</m:t>
              </m:r>
            </m:e>
            <m:sub>
              <m:r>
                <m:t>0</m:t>
              </m:r>
            </m:sub>
            <m:sup>
              <m:r>
                <m:t>0</m:t>
              </m:r>
              <m:r>
                <m:rPr>
                  <m:sty m:val="p"/>
                </m:rPr>
                <m:t>−</m:t>
              </m:r>
              <m:r>
                <m:t>4</m:t>
              </m:r>
            </m:sup>
          </m:sSubSup>
          <m:limLow>
            <m:e>
              <m:r>
                <m:rPr>
                  <m:sty m:val="p"/>
                </m:rPr>
                <m:t>=</m:t>
              </m:r>
            </m:e>
            <m:lim>
              <m:r>
                <m:t>5</m:t>
              </m:r>
            </m:lim>
          </m:limLow>
          <m:sSubSup>
            <m:e>
              <m:r>
                <m:t>P</m:t>
              </m:r>
            </m:e>
            <m:sub>
              <m:r>
                <m:t>0</m:t>
              </m:r>
            </m:sub>
            <m:sup>
              <m:r>
                <m:t>0</m:t>
              </m:r>
              <m:r>
                <m:rPr>
                  <m:sty m:val="p"/>
                </m:rPr>
                <m:t>−</m:t>
              </m:r>
              <m:r>
                <m:t>4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​</m:t>
              </m:r>
            </m:e>
            <m:sub>
              <m:r>
                <m:t>5</m:t>
              </m:r>
            </m:sub>
          </m:sSub>
          <m:sSubSup>
            <m:e>
              <m:r>
                <m:t>S</m:t>
              </m:r>
            </m:e>
            <m:sub>
              <m:r>
                <m:t>0</m:t>
              </m:r>
            </m:sub>
            <m:sup>
              <m:r>
                <m:t>5</m:t>
              </m:r>
              <m:r>
                <m:rPr>
                  <m:sty m:val="p"/>
                </m:rPr>
                <m:t>−</m:t>
              </m:r>
              <m:r>
                <m:t>9</m:t>
              </m:r>
            </m:sup>
          </m:sSubSup>
          <m:limLow>
            <m:e>
              <m:r>
                <m:rPr>
                  <m:sty m:val="p"/>
                </m:rPr>
                <m:t>=</m:t>
              </m:r>
            </m:e>
            <m:lim>
              <m:r>
                <m:t>5</m:t>
              </m:r>
            </m:lim>
          </m:limLow>
          <m:sSubSup>
            <m:e>
              <m:r>
                <m:t>P</m:t>
              </m:r>
            </m:e>
            <m:sub>
              <m:r>
                <m:t>0</m:t>
              </m:r>
            </m:sub>
            <m:sup>
              <m:r>
                <m:t>5</m:t>
              </m:r>
              <m:r>
                <m:rPr>
                  <m:sty m:val="p"/>
                </m:rPr>
                <m:t>−</m:t>
              </m:r>
              <m:r>
                <m:t>9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​</m:t>
              </m:r>
            </m:e>
            <m:sub>
              <m:r>
                <m:t>5</m:t>
              </m:r>
            </m:sub>
          </m:sSub>
          <m:sSubSup>
            <m:e>
              <m:r>
                <m:t>S</m:t>
              </m:r>
            </m:e>
            <m:sub>
              <m:r>
                <m:t>0</m:t>
              </m:r>
            </m:sub>
            <m:sup>
              <m:r>
                <m:t>10</m:t>
              </m:r>
              <m:r>
                <m:rPr>
                  <m:sty m:val="p"/>
                </m:rPr>
                <m:t>−</m:t>
              </m:r>
              <m:r>
                <m:t>14</m:t>
              </m:r>
            </m:sup>
          </m:sSubSup>
          <m:limLow>
            <m:e>
              <m:r>
                <m:rPr>
                  <m:sty m:val="p"/>
                </m:rPr>
                <m:t>=</m:t>
              </m:r>
            </m:e>
            <m:lim>
              <m:r>
                <m:t>5</m:t>
              </m:r>
            </m:lim>
          </m:limLow>
          <m:sSubSup>
            <m:e>
              <m:r>
                <m:t>P</m:t>
              </m:r>
            </m:e>
            <m:sub>
              <m:r>
                <m:t>0</m:t>
              </m:r>
            </m:sub>
            <m:sup>
              <m:r>
                <m:t>10</m:t>
              </m:r>
              <m:r>
                <m:rPr>
                  <m:sty m:val="p"/>
                </m:rPr>
                <m:t>−</m:t>
              </m:r>
              <m:r>
                <m:t>14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​</m:t>
              </m:r>
            </m:e>
            <m:sub>
              <m:r>
                <m:t>5</m:t>
              </m:r>
            </m:sub>
          </m:sSub>
          <m:sSubSup>
            <m:e>
              <m:r>
                <m:t>S</m:t>
              </m:r>
            </m:e>
            <m:sub>
              <m:r>
                <m:t>5</m:t>
              </m:r>
            </m:sub>
            <m:sup>
              <m:r>
                <m:t>0</m:t>
              </m:r>
              <m:r>
                <m:rPr>
                  <m:sty m:val="p"/>
                </m:rPr>
                <m:t>−</m:t>
              </m:r>
              <m:r>
                <m:t>4</m:t>
              </m:r>
            </m:sup>
          </m:sSubSup>
          <m:limLow>
            <m:e>
              <m:r>
                <m:rPr>
                  <m:sty m:val="p"/>
                </m:rPr>
                <m:t>=</m:t>
              </m:r>
            </m:e>
            <m:lim>
              <m:r>
                <m:t>5</m:t>
              </m:r>
            </m:lim>
          </m:limLow>
          <m:sSubSup>
            <m:e>
              <m:r>
                <m:t>P</m:t>
              </m:r>
            </m:e>
            <m:sub>
              <m:r>
                <m:t>5</m:t>
              </m:r>
            </m:sub>
            <m:sup>
              <m:r>
                <m:t>0</m:t>
              </m:r>
              <m:r>
                <m:rPr>
                  <m:sty m:val="p"/>
                </m:rPr>
                <m:t>−</m:t>
              </m:r>
              <m:r>
                <m:t>4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​</m:t>
              </m:r>
            </m:e>
            <m:sub>
              <m:r>
                <m:t>5</m:t>
              </m:r>
            </m:sub>
          </m:sSub>
          <m:sSubSup>
            <m:e>
              <m:r>
                <m:t>S</m:t>
              </m:r>
            </m:e>
            <m:sub>
              <m:r>
                <m:t>5</m:t>
              </m:r>
            </m:sub>
            <m:sup>
              <m:r>
                <m:t>5</m:t>
              </m:r>
              <m:r>
                <m:rPr>
                  <m:sty m:val="p"/>
                </m:rPr>
                <m:t>−</m:t>
              </m:r>
              <m:r>
                <m:t>9</m:t>
              </m:r>
            </m:sup>
          </m:sSubSup>
          <m:limLow>
            <m:e>
              <m:r>
                <m:rPr>
                  <m:sty m:val="p"/>
                </m:rPr>
                <m:t>=</m:t>
              </m:r>
            </m:e>
            <m:lim>
              <m:r>
                <m:t>5</m:t>
              </m:r>
            </m:lim>
          </m:limLow>
          <m:sSubSup>
            <m:e>
              <m:r>
                <m:t>P</m:t>
              </m:r>
            </m:e>
            <m:sub>
              <m:r>
                <m:t>5</m:t>
              </m:r>
            </m:sub>
            <m:sup>
              <m:r>
                <m:t>5</m:t>
              </m:r>
              <m:r>
                <m:rPr>
                  <m:sty m:val="p"/>
                </m:rPr>
                <m:t>−</m:t>
              </m:r>
              <m:r>
                <m:t>9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​</m:t>
              </m:r>
            </m:e>
            <m:sub>
              <m:r>
                <m:t>5</m:t>
              </m:r>
            </m:sub>
          </m:sSub>
          <m:sSubSup>
            <m:e>
              <m:r>
                <m:t>S</m:t>
              </m:r>
            </m:e>
            <m:sub>
              <m:r>
                <m:t>10</m:t>
              </m:r>
            </m:sub>
            <m:sup>
              <m:r>
                <m:t>0</m:t>
              </m:r>
              <m:r>
                <m:rPr>
                  <m:sty m:val="p"/>
                </m:rPr>
                <m:t>−</m:t>
              </m:r>
              <m:r>
                <m:t>4</m:t>
              </m:r>
            </m:sup>
          </m:sSubSup>
          <m:limLow>
            <m:e>
              <m:r>
                <m:rPr>
                  <m:sty m:val="p"/>
                </m:rPr>
                <m:t>=</m:t>
              </m:r>
            </m:e>
            <m:lim>
              <m:r>
                <m:t>5</m:t>
              </m:r>
            </m:lim>
          </m:limLow>
          <m:sSubSup>
            <m:e>
              <m:r>
                <m:t>P</m:t>
              </m:r>
            </m:e>
            <m:sub>
              <m:r>
                <m:t>10</m:t>
              </m:r>
            </m:sub>
            <m:sup>
              <m:r>
                <m:t>0</m:t>
              </m:r>
              <m:r>
                <m:rPr>
                  <m:sty m:val="p"/>
                </m:rPr>
                <m:t>−</m:t>
              </m:r>
              <m:r>
                <m:t>4</m:t>
              </m:r>
            </m:sup>
          </m:sSubSup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then: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​</m:t>
              </m:r>
            </m:e>
            <m:sub>
              <m:r>
                <m:t>5</m:t>
              </m:r>
            </m:sub>
            <m:sup>
              <m:r>
                <m:t>c</m:t>
              </m:r>
            </m:sup>
          </m:sSubSup>
          <m:sSub>
            <m:e>
              <m:r>
                <m:t>S</m:t>
              </m:r>
            </m:e>
            <m:sub>
              <m:r>
                <m:t>x</m:t>
              </m:r>
            </m:sub>
          </m:sSub>
          <m:limLow>
            <m:e>
              <m:r>
                <m:rPr>
                  <m:sty m:val="p"/>
                </m:rPr>
                <m:t>=</m:t>
              </m:r>
            </m:e>
            <m:lim>
              <m:r>
                <m:t>5</m:t>
              </m:r>
            </m:lim>
          </m:limLow>
          <m:sSubSup>
            <m:e>
              <m:r>
                <m:t>S</m:t>
              </m:r>
            </m:e>
            <m:sub>
              <m:r>
                <m:t>0</m:t>
              </m:r>
            </m:sub>
            <m:sup>
              <m:r>
                <m:t>x</m:t>
              </m:r>
            </m:sup>
          </m:sSubSup>
          <m:sSub>
            <m:e>
              <m:r>
                <m:t>​</m:t>
              </m:r>
            </m:e>
            <m:sub>
              <m:r>
                <m:t>5</m:t>
              </m:r>
            </m:sub>
          </m:sSub>
          <m:sSubSup>
            <m:e>
              <m:r>
                <m:t>S</m:t>
              </m:r>
            </m:e>
            <m:sub>
              <m:r>
                <m:t>5</m:t>
              </m:r>
            </m:sub>
            <m:sup>
              <m:r>
                <m:t>x</m:t>
              </m:r>
              <m:r>
                <m:rPr>
                  <m:sty m:val="p"/>
                </m:rPr>
                <m:t>−</m:t>
              </m:r>
              <m:r>
                <m:t>5</m:t>
              </m:r>
            </m:sup>
          </m:sSubSup>
          <m:r>
            <m:rPr>
              <m:sty m:val="p"/>
            </m:rPr>
            <m:t>.</m:t>
          </m:r>
          <m:r>
            <m:rPr>
              <m:sty m:val="p"/>
            </m:rPr>
            <m:t>.</m:t>
          </m:r>
          <m:sSub>
            <m:e>
              <m:r>
                <m:rPr>
                  <m:sty m:val="p"/>
                </m:rPr>
                <m:t>.</m:t>
              </m:r>
            </m:e>
            <m:sub>
              <m:r>
                <m:t>5</m:t>
              </m:r>
            </m:sub>
          </m:sSub>
          <m:sSubSup>
            <m:e>
              <m:r>
                <m:t>S</m:t>
              </m:r>
            </m:e>
            <m:sub>
              <m:r>
                <m:t>x</m:t>
              </m:r>
            </m:sub>
            <m:sup>
              <m:r>
                <m:t>0</m:t>
              </m:r>
            </m:sup>
          </m:sSubSup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​</m:t>
              </m:r>
            </m:e>
            <m:sub>
              <m:r>
                <m:t>5</m:t>
              </m:r>
            </m:sub>
            <m:sup>
              <m:r>
                <m:t>c</m:t>
              </m:r>
            </m:sup>
          </m:sSubSup>
          <m:sSub>
            <m:e>
              <m:r>
                <m:t>S</m:t>
              </m:r>
            </m:e>
            <m:sub>
              <m:r>
                <m:t>0</m:t>
              </m:r>
            </m:sub>
          </m:sSub>
          <m:limLow>
            <m:e>
              <m:r>
                <m:rPr>
                  <m:sty m:val="p"/>
                </m:rPr>
                <m:t>=</m:t>
              </m:r>
            </m:e>
            <m:lim>
              <m:r>
                <m:t>5</m:t>
              </m:r>
            </m:lim>
          </m:limLow>
          <m:sSubSup>
            <m:e>
              <m:r>
                <m:t>S</m:t>
              </m:r>
            </m:e>
            <m:sub>
              <m:r>
                <m:t>0</m:t>
              </m:r>
            </m:sub>
            <m:sup>
              <m:r>
                <m:t>0</m:t>
              </m:r>
              <m:r>
                <m:rPr>
                  <m:sty m:val="p"/>
                </m:rPr>
                <m:t>−</m:t>
              </m:r>
              <m:r>
                <m:t>4</m:t>
              </m:r>
            </m:sup>
          </m:sSubSup>
          <m:limLow>
            <m:e>
              <m:r>
                <m:rPr>
                  <m:sty m:val="p"/>
                </m:rPr>
                <m:t>=</m:t>
              </m:r>
            </m:e>
            <m:lim>
              <m:r>
                <m:t>5</m:t>
              </m:r>
            </m:lim>
          </m:limLow>
          <m:sSubSup>
            <m:e>
              <m:r>
                <m:t>P</m:t>
              </m:r>
            </m:e>
            <m:sub>
              <m:r>
                <m:t>0</m:t>
              </m:r>
            </m:sub>
            <m:sup>
              <m:r>
                <m:t>0</m:t>
              </m:r>
              <m:r>
                <m:rPr>
                  <m:sty m:val="p"/>
                </m:rPr>
                <m:t>−</m:t>
              </m:r>
              <m:r>
                <m:t>4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​</m:t>
              </m:r>
            </m:e>
            <m:sub>
              <m:r>
                <m:t>5</m:t>
              </m:r>
            </m:sub>
            <m:sup>
              <m:r>
                <m:t>c</m:t>
              </m:r>
            </m:sup>
          </m:sSubSup>
          <m:sSub>
            <m:e>
              <m:r>
                <m:t>S</m:t>
              </m:r>
            </m:e>
            <m:sub>
              <m:r>
                <m:t>5</m:t>
              </m:r>
            </m:sub>
          </m:sSub>
          <m:limLow>
            <m:e>
              <m:r>
                <m:rPr>
                  <m:sty m:val="p"/>
                </m:rPr>
                <m:t>=</m:t>
              </m:r>
            </m:e>
            <m:lim>
              <m:r>
                <m:t>5</m:t>
              </m:r>
            </m:lim>
          </m:limLow>
          <m:sSubSup>
            <m:e>
              <m:r>
                <m:t>S</m:t>
              </m:r>
            </m:e>
            <m:sub>
              <m:r>
                <m:t>5</m:t>
              </m:r>
            </m:sub>
            <m:sup>
              <m:r>
                <m:t>0</m:t>
              </m:r>
              <m:r>
                <m:rPr>
                  <m:sty m:val="p"/>
                </m:rPr>
                <m:t>−</m:t>
              </m:r>
              <m:r>
                <m:t>4</m:t>
              </m:r>
            </m:sup>
          </m:sSubSup>
          <m:sSub>
            <m:e>
              <m:r>
                <m:t>​</m:t>
              </m:r>
            </m:e>
            <m:sub>
              <m:r>
                <m:t>5</m:t>
              </m:r>
            </m:sub>
          </m:sSub>
          <m:sSubSup>
            <m:e>
              <m:r>
                <m:t>S</m:t>
              </m:r>
            </m:e>
            <m:sub>
              <m:r>
                <m:t>0</m:t>
              </m:r>
            </m:sub>
            <m:sup>
              <m:r>
                <m:t>5</m:t>
              </m:r>
              <m:r>
                <m:rPr>
                  <m:sty m:val="p"/>
                </m:rPr>
                <m:t>−</m:t>
              </m:r>
              <m:r>
                <m:t>9</m:t>
              </m:r>
            </m:sup>
          </m:sSubSup>
          <m:limLow>
            <m:e>
              <m:r>
                <m:rPr>
                  <m:sty m:val="p"/>
                </m:rPr>
                <m:t>=</m:t>
              </m:r>
            </m:e>
            <m:lim>
              <m:r>
                <m:t>5</m:t>
              </m:r>
            </m:lim>
          </m:limLow>
          <m:sSubSup>
            <m:e>
              <m:r>
                <m:t>P</m:t>
              </m:r>
            </m:e>
            <m:sub>
              <m:r>
                <m:t>5</m:t>
              </m:r>
            </m:sub>
            <m:sup>
              <m:r>
                <m:t>0</m:t>
              </m:r>
              <m:r>
                <m:rPr>
                  <m:sty m:val="p"/>
                </m:rPr>
                <m:t>−</m:t>
              </m:r>
              <m:r>
                <m:t>4</m:t>
              </m:r>
            </m:sup>
          </m:sSubSup>
          <m:sSub>
            <m:e>
              <m:r>
                <m:t>​</m:t>
              </m:r>
            </m:e>
            <m:sub>
              <m:r>
                <m:t>5</m:t>
              </m:r>
            </m:sub>
          </m:sSub>
          <m:sSubSup>
            <m:e>
              <m:r>
                <m:t>P</m:t>
              </m:r>
            </m:e>
            <m:sub>
              <m:r>
                <m:t>0</m:t>
              </m:r>
            </m:sub>
            <m:sup>
              <m:r>
                <m:t>5</m:t>
              </m:r>
              <m:r>
                <m:rPr>
                  <m:sty m:val="p"/>
                </m:rPr>
                <m:t>−</m:t>
              </m:r>
              <m:r>
                <m:t>9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​</m:t>
              </m:r>
            </m:e>
            <m:sup>
              <m:r>
                <m:t>c</m:t>
              </m:r>
            </m:sup>
          </m:sSup>
          <m:sSub>
            <m:e>
              <m:r>
                <m:t>L</m:t>
              </m:r>
            </m:e>
            <m:sub>
              <m:r>
                <m:t>10</m:t>
              </m:r>
            </m:sub>
          </m:sSub>
          <m:r>
            <m:rPr>
              <m:sty m:val="p"/>
            </m:rPr>
            <m:t>=</m:t>
          </m:r>
          <m:sSubSup>
            <m:e>
              <m:r>
                <m:t>S</m:t>
              </m:r>
            </m:e>
            <m:sub>
              <m:r>
                <m:t>10</m:t>
              </m:r>
            </m:sub>
            <m:sup>
              <m:r>
                <m:t>0</m:t>
              </m:r>
              <m:r>
                <m:rPr>
                  <m:sty m:val="p"/>
                </m:rPr>
                <m:t>−</m:t>
              </m:r>
              <m:r>
                <m:t>4</m:t>
              </m:r>
            </m:sup>
          </m:sSubSup>
          <m:sSubSup>
            <m:e>
              <m:r>
                <m:t>S</m:t>
              </m:r>
            </m:e>
            <m:sub>
              <m:r>
                <m:t>5</m:t>
              </m:r>
            </m:sub>
            <m:sup>
              <m:r>
                <m:t>5</m:t>
              </m:r>
              <m:r>
                <m:rPr>
                  <m:sty m:val="p"/>
                </m:rPr>
                <m:t>−</m:t>
              </m:r>
              <m:r>
                <m:t>9</m:t>
              </m:r>
            </m:sup>
          </m:sSubSup>
          <m:sSubSup>
            <m:e>
              <m:r>
                <m:t>S</m:t>
              </m:r>
            </m:e>
            <m:sub>
              <m:r>
                <m:t>0</m:t>
              </m:r>
            </m:sub>
            <m:sup>
              <m:r>
                <m:t>10</m:t>
              </m:r>
              <m:r>
                <m:rPr>
                  <m:sty m:val="p"/>
                </m:rPr>
                <m:t>−</m:t>
              </m:r>
              <m:r>
                <m:t>14</m:t>
              </m:r>
            </m:sup>
          </m:sSubSup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10</m:t>
              </m:r>
            </m:sub>
            <m:sup>
              <m:r>
                <m:t>0</m:t>
              </m:r>
              <m:r>
                <m:rPr>
                  <m:sty m:val="p"/>
                </m:rPr>
                <m:t>−</m:t>
              </m:r>
              <m:r>
                <m:t>4</m:t>
              </m:r>
            </m:sup>
          </m:sSubSup>
          <m:sSubSup>
            <m:e>
              <m:r>
                <m:t>P</m:t>
              </m:r>
            </m:e>
            <m:sub>
              <m:r>
                <m:t>5</m:t>
              </m:r>
            </m:sub>
            <m:sup>
              <m:r>
                <m:t>5</m:t>
              </m:r>
              <m:r>
                <m:rPr>
                  <m:sty m:val="p"/>
                </m:rPr>
                <m:t>−</m:t>
              </m:r>
              <m:r>
                <m:t>9</m:t>
              </m:r>
            </m:sup>
          </m:sSubSup>
          <m:sSubSup>
            <m:e>
              <m:r>
                <m:t>P</m:t>
              </m:r>
            </m:e>
            <m:sub>
              <m:r>
                <m:t>0</m:t>
              </m:r>
            </m:sub>
            <m:sup>
              <m:r>
                <m:t>10</m:t>
              </m:r>
              <m:r>
                <m:rPr>
                  <m:sty m:val="p"/>
                </m:rPr>
                <m:t>−</m:t>
              </m:r>
              <m:r>
                <m:t>14</m:t>
              </m:r>
            </m:sup>
          </m:sSubSup>
          <m:r>
            <m:rPr>
              <m:sty m:val="p"/>
            </m:rPr>
            <m:t>.</m:t>
          </m:r>
        </m:oMath>
      </m:oMathPara>
    </w:p>
    <w:bookmarkEnd w:id="26"/>
    <w:bookmarkStart w:id="27" w:name="step-6-reconstruct-bt"/>
    <w:p>
      <w:pPr>
        <w:pStyle w:val="Heading2"/>
      </w:pPr>
      <w:r>
        <w:t xml:space="preserve">Step 6: reconstruct</w:t>
      </w:r>
      <w:r>
        <w:t xml:space="preserve"> </w:t>
      </w:r>
      <m:oMath>
        <m:sSup>
          <m:e>
            <m:r>
              <m:t>B</m:t>
            </m:r>
          </m:e>
          <m:sup>
            <m:r>
              <m:t>t</m:t>
            </m:r>
          </m:sup>
        </m:sSup>
      </m:oMath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B</m:t>
              </m:r>
            </m:e>
            <m:sup>
              <m:r>
                <m:t>x</m:t>
              </m:r>
              <m:r>
                <m:rPr>
                  <m:sty m:val="p"/>
                </m:rPr>
                <m:t>−</m:t>
              </m:r>
              <m:r>
                <m:t>2.5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0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b>
              </m:sSub>
            </m:num>
            <m:den>
              <m:sSup>
                <m:e>
                  <m:r>
                    <m:t>5</m:t>
                  </m:r>
                </m:e>
                <m:sup>
                  <m:r>
                    <m:t>c</m:t>
                  </m:r>
                </m:sup>
              </m:sSup>
              <m:sSub>
                <m:e>
                  <m:r>
                    <m:t>L</m:t>
                  </m:r>
                </m:e>
                <m:sub>
                  <m:r>
                    <m:t>0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B</m:t>
              </m:r>
            </m:e>
            <m:sup>
              <m:r>
                <m:t>x</m:t>
              </m:r>
              <m:r>
                <m:rPr>
                  <m:sty m:val="p"/>
                </m:rPr>
                <m:t>−</m:t>
              </m:r>
              <m:r>
                <m:t>7.5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9</m:t>
                  </m:r>
                </m:sub>
              </m:sSub>
            </m:num>
            <m:den>
              <m:sSup>
                <m:e>
                  <m:r>
                    <m:t>5</m:t>
                  </m:r>
                </m:e>
                <m:sup>
                  <m:r>
                    <m:t>c</m:t>
                  </m:r>
                </m:sup>
              </m:sSup>
              <m:sSub>
                <m:e>
                  <m:r>
                    <m:t>L</m:t>
                  </m:r>
                </m:e>
                <m:sub>
                  <m:r>
                    <m:t>5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B</m:t>
              </m:r>
            </m:e>
            <m:sup>
              <m:r>
                <m:t>x</m:t>
              </m:r>
              <m:r>
                <m:rPr>
                  <m:sty m:val="p"/>
                </m:rPr>
                <m:t>−</m:t>
              </m:r>
              <m:r>
                <m:t>12.5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10</m:t>
                  </m:r>
                  <m:r>
                    <m:rPr>
                      <m:sty m:val="p"/>
                    </m:rPr>
                    <m:t>−</m:t>
                  </m:r>
                  <m:r>
                    <m:t>14</m:t>
                  </m:r>
                </m:sub>
              </m:sSub>
            </m:num>
            <m:den>
              <m:sSup>
                <m:e>
                  <m:r>
                    <m:t>5</m:t>
                  </m:r>
                </m:e>
                <m:sup>
                  <m:r>
                    <m:t>c</m:t>
                  </m:r>
                </m:sup>
              </m:sSup>
              <m:sSub>
                <m:e>
                  <m:r>
                    <m:t>L</m:t>
                  </m:r>
                </m:e>
                <m:sub>
                  <m:r>
                    <m:t>10</m:t>
                  </m:r>
                </m:sub>
              </m:sSub>
            </m:den>
          </m:f>
        </m:oMath>
      </m:oMathPara>
    </w:p>
    <w:bookmarkEnd w:id="27"/>
    <w:bookmarkEnd w:id="28"/>
    <w:bookmarkStart w:id="31" w:name="references"/>
    <w:p>
      <w:pPr>
        <w:pStyle w:val="Heading1"/>
      </w:pPr>
      <w:r>
        <w:t xml:space="preserve">References</w:t>
      </w:r>
    </w:p>
    <w:bookmarkStart w:id="30" w:name="refs"/>
    <w:bookmarkStart w:id="29" w:name="ref-moultrie_etal2013"/>
    <w:p>
      <w:pPr>
        <w:pStyle w:val="Bibliography"/>
      </w:pPr>
      <w:r>
        <w:t xml:space="preserve">Moultrie, Tom, Rob Dorrington, Allan Hill, Kenneth Hill, Ian Timæus, and Basia Zaba. 2013.</w:t>
      </w:r>
      <w:r>
        <w:t xml:space="preserve"> </w:t>
      </w:r>
      <w:r>
        <w:rPr>
          <w:iCs/>
          <w:i/>
        </w:rPr>
        <w:t xml:space="preserve">Tools for Demographic Estimation</w:t>
      </w:r>
      <w:r>
        <w:t xml:space="preserve">. Paris: International Union for the Scientific Study of Population (IUSSP).</w:t>
      </w:r>
    </w:p>
    <w:bookmarkEnd w:id="29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We prefer to call the</w:t>
      </w:r>
      <w:r>
        <w:t xml:space="preserve"> </w:t>
      </w:r>
      <w:r>
        <w:t xml:space="preserve">(</w:t>
      </w:r>
      <w:r>
        <w:rPr>
          <w:bCs/>
          <w:b/>
        </w:rPr>
        <w:t xml:space="preserve">moutlrie_etal2013?</w:t>
      </w:r>
      <w:r>
        <w:t xml:space="preserve">)</w:t>
      </w:r>
      <w:r>
        <w:t xml:space="preserve"> </w:t>
      </w:r>
      <w:r>
        <w:t xml:space="preserve">version</w:t>
      </w:r>
      <w:r>
        <w:t xml:space="preserve"> </w:t>
      </w:r>
      <m:oMath>
        <m:sSup>
          <m:e>
            <m:r>
              <m:t>​</m:t>
            </m:r>
          </m:e>
          <m:sup>
            <m:r>
              <m:t>c</m:t>
            </m:r>
          </m:sup>
        </m:sSup>
        <m:sSub>
          <m:e>
            <m:r>
              <m:t>L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as</w:t>
      </w:r>
      <w:r>
        <w:t xml:space="preserve"> </w:t>
      </w:r>
      <m:oMath>
        <m:sSubSup>
          <m:e>
            <m:r>
              <m:t>​</m:t>
            </m:r>
          </m:e>
          <m:sub>
            <m:r>
              <m:t>5</m:t>
            </m:r>
          </m:sub>
          <m:sup>
            <m:r>
              <m:t>c</m:t>
            </m:r>
          </m:sup>
        </m:sSubSup>
        <m:sSub>
          <m:e>
            <m:r>
              <m:t>S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to highlight the five-year period and to avoid confusing it with life table</w:t>
      </w:r>
      <w:r>
        <w:t xml:space="preserve"> </w:t>
      </w:r>
      <m:oMath>
        <m:sSub>
          <m:e>
            <m:r>
              <m:t>​</m:t>
            </m:r>
          </m:e>
          <m:sub>
            <m:r>
              <m:t>n</m:t>
            </m:r>
          </m:sub>
        </m:sSub>
        <m:sSub>
          <m:e>
            <m:r>
              <m:t>L</m:t>
            </m:r>
          </m:e>
          <m:sub>
            <m:r>
              <m:t>x</m:t>
            </m:r>
          </m:sub>
        </m:sSub>
      </m:oMath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demographicestimation.iussp.org/content/estimation-fertility-reverse-surviva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demographicestimation.iussp.org/content/estimation-fertility-reverse-surviva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Reverse Survival x5</dc:title>
  <dc:creator>Jose H C Monteiro da Silva, Helena C Castanheira</dc:creator>
  <cp:keywords/>
  <dcterms:created xsi:type="dcterms:W3CDTF">2021-06-03T17:34:29Z</dcterms:created>
  <dcterms:modified xsi:type="dcterms:W3CDTF">2021-06-03T17:34:29Z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2021-06-02</vt:lpwstr>
  </property>
  <property fmtid="{D5CDD505-2E9C-101B-9397-08002B2CF9AE}" pid="4" name="output">
    <vt:lpwstr>word_document</vt:lpwstr>
  </property>
</Properties>
</file>