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rPr>
          <w:b w:val="1"/>
          <w:u w:val="single"/>
        </w:rPr>
      </w:pPr>
      <w:r w:rsidDel="00000000" w:rsidR="00000000" w:rsidRPr="00000000">
        <w:rPr>
          <w:b w:val="1"/>
          <w:u w:val="single"/>
          <w:rtl w:val="0"/>
        </w:rPr>
        <w:t xml:space="preserve">Reviewer A: “revise and resubmit”</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jc w:val="both"/>
        <w:rPr/>
      </w:pPr>
      <w:r w:rsidDel="00000000" w:rsidR="00000000" w:rsidRPr="00000000">
        <w:rPr>
          <w:rtl w:val="0"/>
        </w:rPr>
        <w:t xml:space="preserve">Main Strengths:</w:t>
      </w:r>
    </w:p>
    <w:p w:rsidR="00000000" w:rsidDel="00000000" w:rsidP="00000000" w:rsidRDefault="00000000" w:rsidRPr="00000000" w14:paraId="00000004">
      <w:pPr>
        <w:jc w:val="both"/>
        <w:rPr/>
      </w:pPr>
      <w:r w:rsidDel="00000000" w:rsidR="00000000" w:rsidRPr="00000000">
        <w:rPr>
          <w:rtl w:val="0"/>
        </w:rPr>
      </w:r>
    </w:p>
    <w:p w:rsidR="00000000" w:rsidDel="00000000" w:rsidP="00000000" w:rsidRDefault="00000000" w:rsidRPr="00000000" w14:paraId="00000005">
      <w:pPr>
        <w:jc w:val="both"/>
        <w:rPr/>
      </w:pPr>
      <w:r w:rsidDel="00000000" w:rsidR="00000000" w:rsidRPr="00000000">
        <w:rPr>
          <w:rtl w:val="0"/>
        </w:rPr>
        <w:t xml:space="preserve">The paper is potentially interesting for the readers of DemRes. It deals with the association between educational pairings and fertility in Brazil, which is novel because this topic has been studied mainly in Western contexts.</w:t>
      </w:r>
    </w:p>
    <w:p w:rsidR="00000000" w:rsidDel="00000000" w:rsidP="00000000" w:rsidRDefault="00000000" w:rsidRPr="00000000" w14:paraId="00000006">
      <w:pPr>
        <w:jc w:val="both"/>
        <w:rPr/>
      </w:pPr>
      <w:r w:rsidDel="00000000" w:rsidR="00000000" w:rsidRPr="00000000">
        <w:rPr>
          <w:rtl w:val="0"/>
        </w:rPr>
      </w:r>
    </w:p>
    <w:p w:rsidR="00000000" w:rsidDel="00000000" w:rsidP="00000000" w:rsidRDefault="00000000" w:rsidRPr="00000000" w14:paraId="00000007">
      <w:pPr>
        <w:jc w:val="both"/>
        <w:rPr/>
      </w:pPr>
      <w:r w:rsidDel="00000000" w:rsidR="00000000" w:rsidRPr="00000000">
        <w:rPr>
          <w:rtl w:val="0"/>
        </w:rPr>
        <w:t xml:space="preserve">Main Weaknesses:</w:t>
      </w:r>
    </w:p>
    <w:p w:rsidR="00000000" w:rsidDel="00000000" w:rsidP="00000000" w:rsidRDefault="00000000" w:rsidRPr="00000000" w14:paraId="00000008">
      <w:pPr>
        <w:jc w:val="both"/>
        <w:rPr/>
      </w:pPr>
      <w:r w:rsidDel="00000000" w:rsidR="00000000" w:rsidRPr="00000000">
        <w:rPr>
          <w:rtl w:val="0"/>
        </w:rPr>
      </w:r>
    </w:p>
    <w:p w:rsidR="00000000" w:rsidDel="00000000" w:rsidP="00000000" w:rsidRDefault="00000000" w:rsidRPr="00000000" w14:paraId="00000009">
      <w:pPr>
        <w:numPr>
          <w:ilvl w:val="0"/>
          <w:numId w:val="5"/>
        </w:numPr>
        <w:ind w:left="720" w:hanging="360"/>
        <w:jc w:val="both"/>
        <w:rPr>
          <w:u w:val="none"/>
        </w:rPr>
      </w:pPr>
      <w:r w:rsidDel="00000000" w:rsidR="00000000" w:rsidRPr="00000000">
        <w:rPr>
          <w:rtl w:val="0"/>
        </w:rPr>
        <w:t xml:space="preserve">the theoretical background and the empirical design do not completely fit this objective. By reading the paper, it seems that the main objective is to unfold the role of educational expansion in the Brazilian fertility transition, accounting for regional differences. </w:t>
      </w:r>
      <w:commentRangeStart w:id="0"/>
      <w:r w:rsidDel="00000000" w:rsidR="00000000" w:rsidRPr="00000000">
        <w:rPr>
          <w:b w:val="1"/>
          <w:rtl w:val="0"/>
        </w:rPr>
        <w:t xml:space="preserve">If the objective is to look at the effect of the male partner’s education on fertility, then men should be the main focus: theoretical background, literature cited and the empirical design should be modified accordingly</w:t>
      </w:r>
      <w:commentRangeEnd w:id="0"/>
      <w:r w:rsidDel="00000000" w:rsidR="00000000" w:rsidRPr="00000000">
        <w:commentReference w:id="0"/>
      </w:r>
      <w:r w:rsidDel="00000000" w:rsidR="00000000" w:rsidRPr="00000000">
        <w:rPr>
          <w:b w:val="1"/>
          <w:rtl w:val="0"/>
        </w:rPr>
        <w:t xml:space="preserve">. </w:t>
      </w:r>
    </w:p>
    <w:p w:rsidR="00000000" w:rsidDel="00000000" w:rsidP="00000000" w:rsidRDefault="00000000" w:rsidRPr="00000000" w14:paraId="0000000A">
      <w:pPr>
        <w:numPr>
          <w:ilvl w:val="0"/>
          <w:numId w:val="5"/>
        </w:numPr>
        <w:ind w:left="720" w:hanging="360"/>
        <w:jc w:val="both"/>
        <w:rPr>
          <w:u w:val="none"/>
        </w:rPr>
      </w:pPr>
      <w:r w:rsidDel="00000000" w:rsidR="00000000" w:rsidRPr="00000000">
        <w:rPr>
          <w:rtl w:val="0"/>
        </w:rPr>
        <w:t xml:space="preserve">In the sample section, </w:t>
      </w:r>
      <w:r w:rsidDel="00000000" w:rsidR="00000000" w:rsidRPr="00000000">
        <w:rPr>
          <w:b w:val="1"/>
          <w:rtl w:val="0"/>
        </w:rPr>
        <w:t xml:space="preserve">there is no discussion of sample size or how the analytical sample was constructed</w:t>
      </w:r>
      <w:r w:rsidDel="00000000" w:rsidR="00000000" w:rsidRPr="00000000">
        <w:rPr>
          <w:rtl w:val="0"/>
        </w:rPr>
        <w:t xml:space="preserve">. There is little information on the measurement schemes and coding of the variables. How many cases were deleted? How missing data about education or fertility were handled? What is the proportion of each educational pairing in each census?  What are the results without imputation in case the parity differs from the rule of thumb that the author followed? What is the proportion of cases where this happen? Did the author use some kind of weighting procedure? </w:t>
      </w:r>
    </w:p>
    <w:p w:rsidR="00000000" w:rsidDel="00000000" w:rsidP="00000000" w:rsidRDefault="00000000" w:rsidRPr="00000000" w14:paraId="0000000B">
      <w:pPr>
        <w:numPr>
          <w:ilvl w:val="0"/>
          <w:numId w:val="5"/>
        </w:numPr>
        <w:ind w:left="720" w:hanging="360"/>
        <w:jc w:val="both"/>
        <w:rPr>
          <w:u w:val="none"/>
        </w:rPr>
      </w:pPr>
      <w:r w:rsidDel="00000000" w:rsidR="00000000" w:rsidRPr="00000000">
        <w:rPr>
          <w:rtl w:val="0"/>
        </w:rPr>
        <w:t xml:space="preserve">I found the selection of sample based on both women’s and men’s age unclear and under-motivated. If the author is interested in the association between educational pairings and fertility, then couples are the unit of analysis, and it would be possible to take only one sex as reference. In the census, both partners are present (if they did not die), but it is important that the educational pairing that they represent is counted only once in the sample/analysis. Also, in the census, the universe regarding the question about “number of children ever born” is females older than 15 years (sometimes 12), why selecting a sample based on men’s age if fertility information derives from women? </w:t>
      </w:r>
    </w:p>
    <w:p w:rsidR="00000000" w:rsidDel="00000000" w:rsidP="00000000" w:rsidRDefault="00000000" w:rsidRPr="00000000" w14:paraId="0000000C">
      <w:pPr>
        <w:numPr>
          <w:ilvl w:val="0"/>
          <w:numId w:val="5"/>
        </w:numPr>
        <w:ind w:left="720" w:hanging="360"/>
        <w:jc w:val="both"/>
        <w:rPr>
          <w:u w:val="none"/>
        </w:rPr>
      </w:pPr>
      <w:r w:rsidDel="00000000" w:rsidR="00000000" w:rsidRPr="00000000">
        <w:rPr>
          <w:rtl w:val="0"/>
        </w:rPr>
        <w:t xml:space="preserve">How did the author deal with the fact that at older ages men’s have higher mortality than women, implying that many educational pairings of older cohorts are not observed? </w:t>
      </w:r>
    </w:p>
    <w:p w:rsidR="00000000" w:rsidDel="00000000" w:rsidP="00000000" w:rsidRDefault="00000000" w:rsidRPr="00000000" w14:paraId="0000000D">
      <w:pPr>
        <w:numPr>
          <w:ilvl w:val="0"/>
          <w:numId w:val="5"/>
        </w:numPr>
        <w:ind w:left="720" w:hanging="360"/>
        <w:jc w:val="both"/>
        <w:rPr>
          <w:u w:val="none"/>
        </w:rPr>
      </w:pPr>
      <w:r w:rsidDel="00000000" w:rsidR="00000000" w:rsidRPr="00000000">
        <w:rPr>
          <w:rtl w:val="0"/>
        </w:rPr>
        <w:t xml:space="preserve">In sum, I think that these shortcomings need to be resolved before results and discussions can be accurately evaluated.</w:t>
      </w:r>
    </w:p>
    <w:p w:rsidR="00000000" w:rsidDel="00000000" w:rsidP="00000000" w:rsidRDefault="00000000" w:rsidRPr="00000000" w14:paraId="0000000E">
      <w:pPr>
        <w:jc w:val="both"/>
        <w:rPr/>
      </w:pPr>
      <w:r w:rsidDel="00000000" w:rsidR="00000000" w:rsidRPr="00000000">
        <w:rPr>
          <w:rtl w:val="0"/>
        </w:rPr>
      </w:r>
    </w:p>
    <w:p w:rsidR="00000000" w:rsidDel="00000000" w:rsidP="00000000" w:rsidRDefault="00000000" w:rsidRPr="00000000" w14:paraId="0000000F">
      <w:pPr>
        <w:jc w:val="both"/>
        <w:rPr/>
      </w:pPr>
      <w:r w:rsidDel="00000000" w:rsidR="00000000" w:rsidRPr="00000000">
        <w:rPr>
          <w:rtl w:val="0"/>
        </w:rPr>
      </w:r>
    </w:p>
    <w:p w:rsidR="00000000" w:rsidDel="00000000" w:rsidP="00000000" w:rsidRDefault="00000000" w:rsidRPr="00000000" w14:paraId="00000010">
      <w:pPr>
        <w:jc w:val="both"/>
        <w:rPr/>
      </w:pPr>
      <w:r w:rsidDel="00000000" w:rsidR="00000000" w:rsidRPr="00000000">
        <w:rPr>
          <w:rtl w:val="0"/>
        </w:rPr>
      </w:r>
    </w:p>
    <w:p w:rsidR="00000000" w:rsidDel="00000000" w:rsidP="00000000" w:rsidRDefault="00000000" w:rsidRPr="00000000" w14:paraId="00000011">
      <w:pPr>
        <w:jc w:val="both"/>
        <w:rPr/>
      </w:pPr>
      <w:r w:rsidDel="00000000" w:rsidR="00000000" w:rsidRPr="00000000">
        <w:rPr>
          <w:rtl w:val="0"/>
        </w:rPr>
      </w:r>
    </w:p>
    <w:p w:rsidR="00000000" w:rsidDel="00000000" w:rsidP="00000000" w:rsidRDefault="00000000" w:rsidRPr="00000000" w14:paraId="00000012">
      <w:pPr>
        <w:jc w:val="both"/>
        <w:rPr/>
      </w:pPr>
      <w:r w:rsidDel="00000000" w:rsidR="00000000" w:rsidRPr="00000000">
        <w:rPr>
          <w:rtl w:val="0"/>
        </w:rPr>
      </w:r>
    </w:p>
    <w:p w:rsidR="00000000" w:rsidDel="00000000" w:rsidP="00000000" w:rsidRDefault="00000000" w:rsidRPr="00000000" w14:paraId="00000013">
      <w:pPr>
        <w:jc w:val="both"/>
        <w:rPr/>
      </w:pPr>
      <w:r w:rsidDel="00000000" w:rsidR="00000000" w:rsidRPr="00000000">
        <w:rPr>
          <w:rtl w:val="0"/>
        </w:rPr>
      </w:r>
    </w:p>
    <w:p w:rsidR="00000000" w:rsidDel="00000000" w:rsidP="00000000" w:rsidRDefault="00000000" w:rsidRPr="00000000" w14:paraId="00000014">
      <w:pPr>
        <w:jc w:val="both"/>
        <w:rPr/>
      </w:pPr>
      <w:r w:rsidDel="00000000" w:rsidR="00000000" w:rsidRPr="00000000">
        <w:rPr>
          <w:rtl w:val="0"/>
        </w:rPr>
      </w:r>
    </w:p>
    <w:p w:rsidR="00000000" w:rsidDel="00000000" w:rsidP="00000000" w:rsidRDefault="00000000" w:rsidRPr="00000000" w14:paraId="00000015">
      <w:pPr>
        <w:jc w:val="both"/>
        <w:rPr/>
      </w:pPr>
      <w:r w:rsidDel="00000000" w:rsidR="00000000" w:rsidRPr="00000000">
        <w:rPr>
          <w:rtl w:val="0"/>
        </w:rPr>
      </w:r>
    </w:p>
    <w:p w:rsidR="00000000" w:rsidDel="00000000" w:rsidP="00000000" w:rsidRDefault="00000000" w:rsidRPr="00000000" w14:paraId="00000016">
      <w:pPr>
        <w:jc w:val="both"/>
        <w:rPr/>
      </w:pPr>
      <w:r w:rsidDel="00000000" w:rsidR="00000000" w:rsidRPr="00000000">
        <w:rPr>
          <w:rtl w:val="0"/>
        </w:rPr>
      </w:r>
    </w:p>
    <w:p w:rsidR="00000000" w:rsidDel="00000000" w:rsidP="00000000" w:rsidRDefault="00000000" w:rsidRPr="00000000" w14:paraId="00000017">
      <w:pPr>
        <w:jc w:val="both"/>
        <w:rPr>
          <w:b w:val="1"/>
          <w:u w:val="single"/>
        </w:rPr>
      </w:pPr>
      <w:r w:rsidDel="00000000" w:rsidR="00000000" w:rsidRPr="00000000">
        <w:rPr>
          <w:b w:val="1"/>
          <w:u w:val="single"/>
          <w:rtl w:val="0"/>
        </w:rPr>
        <w:t xml:space="preserve">Reviewer B: “revise and resubmit”</w:t>
      </w:r>
    </w:p>
    <w:p w:rsidR="00000000" w:rsidDel="00000000" w:rsidP="00000000" w:rsidRDefault="00000000" w:rsidRPr="00000000" w14:paraId="00000018">
      <w:pPr>
        <w:jc w:val="both"/>
        <w:rPr/>
      </w:pPr>
      <w:r w:rsidDel="00000000" w:rsidR="00000000" w:rsidRPr="00000000">
        <w:rPr>
          <w:rtl w:val="0"/>
        </w:rPr>
      </w:r>
    </w:p>
    <w:p w:rsidR="00000000" w:rsidDel="00000000" w:rsidP="00000000" w:rsidRDefault="00000000" w:rsidRPr="00000000" w14:paraId="00000019">
      <w:pPr>
        <w:jc w:val="both"/>
        <w:rPr/>
      </w:pPr>
      <w:r w:rsidDel="00000000" w:rsidR="00000000" w:rsidRPr="00000000">
        <w:rPr>
          <w:rtl w:val="0"/>
        </w:rPr>
        <w:t xml:space="preserve">Main Strengths:</w:t>
      </w:r>
    </w:p>
    <w:p w:rsidR="00000000" w:rsidDel="00000000" w:rsidP="00000000" w:rsidRDefault="00000000" w:rsidRPr="00000000" w14:paraId="0000001A">
      <w:pPr>
        <w:jc w:val="both"/>
        <w:rPr/>
      </w:pPr>
      <w:r w:rsidDel="00000000" w:rsidR="00000000" w:rsidRPr="00000000">
        <w:rPr>
          <w:rtl w:val="0"/>
        </w:rPr>
      </w:r>
    </w:p>
    <w:p w:rsidR="00000000" w:rsidDel="00000000" w:rsidP="00000000" w:rsidRDefault="00000000" w:rsidRPr="00000000" w14:paraId="0000001B">
      <w:pPr>
        <w:numPr>
          <w:ilvl w:val="0"/>
          <w:numId w:val="1"/>
        </w:numPr>
        <w:ind w:left="720" w:hanging="360"/>
        <w:jc w:val="both"/>
        <w:rPr>
          <w:u w:val="none"/>
        </w:rPr>
      </w:pPr>
      <w:r w:rsidDel="00000000" w:rsidR="00000000" w:rsidRPr="00000000">
        <w:rPr>
          <w:rtl w:val="0"/>
        </w:rPr>
        <w:t xml:space="preserve">Innovative analysis of the fertility decline in Brazil and its association with the changes in educational pairing of couples.</w:t>
      </w:r>
    </w:p>
    <w:p w:rsidR="00000000" w:rsidDel="00000000" w:rsidP="00000000" w:rsidRDefault="00000000" w:rsidRPr="00000000" w14:paraId="0000001C">
      <w:pPr>
        <w:numPr>
          <w:ilvl w:val="0"/>
          <w:numId w:val="1"/>
        </w:numPr>
        <w:ind w:left="720" w:hanging="360"/>
        <w:jc w:val="both"/>
        <w:rPr>
          <w:u w:val="none"/>
        </w:rPr>
      </w:pPr>
      <w:r w:rsidDel="00000000" w:rsidR="00000000" w:rsidRPr="00000000">
        <w:rPr>
          <w:rtl w:val="0"/>
        </w:rPr>
        <w:t xml:space="preserve">Uses Census information of completed cohort fertility to analyze fertility decline over time.</w:t>
      </w:r>
    </w:p>
    <w:p w:rsidR="00000000" w:rsidDel="00000000" w:rsidP="00000000" w:rsidRDefault="00000000" w:rsidRPr="00000000" w14:paraId="0000001D">
      <w:pPr>
        <w:numPr>
          <w:ilvl w:val="0"/>
          <w:numId w:val="1"/>
        </w:numPr>
        <w:ind w:left="720" w:hanging="360"/>
        <w:jc w:val="both"/>
        <w:rPr>
          <w:u w:val="none"/>
        </w:rPr>
      </w:pPr>
      <w:r w:rsidDel="00000000" w:rsidR="00000000" w:rsidRPr="00000000">
        <w:rPr>
          <w:rtl w:val="0"/>
        </w:rPr>
        <w:t xml:space="preserve">Nice methodology that uses Das Gupta (1993) decomposition method to address the proportion of the fertility decline that is attributable to changes in the educational pairing composition.</w:t>
      </w:r>
    </w:p>
    <w:p w:rsidR="00000000" w:rsidDel="00000000" w:rsidP="00000000" w:rsidRDefault="00000000" w:rsidRPr="00000000" w14:paraId="0000001E">
      <w:pPr>
        <w:numPr>
          <w:ilvl w:val="0"/>
          <w:numId w:val="1"/>
        </w:numPr>
        <w:ind w:left="720" w:hanging="360"/>
        <w:jc w:val="both"/>
        <w:rPr>
          <w:u w:val="none"/>
        </w:rPr>
      </w:pPr>
      <w:r w:rsidDel="00000000" w:rsidR="00000000" w:rsidRPr="00000000">
        <w:rPr>
          <w:rtl w:val="0"/>
        </w:rPr>
        <w:t xml:space="preserve">Interesting results. The analysis was able to show the CFR heterogeneity in the less educated group of females by males' educational level. Difference in educational pairing accounted for 30.77% of the difference in CFR between the 1925-1939 and 1940-1954 cohorts and also about 30% when the oldest cohort was compared to the youngest.</w:t>
      </w:r>
    </w:p>
    <w:p w:rsidR="00000000" w:rsidDel="00000000" w:rsidP="00000000" w:rsidRDefault="00000000" w:rsidRPr="00000000" w14:paraId="0000001F">
      <w:pPr>
        <w:jc w:val="both"/>
        <w:rPr/>
      </w:pPr>
      <w:r w:rsidDel="00000000" w:rsidR="00000000" w:rsidRPr="00000000">
        <w:rPr>
          <w:rtl w:val="0"/>
        </w:rPr>
      </w:r>
    </w:p>
    <w:p w:rsidR="00000000" w:rsidDel="00000000" w:rsidP="00000000" w:rsidRDefault="00000000" w:rsidRPr="00000000" w14:paraId="00000020">
      <w:pPr>
        <w:jc w:val="both"/>
        <w:rPr/>
      </w:pPr>
      <w:r w:rsidDel="00000000" w:rsidR="00000000" w:rsidRPr="00000000">
        <w:rPr>
          <w:rtl w:val="0"/>
        </w:rPr>
        <w:t xml:space="preserve">Main Weaknesses:</w:t>
      </w:r>
    </w:p>
    <w:p w:rsidR="00000000" w:rsidDel="00000000" w:rsidP="00000000" w:rsidRDefault="00000000" w:rsidRPr="00000000" w14:paraId="00000021">
      <w:pPr>
        <w:jc w:val="both"/>
        <w:rPr/>
      </w:pPr>
      <w:r w:rsidDel="00000000" w:rsidR="00000000" w:rsidRPr="00000000">
        <w:rPr>
          <w:rtl w:val="0"/>
        </w:rPr>
      </w:r>
    </w:p>
    <w:p w:rsidR="00000000" w:rsidDel="00000000" w:rsidP="00000000" w:rsidRDefault="00000000" w:rsidRPr="00000000" w14:paraId="00000022">
      <w:pPr>
        <w:numPr>
          <w:ilvl w:val="0"/>
          <w:numId w:val="3"/>
        </w:numPr>
        <w:ind w:left="720" w:hanging="360"/>
        <w:jc w:val="both"/>
        <w:rPr>
          <w:u w:val="none"/>
        </w:rPr>
      </w:pPr>
      <w:r w:rsidDel="00000000" w:rsidR="00000000" w:rsidRPr="00000000">
        <w:rPr>
          <w:rtl w:val="0"/>
        </w:rPr>
        <w:t xml:space="preserve">Although the results are robust regarding the percentage of the changes that can be attributed to changes in the educational pairing of married or cohabiting couples, authors need to </w:t>
      </w:r>
      <w:r w:rsidDel="00000000" w:rsidR="00000000" w:rsidRPr="00000000">
        <w:rPr>
          <w:b w:val="1"/>
          <w:rtl w:val="0"/>
        </w:rPr>
        <w:t xml:space="preserve">be careful when stating causal relations across the variables</w:t>
      </w:r>
      <w:r w:rsidDel="00000000" w:rsidR="00000000" w:rsidRPr="00000000">
        <w:rPr>
          <w:rtl w:val="0"/>
        </w:rPr>
        <w:t xml:space="preserve"> when discussing the scope of the paper and the interpreting results.</w:t>
      </w:r>
    </w:p>
    <w:p w:rsidR="00000000" w:rsidDel="00000000" w:rsidP="00000000" w:rsidRDefault="00000000" w:rsidRPr="00000000" w14:paraId="00000023">
      <w:pPr>
        <w:numPr>
          <w:ilvl w:val="0"/>
          <w:numId w:val="3"/>
        </w:numPr>
        <w:ind w:left="720" w:hanging="360"/>
        <w:jc w:val="both"/>
        <w:rPr>
          <w:u w:val="none"/>
        </w:rPr>
      </w:pPr>
      <w:r w:rsidDel="00000000" w:rsidR="00000000" w:rsidRPr="00000000">
        <w:rPr>
          <w:b w:val="1"/>
          <w:rtl w:val="0"/>
        </w:rPr>
        <w:t xml:space="preserve">Lack of information on how the pseudo cohorts were estimated and in which Census year was the information was extracted for each cohort.</w:t>
      </w:r>
      <w:r w:rsidDel="00000000" w:rsidR="00000000" w:rsidRPr="00000000">
        <w:rPr>
          <w:rtl w:val="0"/>
        </w:rPr>
        <w:t xml:space="preserve"> For example, in which Census year was the parity information and education levels obtained for the cohort born in 1925-39 and their pairs. </w:t>
      </w:r>
    </w:p>
    <w:p w:rsidR="00000000" w:rsidDel="00000000" w:rsidP="00000000" w:rsidRDefault="00000000" w:rsidRPr="00000000" w14:paraId="00000024">
      <w:pPr>
        <w:numPr>
          <w:ilvl w:val="0"/>
          <w:numId w:val="3"/>
        </w:numPr>
        <w:ind w:left="720" w:hanging="360"/>
        <w:jc w:val="both"/>
        <w:rPr>
          <w:u w:val="none"/>
        </w:rPr>
      </w:pPr>
      <w:r w:rsidDel="00000000" w:rsidR="00000000" w:rsidRPr="00000000">
        <w:rPr>
          <w:rtl w:val="0"/>
        </w:rPr>
        <w:t xml:space="preserve">In addition, it is important to </w:t>
      </w:r>
      <w:r w:rsidDel="00000000" w:rsidR="00000000" w:rsidRPr="00000000">
        <w:rPr>
          <w:b w:val="1"/>
          <w:rtl w:val="0"/>
        </w:rPr>
        <w:t xml:space="preserve">clarify what was done to address education inconsistencies across Brazilian Censuses</w:t>
      </w:r>
      <w:r w:rsidDel="00000000" w:rsidR="00000000" w:rsidRPr="00000000">
        <w:rPr>
          <w:rtl w:val="0"/>
        </w:rPr>
        <w:t xml:space="preserve"> (Nepomuceno and Turra 2020).</w:t>
      </w:r>
    </w:p>
    <w:p w:rsidR="00000000" w:rsidDel="00000000" w:rsidP="00000000" w:rsidRDefault="00000000" w:rsidRPr="00000000" w14:paraId="00000025">
      <w:pPr>
        <w:numPr>
          <w:ilvl w:val="0"/>
          <w:numId w:val="3"/>
        </w:numPr>
        <w:ind w:left="720" w:hanging="360"/>
        <w:jc w:val="both"/>
        <w:rPr>
          <w:u w:val="none"/>
        </w:rPr>
      </w:pPr>
      <w:r w:rsidDel="00000000" w:rsidR="00000000" w:rsidRPr="00000000">
        <w:rPr>
          <w:rtl w:val="0"/>
        </w:rPr>
        <w:t xml:space="preserve">Authors have stated the advantages of using IPUMS, but not the disadvantages of not using the complete sample of the Census. When doing a regional analysis using analyzing fertility and 16 education categories, that might be some caveats in using the IPUMS sample instead of the complete microdataset that are publicly available in the NSO website.   </w:t>
      </w:r>
    </w:p>
    <w:p w:rsidR="00000000" w:rsidDel="00000000" w:rsidP="00000000" w:rsidRDefault="00000000" w:rsidRPr="00000000" w14:paraId="00000026">
      <w:pPr>
        <w:numPr>
          <w:ilvl w:val="0"/>
          <w:numId w:val="3"/>
        </w:numPr>
        <w:ind w:left="720" w:hanging="360"/>
        <w:jc w:val="both"/>
        <w:rPr>
          <w:u w:val="none"/>
        </w:rPr>
      </w:pPr>
      <w:r w:rsidDel="00000000" w:rsidR="00000000" w:rsidRPr="00000000">
        <w:rPr>
          <w:rtl w:val="0"/>
        </w:rPr>
        <w:t xml:space="preserve">Figure 1 should have a column with "female total" controlling only for male education and each plot should have the category "male total", since the prevalence of each category in the population can't be inferred in the plots. I think that tables 2 to 4 that refers to the prevalence and CFRs at the regional level could be in the appendix.</w:t>
      </w:r>
    </w:p>
    <w:p w:rsidR="00000000" w:rsidDel="00000000" w:rsidP="00000000" w:rsidRDefault="00000000" w:rsidRPr="00000000" w14:paraId="00000027">
      <w:pPr>
        <w:numPr>
          <w:ilvl w:val="0"/>
          <w:numId w:val="3"/>
        </w:numPr>
        <w:ind w:left="720" w:hanging="360"/>
        <w:jc w:val="both"/>
        <w:rPr>
          <w:u w:val="none"/>
        </w:rPr>
      </w:pPr>
      <w:r w:rsidDel="00000000" w:rsidR="00000000" w:rsidRPr="00000000">
        <w:rPr>
          <w:rtl w:val="0"/>
        </w:rPr>
        <w:t xml:space="preserve">Table 5 is not well configured and it is very challenging to understand it. The first line of the table doesn't show what it is referring to. The table doesn't include the decomposition of the difference between the second (1940-1954) and third (1955-1969) birth cohorts.</w:t>
      </w:r>
    </w:p>
    <w:p w:rsidR="00000000" w:rsidDel="00000000" w:rsidP="00000000" w:rsidRDefault="00000000" w:rsidRPr="00000000" w14:paraId="00000028">
      <w:pPr>
        <w:numPr>
          <w:ilvl w:val="0"/>
          <w:numId w:val="3"/>
        </w:numPr>
        <w:ind w:left="720" w:hanging="360"/>
        <w:jc w:val="both"/>
        <w:rPr>
          <w:u w:val="none"/>
        </w:rPr>
      </w:pPr>
      <w:r w:rsidDel="00000000" w:rsidR="00000000" w:rsidRPr="00000000">
        <w:rPr>
          <w:rtl w:val="0"/>
        </w:rPr>
        <w:t xml:space="preserve">The paper needs a good English revision, re-readings with some punctuation missing and rewriting of the introduction and background information.</w:t>
      </w:r>
    </w:p>
    <w:p w:rsidR="00000000" w:rsidDel="00000000" w:rsidP="00000000" w:rsidRDefault="00000000" w:rsidRPr="00000000" w14:paraId="00000029">
      <w:pPr>
        <w:ind w:left="720" w:firstLine="0"/>
        <w:jc w:val="both"/>
        <w:rPr/>
      </w:pPr>
      <w:r w:rsidDel="00000000" w:rsidR="00000000" w:rsidRPr="00000000">
        <w:rPr>
          <w:rtl w:val="0"/>
        </w:rPr>
      </w:r>
    </w:p>
    <w:p w:rsidR="00000000" w:rsidDel="00000000" w:rsidP="00000000" w:rsidRDefault="00000000" w:rsidRPr="00000000" w14:paraId="0000002A">
      <w:pPr>
        <w:ind w:left="720" w:firstLine="0"/>
        <w:jc w:val="both"/>
        <w:rPr/>
      </w:pPr>
      <w:r w:rsidDel="00000000" w:rsidR="00000000" w:rsidRPr="00000000">
        <w:rPr>
          <w:rtl w:val="0"/>
        </w:rPr>
      </w:r>
    </w:p>
    <w:p w:rsidR="00000000" w:rsidDel="00000000" w:rsidP="00000000" w:rsidRDefault="00000000" w:rsidRPr="00000000" w14:paraId="0000002B">
      <w:pPr>
        <w:ind w:left="720" w:firstLine="0"/>
        <w:jc w:val="both"/>
        <w:rPr/>
      </w:pPr>
      <w:r w:rsidDel="00000000" w:rsidR="00000000" w:rsidRPr="00000000">
        <w:rPr>
          <w:rtl w:val="0"/>
        </w:rPr>
      </w:r>
    </w:p>
    <w:p w:rsidR="00000000" w:rsidDel="00000000" w:rsidP="00000000" w:rsidRDefault="00000000" w:rsidRPr="00000000" w14:paraId="0000002C">
      <w:pPr>
        <w:ind w:left="720" w:firstLine="0"/>
        <w:jc w:val="both"/>
        <w:rPr/>
      </w:pPr>
      <w:r w:rsidDel="00000000" w:rsidR="00000000" w:rsidRPr="00000000">
        <w:rPr>
          <w:rtl w:val="0"/>
        </w:rPr>
      </w:r>
    </w:p>
    <w:p w:rsidR="00000000" w:rsidDel="00000000" w:rsidP="00000000" w:rsidRDefault="00000000" w:rsidRPr="00000000" w14:paraId="0000002D">
      <w:pPr>
        <w:ind w:left="0" w:firstLine="0"/>
        <w:jc w:val="both"/>
        <w:rPr/>
      </w:pPr>
      <w:r w:rsidDel="00000000" w:rsidR="00000000" w:rsidRPr="00000000">
        <w:rPr>
          <w:rtl w:val="0"/>
        </w:rPr>
        <w:t xml:space="preserve">Recommendations to Author:</w:t>
      </w:r>
    </w:p>
    <w:p w:rsidR="00000000" w:rsidDel="00000000" w:rsidP="00000000" w:rsidRDefault="00000000" w:rsidRPr="00000000" w14:paraId="0000002E">
      <w:pPr>
        <w:numPr>
          <w:ilvl w:val="0"/>
          <w:numId w:val="4"/>
        </w:numPr>
        <w:ind w:left="720" w:hanging="360"/>
        <w:jc w:val="both"/>
        <w:rPr>
          <w:u w:val="none"/>
        </w:rPr>
      </w:pPr>
      <w:r w:rsidDel="00000000" w:rsidR="00000000" w:rsidRPr="00000000">
        <w:rPr>
          <w:rtl w:val="0"/>
        </w:rPr>
        <w:t xml:space="preserve">he paper needs a </w:t>
      </w:r>
      <w:r w:rsidDel="00000000" w:rsidR="00000000" w:rsidRPr="00000000">
        <w:rPr>
          <w:b w:val="1"/>
          <w:rtl w:val="0"/>
        </w:rPr>
        <w:t xml:space="preserve">substantial revision on the writing, it has some parts that are not possible to understand, mainly in the introduction and background parts. </w:t>
      </w:r>
      <w:r w:rsidDel="00000000" w:rsidR="00000000" w:rsidRPr="00000000">
        <w:rPr>
          <w:rtl w:val="0"/>
        </w:rPr>
        <w:t xml:space="preserve">Needs revision on the writing also when</w:t>
      </w:r>
      <w:r w:rsidDel="00000000" w:rsidR="00000000" w:rsidRPr="00000000">
        <w:rPr>
          <w:b w:val="1"/>
          <w:rtl w:val="0"/>
        </w:rPr>
        <w:t xml:space="preserve"> stating causal relation on the variables analyzed.</w:t>
      </w:r>
      <w:r w:rsidDel="00000000" w:rsidR="00000000" w:rsidRPr="00000000">
        <w:rPr>
          <w:rtl w:val="0"/>
        </w:rPr>
        <w:t xml:space="preserve"> The paper is not analyzing the causes of the decline of fertility in a causation framework by, for example, using instrumental variables for education expansion or controlling a priori what drives the matching of pairings in the marriage market or if births came before or after the education attainment of each pair. Or what were the factors associated with greater male's education (urban areas, better socioeconomic conditions etc). </w:t>
      </w:r>
      <w:r w:rsidDel="00000000" w:rsidR="00000000" w:rsidRPr="00000000">
        <w:rPr>
          <w:b w:val="1"/>
          <w:rtl w:val="0"/>
        </w:rPr>
        <w:t xml:space="preserve">What the paper does indeed is an interesting and valid decomposition exercise observing the associations of these variables with the fertility decline. For a better understanding of this difference, I recommend reading: </w:t>
      </w:r>
    </w:p>
    <w:p w:rsidR="00000000" w:rsidDel="00000000" w:rsidP="00000000" w:rsidRDefault="00000000" w:rsidRPr="00000000" w14:paraId="0000002F">
      <w:pPr>
        <w:ind w:left="720" w:firstLine="0"/>
        <w:jc w:val="both"/>
        <w:rPr/>
      </w:pPr>
      <w:r w:rsidDel="00000000" w:rsidR="00000000" w:rsidRPr="00000000">
        <w:rPr>
          <w:rtl w:val="0"/>
        </w:rPr>
        <w:t xml:space="preserve">Engelhardt H., Kohler HP., Prskawetz A. (2009) Causal Analysis in Population Studies. In: Engelhardt H., Kohler HP., Fürnkranz-Prskawetz A. (eds) Causal Analysis in Population Studies. The Springer Series on Demographic Methods and Population Analysis, vol 23. Springer, Dordrecht. </w:t>
      </w:r>
      <w:hyperlink r:id="rId7">
        <w:r w:rsidDel="00000000" w:rsidR="00000000" w:rsidRPr="00000000">
          <w:rPr>
            <w:color w:val="1155cc"/>
            <w:u w:val="single"/>
            <w:rtl w:val="0"/>
          </w:rPr>
          <w:t xml:space="preserve">https://doi.org/10.1007/978-1-4020-9967-0_1</w:t>
        </w:r>
      </w:hyperlink>
      <w:r w:rsidDel="00000000" w:rsidR="00000000" w:rsidRPr="00000000">
        <w:rPr>
          <w:rtl w:val="0"/>
        </w:rPr>
      </w:r>
    </w:p>
    <w:p w:rsidR="00000000" w:rsidDel="00000000" w:rsidP="00000000" w:rsidRDefault="00000000" w:rsidRPr="00000000" w14:paraId="00000030">
      <w:pPr>
        <w:numPr>
          <w:ilvl w:val="0"/>
          <w:numId w:val="4"/>
        </w:numPr>
        <w:ind w:left="720" w:hanging="360"/>
        <w:jc w:val="both"/>
        <w:rPr>
          <w:u w:val="none"/>
        </w:rPr>
      </w:pPr>
      <w:r w:rsidDel="00000000" w:rsidR="00000000" w:rsidRPr="00000000">
        <w:rPr>
          <w:rtl w:val="0"/>
        </w:rPr>
        <w:t xml:space="preserve">Recommend also a paper that addresses the association and causation between education and completed fertility:</w:t>
      </w:r>
    </w:p>
    <w:p w:rsidR="00000000" w:rsidDel="00000000" w:rsidP="00000000" w:rsidRDefault="00000000" w:rsidRPr="00000000" w14:paraId="00000031">
      <w:pPr>
        <w:ind w:left="720" w:firstLine="0"/>
        <w:jc w:val="both"/>
        <w:rPr/>
      </w:pPr>
      <w:r w:rsidDel="00000000" w:rsidR="00000000" w:rsidRPr="00000000">
        <w:rPr>
          <w:rtl w:val="0"/>
        </w:rPr>
        <w:t xml:space="preserve">Nisén, J., Martikainen, P., Kaprio, J. and Silventoinen, K., 2013. Educational differences in completed fertility: A behavioral genetic study of Finnish male and female twins. Demography, 50(4), pp.1399-1420.</w:t>
      </w:r>
    </w:p>
    <w:p w:rsidR="00000000" w:rsidDel="00000000" w:rsidP="00000000" w:rsidRDefault="00000000" w:rsidRPr="00000000" w14:paraId="00000032">
      <w:pPr>
        <w:numPr>
          <w:ilvl w:val="0"/>
          <w:numId w:val="4"/>
        </w:numPr>
        <w:ind w:left="720" w:hanging="360"/>
        <w:jc w:val="both"/>
        <w:rPr>
          <w:u w:val="none"/>
        </w:rPr>
      </w:pPr>
      <w:r w:rsidDel="00000000" w:rsidR="00000000" w:rsidRPr="00000000">
        <w:rPr>
          <w:rtl w:val="0"/>
        </w:rPr>
        <w:t xml:space="preserve">Highly recommend that the authors discuss the limitations for their results driven by the inconsistencies in educational levels across the Brazilian Censuses that were addressed in:</w:t>
      </w:r>
    </w:p>
    <w:p w:rsidR="00000000" w:rsidDel="00000000" w:rsidP="00000000" w:rsidRDefault="00000000" w:rsidRPr="00000000" w14:paraId="00000033">
      <w:pPr>
        <w:ind w:left="720" w:firstLine="0"/>
        <w:jc w:val="both"/>
        <w:rPr/>
      </w:pPr>
      <w:r w:rsidDel="00000000" w:rsidR="00000000" w:rsidRPr="00000000">
        <w:rPr>
          <w:rtl w:val="0"/>
        </w:rPr>
        <w:t xml:space="preserve">Nepomuceno, M. and Turra, C., 2020. Assessing the quality of education reporting in Brazilian censuses. Demographic Research, 42, pp.441-460.</w:t>
      </w:r>
    </w:p>
    <w:p w:rsidR="00000000" w:rsidDel="00000000" w:rsidP="00000000" w:rsidRDefault="00000000" w:rsidRPr="00000000" w14:paraId="00000034">
      <w:pPr>
        <w:ind w:left="0" w:firstLine="0"/>
        <w:jc w:val="both"/>
        <w:rPr/>
      </w:pPr>
      <w:r w:rsidDel="00000000" w:rsidR="00000000" w:rsidRPr="00000000">
        <w:rPr>
          <w:rtl w:val="0"/>
        </w:rPr>
      </w:r>
    </w:p>
    <w:p w:rsidR="00000000" w:rsidDel="00000000" w:rsidP="00000000" w:rsidRDefault="00000000" w:rsidRPr="00000000" w14:paraId="00000035">
      <w:pPr>
        <w:ind w:left="0" w:firstLine="0"/>
        <w:jc w:val="both"/>
        <w:rPr/>
      </w:pPr>
      <w:r w:rsidDel="00000000" w:rsidR="00000000" w:rsidRPr="00000000">
        <w:rPr>
          <w:rtl w:val="0"/>
        </w:rPr>
      </w:r>
    </w:p>
    <w:p w:rsidR="00000000" w:rsidDel="00000000" w:rsidP="00000000" w:rsidRDefault="00000000" w:rsidRPr="00000000" w14:paraId="00000036">
      <w:pPr>
        <w:ind w:left="0" w:firstLine="0"/>
        <w:jc w:val="both"/>
        <w:rPr>
          <w:b w:val="1"/>
          <w:u w:val="single"/>
        </w:rPr>
      </w:pPr>
      <w:r w:rsidDel="00000000" w:rsidR="00000000" w:rsidRPr="00000000">
        <w:rPr>
          <w:b w:val="1"/>
          <w:u w:val="single"/>
          <w:rtl w:val="0"/>
        </w:rPr>
        <w:t xml:space="preserve">Reviewer C: “revise and resubmit”</w:t>
      </w:r>
    </w:p>
    <w:p w:rsidR="00000000" w:rsidDel="00000000" w:rsidP="00000000" w:rsidRDefault="00000000" w:rsidRPr="00000000" w14:paraId="00000037">
      <w:pPr>
        <w:ind w:left="0" w:firstLine="0"/>
        <w:jc w:val="both"/>
        <w:rPr/>
      </w:pPr>
      <w:r w:rsidDel="00000000" w:rsidR="00000000" w:rsidRPr="00000000">
        <w:rPr>
          <w:rtl w:val="0"/>
        </w:rPr>
      </w:r>
    </w:p>
    <w:p w:rsidR="00000000" w:rsidDel="00000000" w:rsidP="00000000" w:rsidRDefault="00000000" w:rsidRPr="00000000" w14:paraId="00000038">
      <w:pPr>
        <w:ind w:left="0" w:firstLine="0"/>
        <w:jc w:val="both"/>
        <w:rPr/>
      </w:pPr>
      <w:r w:rsidDel="00000000" w:rsidR="00000000" w:rsidRPr="00000000">
        <w:rPr>
          <w:rtl w:val="0"/>
        </w:rPr>
        <w:t xml:space="preserve">Main Strengths:</w:t>
      </w:r>
    </w:p>
    <w:p w:rsidR="00000000" w:rsidDel="00000000" w:rsidP="00000000" w:rsidRDefault="00000000" w:rsidRPr="00000000" w14:paraId="00000039">
      <w:pPr>
        <w:ind w:left="0" w:firstLine="0"/>
        <w:jc w:val="both"/>
        <w:rPr/>
      </w:pPr>
      <w:r w:rsidDel="00000000" w:rsidR="00000000" w:rsidRPr="00000000">
        <w:rPr>
          <w:rtl w:val="0"/>
        </w:rPr>
      </w:r>
    </w:p>
    <w:p w:rsidR="00000000" w:rsidDel="00000000" w:rsidP="00000000" w:rsidRDefault="00000000" w:rsidRPr="00000000" w14:paraId="0000003A">
      <w:pPr>
        <w:numPr>
          <w:ilvl w:val="0"/>
          <w:numId w:val="6"/>
        </w:numPr>
        <w:ind w:left="720" w:hanging="360"/>
        <w:jc w:val="both"/>
        <w:rPr>
          <w:u w:val="none"/>
        </w:rPr>
      </w:pPr>
      <w:r w:rsidDel="00000000" w:rsidR="00000000" w:rsidRPr="00000000">
        <w:rPr>
          <w:rtl w:val="0"/>
        </w:rPr>
        <w:t xml:space="preserve">Interest of the topic</w:t>
      </w:r>
    </w:p>
    <w:p w:rsidR="00000000" w:rsidDel="00000000" w:rsidP="00000000" w:rsidRDefault="00000000" w:rsidRPr="00000000" w14:paraId="0000003B">
      <w:pPr>
        <w:numPr>
          <w:ilvl w:val="0"/>
          <w:numId w:val="6"/>
        </w:numPr>
        <w:ind w:left="720" w:hanging="360"/>
        <w:jc w:val="both"/>
        <w:rPr>
          <w:u w:val="none"/>
        </w:rPr>
      </w:pPr>
      <w:r w:rsidDel="00000000" w:rsidR="00000000" w:rsidRPr="00000000">
        <w:rPr>
          <w:rtl w:val="0"/>
        </w:rPr>
        <w:t xml:space="preserve">Analysis of the Brazilian case</w:t>
      </w:r>
    </w:p>
    <w:p w:rsidR="00000000" w:rsidDel="00000000" w:rsidP="00000000" w:rsidRDefault="00000000" w:rsidRPr="00000000" w14:paraId="0000003C">
      <w:pPr>
        <w:numPr>
          <w:ilvl w:val="0"/>
          <w:numId w:val="6"/>
        </w:numPr>
        <w:ind w:left="720" w:hanging="360"/>
        <w:jc w:val="both"/>
        <w:rPr>
          <w:u w:val="none"/>
        </w:rPr>
      </w:pPr>
      <w:r w:rsidDel="00000000" w:rsidR="00000000" w:rsidRPr="00000000">
        <w:rPr>
          <w:rtl w:val="0"/>
        </w:rPr>
        <w:t xml:space="preserve">Cohort perspective</w:t>
      </w:r>
    </w:p>
    <w:p w:rsidR="00000000" w:rsidDel="00000000" w:rsidP="00000000" w:rsidRDefault="00000000" w:rsidRPr="00000000" w14:paraId="0000003D">
      <w:pPr>
        <w:numPr>
          <w:ilvl w:val="0"/>
          <w:numId w:val="6"/>
        </w:numPr>
        <w:ind w:left="720" w:hanging="360"/>
        <w:jc w:val="both"/>
        <w:rPr>
          <w:u w:val="none"/>
        </w:rPr>
      </w:pPr>
      <w:r w:rsidDel="00000000" w:rsidR="00000000" w:rsidRPr="00000000">
        <w:rPr>
          <w:rtl w:val="0"/>
        </w:rPr>
        <w:t xml:space="preserve">Methodological approach</w:t>
      </w:r>
    </w:p>
    <w:p w:rsidR="00000000" w:rsidDel="00000000" w:rsidP="00000000" w:rsidRDefault="00000000" w:rsidRPr="00000000" w14:paraId="0000003E">
      <w:pPr>
        <w:numPr>
          <w:ilvl w:val="0"/>
          <w:numId w:val="6"/>
        </w:numPr>
        <w:ind w:left="720" w:hanging="360"/>
        <w:jc w:val="both"/>
        <w:rPr>
          <w:u w:val="none"/>
        </w:rPr>
      </w:pPr>
      <w:r w:rsidDel="00000000" w:rsidR="00000000" w:rsidRPr="00000000">
        <w:rPr>
          <w:rtl w:val="0"/>
        </w:rPr>
        <w:t xml:space="preserve">Considering individual and partner's educational attainment (original perspective)</w:t>
      </w:r>
    </w:p>
    <w:p w:rsidR="00000000" w:rsidDel="00000000" w:rsidP="00000000" w:rsidRDefault="00000000" w:rsidRPr="00000000" w14:paraId="0000003F">
      <w:pPr>
        <w:ind w:left="0" w:firstLine="0"/>
        <w:jc w:val="both"/>
        <w:rPr/>
      </w:pPr>
      <w:r w:rsidDel="00000000" w:rsidR="00000000" w:rsidRPr="00000000">
        <w:rPr>
          <w:rtl w:val="0"/>
        </w:rPr>
      </w:r>
    </w:p>
    <w:p w:rsidR="00000000" w:rsidDel="00000000" w:rsidP="00000000" w:rsidRDefault="00000000" w:rsidRPr="00000000" w14:paraId="00000040">
      <w:pPr>
        <w:ind w:left="0" w:firstLine="0"/>
        <w:jc w:val="both"/>
        <w:rPr/>
      </w:pPr>
      <w:r w:rsidDel="00000000" w:rsidR="00000000" w:rsidRPr="00000000">
        <w:rPr>
          <w:rtl w:val="0"/>
        </w:rPr>
        <w:t xml:space="preserve">Main Weaknesses:</w:t>
      </w:r>
    </w:p>
    <w:p w:rsidR="00000000" w:rsidDel="00000000" w:rsidP="00000000" w:rsidRDefault="00000000" w:rsidRPr="00000000" w14:paraId="00000041">
      <w:pPr>
        <w:numPr>
          <w:ilvl w:val="0"/>
          <w:numId w:val="2"/>
        </w:numPr>
        <w:ind w:left="720" w:hanging="360"/>
        <w:jc w:val="both"/>
        <w:rPr>
          <w:u w:val="none"/>
        </w:rPr>
      </w:pPr>
      <w:r w:rsidDel="00000000" w:rsidR="00000000" w:rsidRPr="00000000">
        <w:rPr>
          <w:rtl w:val="0"/>
        </w:rPr>
        <w:t xml:space="preserve">Confirmatory results</w:t>
      </w:r>
    </w:p>
    <w:p w:rsidR="00000000" w:rsidDel="00000000" w:rsidP="00000000" w:rsidRDefault="00000000" w:rsidRPr="00000000" w14:paraId="00000042">
      <w:pPr>
        <w:numPr>
          <w:ilvl w:val="0"/>
          <w:numId w:val="2"/>
        </w:numPr>
        <w:ind w:left="720" w:hanging="360"/>
        <w:jc w:val="both"/>
        <w:rPr>
          <w:u w:val="none"/>
        </w:rPr>
      </w:pPr>
      <w:r w:rsidDel="00000000" w:rsidR="00000000" w:rsidRPr="00000000">
        <w:rPr>
          <w:rtl w:val="0"/>
        </w:rPr>
        <w:t xml:space="preserve">Important limitations with the data</w:t>
      </w:r>
    </w:p>
    <w:p w:rsidR="00000000" w:rsidDel="00000000" w:rsidP="00000000" w:rsidRDefault="00000000" w:rsidRPr="00000000" w14:paraId="00000043">
      <w:pPr>
        <w:ind w:left="0" w:firstLine="0"/>
        <w:jc w:val="both"/>
        <w:rPr/>
      </w:pPr>
      <w:r w:rsidDel="00000000" w:rsidR="00000000" w:rsidRPr="00000000">
        <w:rPr>
          <w:rtl w:val="0"/>
        </w:rPr>
      </w:r>
    </w:p>
    <w:p w:rsidR="00000000" w:rsidDel="00000000" w:rsidP="00000000" w:rsidRDefault="00000000" w:rsidRPr="00000000" w14:paraId="00000044">
      <w:pPr>
        <w:ind w:left="0" w:firstLine="0"/>
        <w:jc w:val="both"/>
        <w:rPr/>
      </w:pPr>
      <w:r w:rsidDel="00000000" w:rsidR="00000000" w:rsidRPr="00000000">
        <w:rPr>
          <w:rtl w:val="0"/>
        </w:rPr>
        <w:t xml:space="preserve">Recommendations to Author:</w:t>
      </w:r>
    </w:p>
    <w:p w:rsidR="00000000" w:rsidDel="00000000" w:rsidP="00000000" w:rsidRDefault="00000000" w:rsidRPr="00000000" w14:paraId="00000045">
      <w:pPr>
        <w:ind w:left="0" w:firstLine="0"/>
        <w:jc w:val="both"/>
        <w:rPr/>
      </w:pPr>
      <w:r w:rsidDel="00000000" w:rsidR="00000000" w:rsidRPr="00000000">
        <w:rPr>
          <w:rtl w:val="0"/>
        </w:rPr>
      </w:r>
    </w:p>
    <w:p w:rsidR="00000000" w:rsidDel="00000000" w:rsidP="00000000" w:rsidRDefault="00000000" w:rsidRPr="00000000" w14:paraId="00000046">
      <w:pPr>
        <w:numPr>
          <w:ilvl w:val="0"/>
          <w:numId w:val="7"/>
        </w:numPr>
        <w:ind w:left="720" w:hanging="360"/>
        <w:jc w:val="both"/>
        <w:rPr>
          <w:u w:val="none"/>
        </w:rPr>
      </w:pPr>
      <w:r w:rsidDel="00000000" w:rsidR="00000000" w:rsidRPr="00000000">
        <w:rPr>
          <w:rtl w:val="0"/>
        </w:rPr>
        <w:t xml:space="preserve">Results are mainly confirmatory and very much in line with previous studies. Considering the partner’s educational attainment does not bring new insights. It does not seem a relevant dimension to include, mainly because the vast majority of couples are homogamous in which both partners have low levels of education. Despite this, I would like to see this paper published in Demographic but probably in a more compact and concise version.</w:t>
      </w:r>
    </w:p>
    <w:p w:rsidR="00000000" w:rsidDel="00000000" w:rsidP="00000000" w:rsidRDefault="00000000" w:rsidRPr="00000000" w14:paraId="00000047">
      <w:pPr>
        <w:ind w:left="0" w:firstLine="0"/>
        <w:jc w:val="both"/>
        <w:rPr/>
      </w:pPr>
      <w:r w:rsidDel="00000000" w:rsidR="00000000" w:rsidRPr="00000000">
        <w:rPr>
          <w:rtl w:val="0"/>
        </w:rPr>
      </w:r>
    </w:p>
    <w:p w:rsidR="00000000" w:rsidDel="00000000" w:rsidP="00000000" w:rsidRDefault="00000000" w:rsidRPr="00000000" w14:paraId="00000048">
      <w:pPr>
        <w:ind w:left="0" w:firstLine="0"/>
        <w:jc w:val="both"/>
        <w:rPr/>
      </w:pPr>
      <w:r w:rsidDel="00000000" w:rsidR="00000000" w:rsidRPr="00000000">
        <w:rPr>
          <w:rtl w:val="0"/>
        </w:rPr>
        <w:t xml:space="preserve">If the authors opt for a shorter version, I would suggest:</w:t>
      </w:r>
    </w:p>
    <w:p w:rsidR="00000000" w:rsidDel="00000000" w:rsidP="00000000" w:rsidRDefault="00000000" w:rsidRPr="00000000" w14:paraId="00000049">
      <w:pPr>
        <w:ind w:left="0" w:firstLine="0"/>
        <w:jc w:val="both"/>
        <w:rPr/>
      </w:pPr>
      <w:r w:rsidDel="00000000" w:rsidR="00000000" w:rsidRPr="00000000">
        <w:rPr>
          <w:rtl w:val="0"/>
        </w:rPr>
      </w:r>
    </w:p>
    <w:p w:rsidR="00000000" w:rsidDel="00000000" w:rsidP="00000000" w:rsidRDefault="00000000" w:rsidRPr="00000000" w14:paraId="0000004A">
      <w:pPr>
        <w:ind w:left="0" w:firstLine="0"/>
        <w:jc w:val="both"/>
        <w:rPr/>
      </w:pPr>
      <w:r w:rsidDel="00000000" w:rsidR="00000000" w:rsidRPr="00000000">
        <w:rPr>
          <w:rtl w:val="0"/>
        </w:rPr>
        <w:t xml:space="preserve">a)  to shorten the background section and mention only those findings and literature that are strictly relevant to the specific topic of the paper: the decline of fertility and the expansion of education in Brazil.</w:t>
      </w:r>
    </w:p>
    <w:p w:rsidR="00000000" w:rsidDel="00000000" w:rsidP="00000000" w:rsidRDefault="00000000" w:rsidRPr="00000000" w14:paraId="0000004B">
      <w:pPr>
        <w:ind w:left="0" w:firstLine="0"/>
        <w:jc w:val="both"/>
        <w:rPr/>
      </w:pPr>
      <w:r w:rsidDel="00000000" w:rsidR="00000000" w:rsidRPr="00000000">
        <w:rPr>
          <w:rtl w:val="0"/>
        </w:rPr>
      </w:r>
    </w:p>
    <w:p w:rsidR="00000000" w:rsidDel="00000000" w:rsidP="00000000" w:rsidRDefault="00000000" w:rsidRPr="00000000" w14:paraId="0000004C">
      <w:pPr>
        <w:ind w:left="0" w:firstLine="0"/>
        <w:jc w:val="both"/>
        <w:rPr/>
      </w:pPr>
      <w:r w:rsidDel="00000000" w:rsidR="00000000" w:rsidRPr="00000000">
        <w:rPr>
          <w:rtl w:val="0"/>
        </w:rPr>
        <w:t xml:space="preserve">b) Is the regional sub-national analysis relevant for this paper? Despite differences in levels, regional trends mimic national trends. I see the regional analysis as an unnecessary distraction for the paper.</w:t>
      </w:r>
    </w:p>
    <w:p w:rsidR="00000000" w:rsidDel="00000000" w:rsidP="00000000" w:rsidRDefault="00000000" w:rsidRPr="00000000" w14:paraId="0000004D">
      <w:pPr>
        <w:ind w:left="0" w:firstLine="0"/>
        <w:jc w:val="both"/>
        <w:rPr/>
      </w:pPr>
      <w:r w:rsidDel="00000000" w:rsidR="00000000" w:rsidRPr="00000000">
        <w:rPr>
          <w:rtl w:val="0"/>
        </w:rPr>
      </w:r>
    </w:p>
    <w:p w:rsidR="00000000" w:rsidDel="00000000" w:rsidP="00000000" w:rsidRDefault="00000000" w:rsidRPr="00000000" w14:paraId="0000004E">
      <w:pPr>
        <w:ind w:left="0" w:firstLine="0"/>
        <w:jc w:val="both"/>
        <w:rPr/>
      </w:pPr>
      <w:r w:rsidDel="00000000" w:rsidR="00000000" w:rsidRPr="00000000">
        <w:rPr>
          <w:rtl w:val="0"/>
        </w:rPr>
        <w:t xml:space="preserve">From a methodological perspective, the authors make a good use of the data available and are very much aware of their limitations. However, I consider that they are underestimating the importance of some of the limitations. My methodological concerns are:</w:t>
      </w:r>
    </w:p>
    <w:p w:rsidR="00000000" w:rsidDel="00000000" w:rsidP="00000000" w:rsidRDefault="00000000" w:rsidRPr="00000000" w14:paraId="0000004F">
      <w:pPr>
        <w:ind w:left="0" w:firstLine="0"/>
        <w:jc w:val="both"/>
        <w:rPr/>
      </w:pPr>
      <w:r w:rsidDel="00000000" w:rsidR="00000000" w:rsidRPr="00000000">
        <w:rPr>
          <w:rtl w:val="0"/>
        </w:rPr>
      </w:r>
    </w:p>
    <w:p w:rsidR="00000000" w:rsidDel="00000000" w:rsidP="00000000" w:rsidRDefault="00000000" w:rsidRPr="00000000" w14:paraId="00000050">
      <w:pPr>
        <w:ind w:left="0" w:firstLine="0"/>
        <w:jc w:val="both"/>
        <w:rPr/>
      </w:pPr>
      <w:r w:rsidDel="00000000" w:rsidR="00000000" w:rsidRPr="00000000">
        <w:rPr>
          <w:rtl w:val="0"/>
        </w:rPr>
        <w:t xml:space="preserve">c) </w:t>
      </w:r>
      <w:r w:rsidDel="00000000" w:rsidR="00000000" w:rsidRPr="00000000">
        <w:rPr>
          <w:b w:val="1"/>
          <w:rtl w:val="0"/>
        </w:rPr>
        <w:t xml:space="preserve">Using current unions is certainly problematic</w:t>
      </w:r>
      <w:r w:rsidDel="00000000" w:rsidR="00000000" w:rsidRPr="00000000">
        <w:rPr>
          <w:rtl w:val="0"/>
        </w:rPr>
        <w:t xml:space="preserve">. There is not good data on union dissolution but there is indirect evidence that it is important. Moreover, partnered women and men might have had children with different partners due to second and later unions.  </w:t>
      </w:r>
    </w:p>
    <w:p w:rsidR="00000000" w:rsidDel="00000000" w:rsidP="00000000" w:rsidRDefault="00000000" w:rsidRPr="00000000" w14:paraId="00000051">
      <w:pPr>
        <w:ind w:left="0" w:firstLine="0"/>
        <w:jc w:val="both"/>
        <w:rPr/>
      </w:pPr>
      <w:r w:rsidDel="00000000" w:rsidR="00000000" w:rsidRPr="00000000">
        <w:rPr>
          <w:rtl w:val="0"/>
        </w:rPr>
      </w:r>
    </w:p>
    <w:p w:rsidR="00000000" w:rsidDel="00000000" w:rsidP="00000000" w:rsidRDefault="00000000" w:rsidRPr="00000000" w14:paraId="00000052">
      <w:pPr>
        <w:ind w:left="0" w:firstLine="0"/>
        <w:jc w:val="both"/>
        <w:rPr>
          <w:b w:val="1"/>
        </w:rPr>
      </w:pPr>
      <w:r w:rsidDel="00000000" w:rsidR="00000000" w:rsidRPr="00000000">
        <w:rPr>
          <w:rtl w:val="0"/>
        </w:rPr>
        <w:t xml:space="preserve">d) </w:t>
      </w:r>
      <w:r w:rsidDel="00000000" w:rsidR="00000000" w:rsidRPr="00000000">
        <w:rPr>
          <w:b w:val="1"/>
          <w:rtl w:val="0"/>
        </w:rPr>
        <w:t xml:space="preserve">Have single mothers and fathers been included in the analysis? There is a sizeable proportion of single mothers.</w:t>
      </w:r>
    </w:p>
    <w:p w:rsidR="00000000" w:rsidDel="00000000" w:rsidP="00000000" w:rsidRDefault="00000000" w:rsidRPr="00000000" w14:paraId="00000053">
      <w:pPr>
        <w:ind w:left="0" w:firstLine="0"/>
        <w:jc w:val="both"/>
        <w:rPr/>
      </w:pPr>
      <w:r w:rsidDel="00000000" w:rsidR="00000000" w:rsidRPr="00000000">
        <w:rPr>
          <w:rtl w:val="0"/>
        </w:rPr>
      </w:r>
    </w:p>
    <w:p w:rsidR="00000000" w:rsidDel="00000000" w:rsidP="00000000" w:rsidRDefault="00000000" w:rsidRPr="00000000" w14:paraId="00000054">
      <w:pPr>
        <w:ind w:left="0" w:firstLine="0"/>
        <w:jc w:val="both"/>
        <w:rPr/>
      </w:pPr>
      <w:r w:rsidDel="00000000" w:rsidR="00000000" w:rsidRPr="00000000">
        <w:rPr>
          <w:rtl w:val="0"/>
        </w:rPr>
        <w:t xml:space="preserve">e) IPUMS provides pointer variables to identify partners within the household (SPLOC). Why the authors have not chosen SPLOC?</w:t>
      </w:r>
    </w:p>
    <w:p w:rsidR="00000000" w:rsidDel="00000000" w:rsidP="00000000" w:rsidRDefault="00000000" w:rsidRPr="00000000" w14:paraId="00000055">
      <w:pPr>
        <w:ind w:left="0" w:firstLine="0"/>
        <w:jc w:val="both"/>
        <w:rPr/>
      </w:pPr>
      <w:r w:rsidDel="00000000" w:rsidR="00000000" w:rsidRPr="00000000">
        <w:rPr>
          <w:rtl w:val="0"/>
        </w:rPr>
      </w:r>
    </w:p>
    <w:p w:rsidR="00000000" w:rsidDel="00000000" w:rsidP="00000000" w:rsidRDefault="00000000" w:rsidRPr="00000000" w14:paraId="00000056">
      <w:pPr>
        <w:ind w:left="0" w:firstLine="0"/>
        <w:jc w:val="both"/>
        <w:rPr>
          <w:b w:val="1"/>
        </w:rPr>
      </w:pPr>
      <w:r w:rsidDel="00000000" w:rsidR="00000000" w:rsidRPr="00000000">
        <w:rPr>
          <w:rtl w:val="0"/>
        </w:rPr>
        <w:t xml:space="preserve">f) </w:t>
      </w:r>
      <w:r w:rsidDel="00000000" w:rsidR="00000000" w:rsidRPr="00000000">
        <w:rPr>
          <w:b w:val="1"/>
          <w:rtl w:val="0"/>
        </w:rPr>
        <w:t xml:space="preserve">Please consider including a descriptive graph about the female and male educational expansion and changes in assortative mating.</w:t>
      </w:r>
    </w:p>
    <w:p w:rsidR="00000000" w:rsidDel="00000000" w:rsidP="00000000" w:rsidRDefault="00000000" w:rsidRPr="00000000" w14:paraId="00000057">
      <w:pPr>
        <w:ind w:left="0" w:firstLine="0"/>
        <w:jc w:val="both"/>
        <w:rPr/>
      </w:pPr>
      <w:r w:rsidDel="00000000" w:rsidR="00000000" w:rsidRPr="00000000">
        <w:rPr>
          <w:rtl w:val="0"/>
        </w:rPr>
      </w:r>
    </w:p>
    <w:p w:rsidR="00000000" w:rsidDel="00000000" w:rsidP="00000000" w:rsidRDefault="00000000" w:rsidRPr="00000000" w14:paraId="00000058">
      <w:pPr>
        <w:ind w:left="0" w:firstLine="0"/>
        <w:jc w:val="both"/>
        <w:rPr>
          <w:b w:val="1"/>
        </w:rPr>
      </w:pPr>
      <w:r w:rsidDel="00000000" w:rsidR="00000000" w:rsidRPr="00000000">
        <w:rPr>
          <w:rtl w:val="0"/>
        </w:rPr>
        <w:t xml:space="preserve">g) </w:t>
      </w:r>
      <w:r w:rsidDel="00000000" w:rsidR="00000000" w:rsidRPr="00000000">
        <w:rPr>
          <w:b w:val="1"/>
          <w:rtl w:val="0"/>
        </w:rPr>
        <w:t xml:space="preserve">How have the different censuses been combined?</w:t>
      </w:r>
      <w:r w:rsidDel="00000000" w:rsidR="00000000" w:rsidRPr="00000000">
        <w:rPr>
          <w:rtl w:val="0"/>
        </w:rPr>
        <w:t xml:space="preserve"> The use of multiple censuses is a good strategy but this means that there is more than one observation for the same cohort (at different ages though). </w:t>
      </w:r>
      <w:r w:rsidDel="00000000" w:rsidR="00000000" w:rsidRPr="00000000">
        <w:rPr>
          <w:b w:val="1"/>
          <w:rtl w:val="0"/>
        </w:rPr>
        <w:t xml:space="preserve">Are there significant differences over time within the same cohort? Would it be a good strategy to compare cohorts at similar ages to minimize the effect of not having retrospective information about union histories?</w:t>
      </w:r>
    </w:p>
    <w:p w:rsidR="00000000" w:rsidDel="00000000" w:rsidP="00000000" w:rsidRDefault="00000000" w:rsidRPr="00000000" w14:paraId="00000059">
      <w:pPr>
        <w:ind w:left="0" w:firstLine="0"/>
        <w:jc w:val="both"/>
        <w:rPr/>
      </w:pPr>
      <w:r w:rsidDel="00000000" w:rsidR="00000000" w:rsidRPr="00000000">
        <w:rPr>
          <w:rtl w:val="0"/>
        </w:rPr>
      </w:r>
    </w:p>
    <w:p w:rsidR="00000000" w:rsidDel="00000000" w:rsidP="00000000" w:rsidRDefault="00000000" w:rsidRPr="00000000" w14:paraId="0000005A">
      <w:pPr>
        <w:ind w:left="0" w:firstLine="0"/>
        <w:jc w:val="both"/>
        <w:rPr/>
      </w:pPr>
      <w:r w:rsidDel="00000000" w:rsidR="00000000" w:rsidRPr="00000000">
        <w:rPr>
          <w:rtl w:val="0"/>
        </w:rPr>
        <w:t xml:space="preserve">It would have been better to show how couples have changes over the years. And the fertility trends.</w:t>
      </w:r>
    </w:p>
    <w:p w:rsidR="00000000" w:rsidDel="00000000" w:rsidP="00000000" w:rsidRDefault="00000000" w:rsidRPr="00000000" w14:paraId="0000005B">
      <w:pPr>
        <w:ind w:left="0" w:firstLine="0"/>
        <w:jc w:val="both"/>
        <w:rPr/>
      </w:pPr>
      <w:r w:rsidDel="00000000" w:rsidR="00000000" w:rsidRPr="00000000">
        <w:rPr>
          <w:rtl w:val="0"/>
        </w:rPr>
      </w:r>
    </w:p>
    <w:p w:rsidR="00000000" w:rsidDel="00000000" w:rsidP="00000000" w:rsidRDefault="00000000" w:rsidRPr="00000000" w14:paraId="0000005C">
      <w:pPr>
        <w:ind w:left="0" w:firstLine="0"/>
        <w:jc w:val="both"/>
        <w:rPr/>
      </w:pPr>
      <w:r w:rsidDel="00000000" w:rsidR="00000000" w:rsidRPr="00000000">
        <w:rPr>
          <w:rtl w:val="0"/>
        </w:rPr>
        <w:t xml:space="preserve">General fertility is driven by women’s education. Partner characteristics matter little except when men are less educated.</w:t>
      </w:r>
    </w:p>
    <w:p w:rsidR="00000000" w:rsidDel="00000000" w:rsidP="00000000" w:rsidRDefault="00000000" w:rsidRPr="00000000" w14:paraId="0000005D">
      <w:pPr>
        <w:ind w:left="0" w:firstLine="0"/>
        <w:jc w:val="both"/>
        <w:rPr/>
      </w:pPr>
      <w:r w:rsidDel="00000000" w:rsidR="00000000" w:rsidRPr="00000000">
        <w:rPr>
          <w:rtl w:val="0"/>
        </w:rPr>
      </w:r>
    </w:p>
    <w:p w:rsidR="00000000" w:rsidDel="00000000" w:rsidP="00000000" w:rsidRDefault="00000000" w:rsidRPr="00000000" w14:paraId="0000005E">
      <w:pPr>
        <w:ind w:left="0" w:firstLine="0"/>
        <w:jc w:val="both"/>
        <w:rPr/>
      </w:pPr>
      <w:r w:rsidDel="00000000" w:rsidR="00000000" w:rsidRPr="00000000">
        <w:rPr>
          <w:rtl w:val="0"/>
        </w:rPr>
      </w:r>
    </w:p>
    <w:sectPr>
      <w:pgSz w:h="16834" w:w="11909"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comment w:author="José Costa" w:id="0" w:date="2020-10-06T21:15:57Z">
    <w:p w:rsidR="00000000" w:rsidDel="00000000" w:rsidP="00000000" w:rsidRDefault="00000000" w:rsidRPr="00000000" w14:paraId="0000005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https://onlinelibrary.wiley.com/doi/abs/10.1111/j.1728-4457.2000.00081.x</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pt_BR"/>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b w:val="0"/>
      <w:sz w:val="32"/>
      <w:szCs w:val="32"/>
    </w:rPr>
  </w:style>
  <w:style w:type="paragraph" w:styleId="Heading3">
    <w:name w:val="heading 3"/>
    <w:basedOn w:val="Normal"/>
    <w:next w:val="Normal"/>
    <w:pPr>
      <w:keepNext w:val="1"/>
      <w:keepLines w:val="1"/>
      <w:spacing w:after="80" w:before="320" w:lineRule="auto"/>
    </w:pPr>
    <w:rPr>
      <w:b w:val="0"/>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sz w:val="22"/>
      <w:szCs w:val="22"/>
    </w:rPr>
  </w:style>
  <w:style w:type="paragraph" w:styleId="Heading6">
    <w:name w:val="heading 6"/>
    <w:basedOn w:val="Normal"/>
    <w:next w:val="Normal"/>
    <w:pPr>
      <w:keepNext w:val="1"/>
      <w:keepLines w:val="1"/>
      <w:spacing w:after="80" w:before="240" w:lineRule="auto"/>
    </w:pPr>
    <w:rPr>
      <w:i w:val="1"/>
      <w:color w:val="666666"/>
      <w:sz w:val="22"/>
      <w:szCs w:val="22"/>
    </w:rPr>
  </w:style>
  <w:style w:type="paragraph" w:styleId="Title">
    <w:name w:val="Title"/>
    <w:basedOn w:val="Normal"/>
    <w:next w:val="Normal"/>
    <w:pPr>
      <w:keepNext w:val="1"/>
      <w:keepLines w:val="1"/>
      <w:spacing w:after="60" w:before="0" w:lineRule="auto"/>
    </w:pPr>
    <w:rPr>
      <w:sz w:val="52"/>
      <w:szCs w:val="52"/>
    </w:rPr>
  </w:style>
  <w:style w:type="paragraph" w:styleId="Subtitle">
    <w:name w:val="Subtitle"/>
    <w:basedOn w:val="Normal"/>
    <w:next w:val="Normal"/>
    <w:pPr>
      <w:keepNext w:val="1"/>
      <w:keepLines w:val="1"/>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doi.org/10.1007/978-1-4020-9967-0_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