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TRANSURBAN — DS em 5 minutos</w:t>
      </w:r>
    </w:p>
    <w:p>
      <w:r>
        <w:t>José, Bruno e Kauan • Apresentação do backend • Sem slides</w:t>
      </w:r>
    </w:p>
    <w:p>
      <w:r>
        <w:t>José faz todos os cliques e as explicações técnicas. Bruno e Kauan têm falas curtas. Duração aproximada de 5 minutos, incluindo os testes. Leiam somente os trechos FALA. NA TELA orienta o operador. Ensaiem uma vez com cronômetro.</w:t>
      </w:r>
    </w:p>
    <w:p>
      <w:r>
        <w:t>ANTES DE COMEÇAR: deixe a API iniciada, o terminal aberto e http://127.0.0.1:8000/docs no navegador do mesmo computador. Confira GET /health antes da fala: status ok e banco sqlite_local. Não abra .env no telão. Deixe database.py, models.py, schemas.py e main.py preparados no VS Code.</w:t>
      </w:r>
    </w:p>
    <w:p>
      <w:pPr>
        <w:pStyle w:val="Heading1"/>
      </w:pPr>
      <w:r>
        <w:t>0:00–0:35 — José: abertura</w:t>
      </w:r>
    </w:p>
    <w:p>
      <w:pPr>
        <w:ind w:left="113"/>
      </w:pPr>
      <w:r>
        <w:rPr>
          <w:b/>
          <w:sz w:val="25"/>
        </w:rPr>
        <w:t xml:space="preserve">FALA: </w:t>
      </w:r>
      <w:r>
        <w:rPr>
          <w:sz w:val="25"/>
        </w:rPr>
        <w:t>“Bom dia, pessoal! Eu sou o José e, junto com o Bruno e o Kauan, vou apresentar o backend do TRANSURBAN.</w:t>
      </w:r>
    </w:p>
    <w:p>
      <w:pPr>
        <w:ind w:left="113"/>
      </w:pPr>
      <w:r>
        <w:rPr>
          <w:b/>
          <w:sz w:val="25"/>
        </w:rPr>
        <w:t xml:space="preserve">FALA: </w:t>
      </w:r>
      <w:r>
        <w:rPr>
          <w:sz w:val="25"/>
        </w:rPr>
        <w:t>O backend é a parte que recebe os pedidos, verifica as informações e trabalha com o banco de dados. Vamos mostrar isso pela API: cadastrar uma cidade, ligar uma linha de ônibus a ela, consultar os registros e testar entradas inválidas.”</w:t>
      </w:r>
    </w:p>
    <w:p>
      <w:pPr>
        <w:pStyle w:val="Heading1"/>
      </w:pPr>
      <w:r>
        <w:t>0:35–1:00 — Bruno: objetivo do sistema</w:t>
      </w:r>
    </w:p>
    <w:p>
      <w:pPr>
        <w:ind w:left="113"/>
      </w:pPr>
      <w:r>
        <w:rPr>
          <w:b/>
          <w:sz w:val="25"/>
        </w:rPr>
        <w:t xml:space="preserve">FALA: </w:t>
      </w:r>
      <w:r>
        <w:rPr>
          <w:sz w:val="25"/>
        </w:rPr>
        <w:t>“Nosso sistema organiza cidades e linhas de ônibus. Primeiro cadastramos a cidade e depois uma linha ligada a ela. Isso permite consultar uma linha e saber a qual cidade ela pertence. Essa organização ajuda a manter as informações relacionadas no banco.”</w:t>
      </w:r>
    </w:p>
    <w:p>
      <w:pPr>
        <w:pStyle w:val="Heading1"/>
      </w:pPr>
      <w:r>
        <w:t>1:00–1:25 — Kauan: pedidos e respostas</w:t>
      </w:r>
    </w:p>
    <w:p>
      <w:pPr>
        <w:ind w:left="113"/>
      </w:pPr>
      <w:r>
        <w:rPr>
          <w:b/>
          <w:sz w:val="25"/>
        </w:rPr>
        <w:t xml:space="preserve">FALA: </w:t>
      </w:r>
      <w:r>
        <w:rPr>
          <w:sz w:val="25"/>
        </w:rPr>
        <w:t>“Para enviar um cadastro, usamos POST. Para consultar os dados que já estão salvos, usamos GET. A API responde em JSON, que organiza as informações em campos e valores. Agora o José vai mostrar como isso funciona na prática.”</w:t>
      </w:r>
    </w:p>
    <w:p>
      <w:pPr>
        <w:pStyle w:val="Heading1"/>
      </w:pPr>
      <w:r>
        <w:t>1:25–2:00 — José: arquivos do backend</w:t>
      </w:r>
    </w:p>
    <w:p>
      <w:pPr>
        <w:shd w:fill="EAF3F3"/>
      </w:pPr>
      <w:r>
        <w:rPr>
          <w:b/>
          <w:sz w:val="21"/>
        </w:rPr>
        <w:t xml:space="preserve">NA TELA: </w:t>
      </w:r>
      <w:r>
        <w:rPr>
          <w:sz w:val="21"/>
        </w:rPr>
        <w:t>mostre brevemente os quatro arquivos no VS Code. Não leia o código inteiro. Depois volte ao Swagger.</w:t>
      </w:r>
    </w:p>
    <w:p>
      <w:pPr>
        <w:ind w:left="113"/>
      </w:pPr>
      <w:r>
        <w:rPr>
          <w:b/>
          <w:sz w:val="25"/>
        </w:rPr>
        <w:t xml:space="preserve">FALA: </w:t>
      </w:r>
      <w:r>
        <w:rPr>
          <w:sz w:val="25"/>
        </w:rPr>
        <w:t>“Separamos o código por responsabilidade. O database.py configura a conexão com o banco. O models.py define as tabelas e seus relacionamentos. O schemas.py valida os dados recebidos. O main.py disponibiliza as rotas da API.</w:t>
      </w:r>
    </w:p>
    <w:p>
      <w:pPr>
        <w:ind w:left="113"/>
      </w:pPr>
      <w:r>
        <w:rPr>
          <w:b/>
          <w:sz w:val="25"/>
        </w:rPr>
        <w:t xml:space="preserve">FALA: </w:t>
      </w:r>
      <w:r>
        <w:rPr>
          <w:sz w:val="25"/>
        </w:rPr>
        <w:t>Usamos Python com FastAPI para as rotas, SQLAlchemy para trabalhar com o banco e Pydantic para validar as entradas. Na apresentação, o banco é SQLite local.”</w:t>
      </w:r>
    </w:p>
    <w:p>
      <w:pPr>
        <w:pStyle w:val="Heading1"/>
      </w:pPr>
      <w:r>
        <w:t>2:00–3:20 — José: cadastro e relacionamento</w:t>
      </w:r>
    </w:p>
    <w:p>
      <w:pPr>
        <w:shd w:fill="EAF3F3"/>
      </w:pPr>
      <w:r>
        <w:rPr>
          <w:b/>
          <w:sz w:val="21"/>
        </w:rPr>
        <w:t xml:space="preserve">NA TELA: </w:t>
      </w:r>
      <w:r>
        <w:rPr>
          <w:sz w:val="21"/>
        </w:rPr>
        <w:t>POST /cidades → Try it out. Cole o JSON e clique Execute:</w:t>
      </w:r>
    </w:p>
    <w:p>
      <w:pPr>
        <w:spacing w:after="20" w:line="240" w:lineRule="auto"/>
        <w:shd w:fill="F2F5F7"/>
      </w:pPr>
      <w:r>
        <w:rPr>
          <w:rFonts w:ascii="Consolas" w:hAnsi="Consolas"/>
          <w:sz w:val="20"/>
        </w:rPr>
        <w:t>{"nome":"Sarandi"}</w:t>
      </w:r>
    </w:p>
    <w:p>
      <w:pPr>
        <w:shd w:fill="EAF3F3"/>
      </w:pPr>
      <w:r>
        <w:rPr>
          <w:b/>
          <w:sz w:val="21"/>
        </w:rPr>
        <w:t xml:space="preserve">NA TELA: </w:t>
      </w:r>
      <w:r>
        <w:rPr>
          <w:sz w:val="21"/>
        </w:rPr>
        <w:t>espere 201 e anote o id_cidade retornado. Não suponha que seja 1.</w:t>
      </w:r>
    </w:p>
    <w:p>
      <w:pPr>
        <w:ind w:left="113"/>
      </w:pPr>
      <w:r>
        <w:rPr>
          <w:b/>
          <w:sz w:val="25"/>
        </w:rPr>
        <w:t xml:space="preserve">FALA: </w:t>
      </w:r>
      <w:r>
        <w:rPr>
          <w:sz w:val="25"/>
        </w:rPr>
        <w:t>“Cadastramos Sarandi e recebemos 201, indicando que o registro foi criado. O id_cidade é a chave primária: identifica esse registro de forma única.”</w:t>
      </w:r>
    </w:p>
    <w:p>
      <w:pPr>
        <w:shd w:fill="EAF3F3"/>
      </w:pPr>
      <w:r>
        <w:rPr>
          <w:b/>
          <w:sz w:val="21"/>
        </w:rPr>
        <w:t xml:space="preserve">NA TELA: </w:t>
      </w:r>
      <w:r>
        <w:rPr>
          <w:sz w:val="21"/>
        </w:rPr>
        <w:t>em POST /linhas, substitua o 1 pelo id_cidade realmente devolvido. Depois clique Execute:</w:t>
      </w:r>
    </w:p>
    <w:p>
      <w:pPr>
        <w:spacing w:after="20" w:line="240" w:lineRule="auto"/>
        <w:shd w:fill="F2F5F7"/>
      </w:pPr>
      <w:r>
        <w:rPr>
          <w:rFonts w:ascii="Consolas" w:hAnsi="Consolas"/>
          <w:sz w:val="20"/>
        </w:rPr>
        <w:t>{</w:t>
      </w:r>
    </w:p>
    <w:p>
      <w:pPr>
        <w:spacing w:after="20" w:line="240" w:lineRule="auto"/>
        <w:shd w:fill="F2F5F7"/>
      </w:pPr>
      <w:r>
        <w:rPr>
          <w:rFonts w:ascii="Consolas" w:hAnsi="Consolas"/>
          <w:sz w:val="20"/>
        </w:rPr>
        <w:t xml:space="preserve">  "codigo": "DEMO-20",</w:t>
      </w:r>
    </w:p>
    <w:p>
      <w:pPr>
        <w:spacing w:after="20" w:line="240" w:lineRule="auto"/>
        <w:shd w:fill="F2F5F7"/>
      </w:pPr>
      <w:r>
        <w:rPr>
          <w:rFonts w:ascii="Consolas" w:hAnsi="Consolas"/>
          <w:sz w:val="20"/>
        </w:rPr>
        <w:t xml:space="preserve">  "nome": "Linha da apresentação",</w:t>
      </w:r>
    </w:p>
    <w:p>
      <w:pPr>
        <w:spacing w:after="20" w:line="240" w:lineRule="auto"/>
        <w:shd w:fill="F2F5F7"/>
      </w:pPr>
      <w:r>
        <w:rPr>
          <w:rFonts w:ascii="Consolas" w:hAnsi="Consolas"/>
          <w:sz w:val="20"/>
        </w:rPr>
        <w:t xml:space="preserve">  "id_cidade": 1</w:t>
      </w:r>
    </w:p>
    <w:p>
      <w:pPr>
        <w:spacing w:after="20" w:line="240" w:lineRule="auto"/>
        <w:shd w:fill="F2F5F7"/>
      </w:pPr>
      <w:r>
        <w:rPr>
          <w:rFonts w:ascii="Consolas" w:hAnsi="Consolas"/>
          <w:sz w:val="20"/>
        </w:rPr>
        <w:t>}</w:t>
      </w:r>
    </w:p>
    <w:p>
      <w:pPr>
        <w:shd w:fill="EAF3F3"/>
      </w:pPr>
      <w:r>
        <w:rPr>
          <w:b/>
          <w:sz w:val="21"/>
        </w:rPr>
        <w:t xml:space="preserve">NA TELA: </w:t>
      </w:r>
      <w:r>
        <w:rPr>
          <w:sz w:val="21"/>
        </w:rPr>
        <w:t>espere 201. Aponte id_cidade e cidade na resposta.</w:t>
      </w:r>
    </w:p>
    <w:p>
      <w:pPr>
        <w:ind w:left="113"/>
      </w:pPr>
      <w:r>
        <w:rPr>
          <w:b/>
          <w:sz w:val="25"/>
        </w:rPr>
        <w:t xml:space="preserve">FALA: </w:t>
      </w:r>
      <w:r>
        <w:rPr>
          <w:sz w:val="25"/>
        </w:rPr>
        <w:t>“Agora cadastramos uma linha de demonstração. O id_cidade é a chave estrangeira: faz a ligação entre a linha e a cidade cadastrada.</w:t>
      </w:r>
    </w:p>
    <w:p>
      <w:pPr>
        <w:ind w:left="113"/>
      </w:pPr>
      <w:r>
        <w:rPr>
          <w:b/>
          <w:sz w:val="25"/>
        </w:rPr>
        <w:t xml:space="preserve">FALA: </w:t>
      </w:r>
      <w:r>
        <w:rPr>
          <w:sz w:val="25"/>
        </w:rPr>
        <w:t>Neste recorte do sistema, uma cidade pode ter várias linhas cadastradas, e cada linha aponta para uma cidade existente. A API verifica essa existência antes de salvar.”</w:t>
      </w:r>
    </w:p>
    <w:p>
      <w:pPr>
        <w:pStyle w:val="Heading1"/>
      </w:pPr>
      <w:r>
        <w:t>3:20–3:55 — José: consultar o que foi salvo</w:t>
      </w:r>
    </w:p>
    <w:p>
      <w:pPr>
        <w:shd w:fill="EAF3F3"/>
      </w:pPr>
      <w:r>
        <w:rPr>
          <w:b/>
          <w:sz w:val="21"/>
        </w:rPr>
        <w:t xml:space="preserve">NA TELA: </w:t>
      </w:r>
      <w:r>
        <w:rPr>
          <w:sz w:val="21"/>
        </w:rPr>
        <w:t>execute GET /cidades e GET /linhas. Cada consulta deve retornar 200. Localize o cadastro desta execução; a lista pode ter registros de ensaios anteriores. Confira também que o ID 999999 não está entre as cidades.</w:t>
      </w:r>
    </w:p>
    <w:p>
      <w:pPr>
        <w:ind w:left="113"/>
      </w:pPr>
      <w:r>
        <w:rPr>
          <w:b/>
          <w:sz w:val="25"/>
        </w:rPr>
        <w:t xml:space="preserve">FALA: </w:t>
      </w:r>
      <w:r>
        <w:rPr>
          <w:sz w:val="25"/>
        </w:rPr>
        <w:t>“Agora usamos GET para consultar os registros. O código 200 indica que a consulta foi atendida. A resposta mostra a linha junto do nome da cidade, facilitando a compreensão.</w:t>
      </w:r>
    </w:p>
    <w:p>
      <w:pPr>
        <w:ind w:left="113"/>
      </w:pPr>
      <w:r>
        <w:rPr>
          <w:b/>
          <w:sz w:val="25"/>
        </w:rPr>
        <w:t xml:space="preserve">FALA: </w:t>
      </w:r>
      <w:r>
        <w:rPr>
          <w:sz w:val="25"/>
        </w:rPr>
        <w:t>Os dados foram salvos no banco local. Eles não ficam apenas no formulário que usamos para cadastrar.”</w:t>
      </w:r>
    </w:p>
    <w:p>
      <w:pPr>
        <w:pStyle w:val="Heading1"/>
      </w:pPr>
      <w:r>
        <w:t>3:55–4:45 — José: testar entradas inválidas</w:t>
      </w:r>
    </w:p>
    <w:p>
      <w:pPr>
        <w:ind w:left="113"/>
      </w:pPr>
      <w:r>
        <w:rPr>
          <w:b/>
          <w:sz w:val="25"/>
        </w:rPr>
        <w:t xml:space="preserve">FALA: </w:t>
      </w:r>
      <w:r>
        <w:rPr>
          <w:sz w:val="25"/>
        </w:rPr>
        <w:t>“Agora vamos informar uma cidade inexistente, de propósito, para testar a proteção da API.”</w:t>
      </w:r>
    </w:p>
    <w:p>
      <w:pPr>
        <w:shd w:fill="EAF3F3"/>
      </w:pPr>
      <w:r>
        <w:rPr>
          <w:b/>
          <w:sz w:val="21"/>
        </w:rPr>
        <w:t xml:space="preserve">NA TELA: </w:t>
      </w:r>
      <w:r>
        <w:rPr>
          <w:sz w:val="21"/>
        </w:rPr>
        <w:t>se 999999 foi confirmado como ausente, envie em POST /linhas:</w:t>
      </w:r>
    </w:p>
    <w:p>
      <w:pPr>
        <w:spacing w:after="20" w:line="240" w:lineRule="auto"/>
        <w:shd w:fill="F2F5F7"/>
      </w:pPr>
      <w:r>
        <w:rPr>
          <w:rFonts w:ascii="Consolas" w:hAnsi="Consolas"/>
          <w:sz w:val="20"/>
        </w:rPr>
        <w:t>{</w:t>
      </w:r>
    </w:p>
    <w:p>
      <w:pPr>
        <w:spacing w:after="20" w:line="240" w:lineRule="auto"/>
        <w:shd w:fill="F2F5F7"/>
      </w:pPr>
      <w:r>
        <w:rPr>
          <w:rFonts w:ascii="Consolas" w:hAnsi="Consolas"/>
          <w:sz w:val="20"/>
        </w:rPr>
        <w:t xml:space="preserve">  "codigo": "TESTE-ERRO",</w:t>
      </w:r>
    </w:p>
    <w:p>
      <w:pPr>
        <w:spacing w:after="20" w:line="240" w:lineRule="auto"/>
        <w:shd w:fill="F2F5F7"/>
      </w:pPr>
      <w:r>
        <w:rPr>
          <w:rFonts w:ascii="Consolas" w:hAnsi="Consolas"/>
          <w:sz w:val="20"/>
        </w:rPr>
        <w:t xml:space="preserve">  "nome": "Tentativa inválida",</w:t>
      </w:r>
    </w:p>
    <w:p>
      <w:pPr>
        <w:spacing w:after="20" w:line="240" w:lineRule="auto"/>
        <w:shd w:fill="F2F5F7"/>
      </w:pPr>
      <w:r>
        <w:rPr>
          <w:rFonts w:ascii="Consolas" w:hAnsi="Consolas"/>
          <w:sz w:val="20"/>
        </w:rPr>
        <w:t xml:space="preserve">  "id_cidade": 999999</w:t>
      </w:r>
    </w:p>
    <w:p>
      <w:pPr>
        <w:spacing w:after="20" w:line="240" w:lineRule="auto"/>
        <w:shd w:fill="F2F5F7"/>
      </w:pPr>
      <w:r>
        <w:rPr>
          <w:rFonts w:ascii="Consolas" w:hAnsi="Consolas"/>
          <w:sz w:val="20"/>
        </w:rPr>
        <w:t>}</w:t>
      </w:r>
    </w:p>
    <w:p>
      <w:pPr>
        <w:shd w:fill="EAF3F3"/>
      </w:pPr>
      <w:r>
        <w:rPr>
          <w:b/>
          <w:sz w:val="21"/>
        </w:rPr>
        <w:t xml:space="preserve">NA TELA: </w:t>
      </w:r>
      <w:r>
        <w:rPr>
          <w:sz w:val="21"/>
        </w:rPr>
        <w:t>esperado 404, com detail: Cidade não encontrada. Execute GET /linhas novamente e confira que essa tentativa não criou um novo registro. Se houver TESTE-ERRO de outro ensaio, compare os IDs antes e depois.</w:t>
      </w:r>
    </w:p>
    <w:p>
      <w:pPr>
        <w:ind w:left="113"/>
      </w:pPr>
      <w:r>
        <w:rPr>
          <w:b/>
          <w:sz w:val="25"/>
        </w:rPr>
        <w:t xml:space="preserve">FALA: </w:t>
      </w:r>
      <w:r>
        <w:rPr>
          <w:sz w:val="25"/>
        </w:rPr>
        <w:t>“A API recusou o cadastro e retornou 404: cidade não encontrada. A tentativa não foi salva.”</w:t>
      </w:r>
    </w:p>
    <w:p>
      <w:pPr>
        <w:shd w:fill="EAF3F3"/>
      </w:pPr>
      <w:r>
        <w:rPr>
          <w:b/>
          <w:sz w:val="21"/>
        </w:rPr>
        <w:t xml:space="preserve">NA TELA: </w:t>
      </w:r>
      <w:r>
        <w:rPr>
          <w:sz w:val="21"/>
        </w:rPr>
        <w:t>em POST /cidades, envie um nome formado só por espaços:</w:t>
      </w:r>
    </w:p>
    <w:p>
      <w:pPr>
        <w:spacing w:after="20" w:line="240" w:lineRule="auto"/>
        <w:shd w:fill="F2F5F7"/>
      </w:pPr>
      <w:r>
        <w:rPr>
          <w:rFonts w:ascii="Consolas" w:hAnsi="Consolas"/>
          <w:sz w:val="20"/>
        </w:rPr>
        <w:t>{"nome":"   "}</w:t>
      </w:r>
    </w:p>
    <w:p>
      <w:pPr>
        <w:shd w:fill="EAF3F3"/>
      </w:pPr>
      <w:r>
        <w:rPr>
          <w:b/>
          <w:sz w:val="21"/>
        </w:rPr>
        <w:t xml:space="preserve">NA TELA: </w:t>
      </w:r>
      <w:r>
        <w:rPr>
          <w:sz w:val="21"/>
        </w:rPr>
        <w:t>esperado 422. Não leia toda a mensagem técnica.</w:t>
      </w:r>
    </w:p>
    <w:p>
      <w:pPr>
        <w:ind w:left="113"/>
      </w:pPr>
      <w:r>
        <w:rPr>
          <w:b/>
          <w:sz w:val="25"/>
        </w:rPr>
        <w:t xml:space="preserve">FALA: </w:t>
      </w:r>
      <w:r>
        <w:rPr>
          <w:sz w:val="25"/>
        </w:rPr>
        <w:t>“Também testamos um nome com apenas espaços. A validação rejeitou essa entrada com 422. Esses resultados são esperados e mostram que o sistema verifica os dados antes de aceitar o cadastro.”</w:t>
      </w:r>
    </w:p>
    <w:p>
      <w:pPr>
        <w:pStyle w:val="Heading1"/>
      </w:pPr>
      <w:r>
        <w:t>4:45–5:00 — José: encerramento</w:t>
      </w:r>
    </w:p>
    <w:p>
      <w:pPr>
        <w:ind w:left="113"/>
      </w:pPr>
      <w:r>
        <w:rPr>
          <w:b/>
          <w:sz w:val="25"/>
        </w:rPr>
        <w:t xml:space="preserve">FALA: </w:t>
      </w:r>
      <w:r>
        <w:rPr>
          <w:sz w:val="25"/>
        </w:rPr>
        <w:t>“Mostramos a organização do backend, o cadastro, a consulta, a ligação entre tabelas e a validação das entradas. Também usamos testes automatizados e versionamos o código no GitHub. Obrigado pela atenção!”</w:t>
      </w:r>
    </w:p>
    <w:p>
      <w:pPr>
        <w:pStyle w:val="Heading1"/>
      </w:pPr>
      <w:r>
        <w:t>Apoio rápido — não faz parte dos 5 minutos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</w:tcPr>
          <w:p>
            <w:pPr>
              <w:spacing w:after="80"/>
            </w:pPr>
            <w:r>
              <w:rPr>
                <w:sz w:val="21"/>
              </w:rPr>
              <w:t>Se perguntarem</w:t>
            </w:r>
          </w:p>
        </w:tc>
        <w:tc>
          <w:tcPr>
            <w:tcW w:type="dxa" w:w="4819"/>
          </w:tcPr>
          <w:p>
            <w:pPr>
              <w:spacing w:after="80"/>
            </w:pPr>
            <w:r>
              <w:rPr>
                <w:sz w:val="21"/>
              </w:rPr>
              <w:t>Resposta</w:t>
            </w:r>
          </w:p>
        </w:tc>
      </w:tr>
      <w:tr>
        <w:tc>
          <w:tcPr>
            <w:tcW w:type="dxa" w:w="4819"/>
          </w:tcPr>
          <w:p>
            <w:pPr>
              <w:spacing w:after="80"/>
            </w:pPr>
            <w:r>
              <w:rPr>
                <w:sz w:val="21"/>
              </w:rPr>
              <w:t>O que é PK?</w:t>
            </w:r>
          </w:p>
        </w:tc>
        <w:tc>
          <w:tcPr>
            <w:tcW w:type="dxa" w:w="4819"/>
          </w:tcPr>
          <w:p>
            <w:pPr>
              <w:spacing w:after="80"/>
            </w:pPr>
            <w:r>
              <w:rPr>
                <w:sz w:val="21"/>
              </w:rPr>
              <w:t>Chave primária: identifica um registro.</w:t>
            </w:r>
          </w:p>
        </w:tc>
      </w:tr>
      <w:tr>
        <w:tc>
          <w:tcPr>
            <w:tcW w:type="dxa" w:w="4819"/>
          </w:tcPr>
          <w:p>
            <w:pPr>
              <w:spacing w:after="80"/>
            </w:pPr>
            <w:r>
              <w:rPr>
                <w:sz w:val="21"/>
              </w:rPr>
              <w:t>O que é FK?</w:t>
            </w:r>
          </w:p>
        </w:tc>
        <w:tc>
          <w:tcPr>
            <w:tcW w:type="dxa" w:w="4819"/>
          </w:tcPr>
          <w:p>
            <w:pPr>
              <w:spacing w:after="80"/>
            </w:pPr>
            <w:r>
              <w:rPr>
                <w:sz w:val="21"/>
              </w:rPr>
              <w:t>Chave estrangeira: liga o registro a outra tabela.</w:t>
            </w:r>
          </w:p>
        </w:tc>
      </w:tr>
      <w:tr>
        <w:tc>
          <w:tcPr>
            <w:tcW w:type="dxa" w:w="4819"/>
          </w:tcPr>
          <w:p>
            <w:pPr>
              <w:spacing w:after="80"/>
            </w:pPr>
            <w:r>
              <w:rPr>
                <w:sz w:val="21"/>
              </w:rPr>
              <w:t>Por que 404 e 422 apareceram?</w:t>
            </w:r>
          </w:p>
        </w:tc>
        <w:tc>
          <w:tcPr>
            <w:tcW w:type="dxa" w:w="4819"/>
          </w:tcPr>
          <w:p>
            <w:pPr>
              <w:spacing w:after="80"/>
            </w:pPr>
            <w:r>
              <w:rPr>
                <w:sz w:val="21"/>
              </w:rPr>
              <w:t>Foram erros provocados de propósito: cidade inexistente e nome inválido.</w:t>
            </w:r>
          </w:p>
        </w:tc>
      </w:tr>
      <w:tr>
        <w:tc>
          <w:tcPr>
            <w:tcW w:type="dxa" w:w="4819"/>
          </w:tcPr>
          <w:p>
            <w:pPr>
              <w:spacing w:after="80"/>
            </w:pPr>
            <w:r>
              <w:rPr>
                <w:sz w:val="21"/>
              </w:rPr>
              <w:t>Qual o banco da apresentação?</w:t>
            </w:r>
          </w:p>
        </w:tc>
        <w:tc>
          <w:tcPr>
            <w:tcW w:type="dxa" w:w="4819"/>
          </w:tcPr>
          <w:p>
            <w:pPr>
              <w:spacing w:after="80"/>
            </w:pPr>
            <w:r>
              <w:rPr>
                <w:sz w:val="21"/>
              </w:rPr>
              <w:t>SQLite local, informado por GET /health. Não anunciar conexão Supabase sem comprovação.</w:t>
            </w:r>
          </w:p>
        </w:tc>
      </w:tr>
      <w:tr>
        <w:tc>
          <w:tcPr>
            <w:tcW w:type="dxa" w:w="4819"/>
          </w:tcPr>
          <w:p>
            <w:pPr>
              <w:spacing w:after="80"/>
            </w:pPr>
            <w:r>
              <w:rPr>
                <w:sz w:val="21"/>
              </w:rPr>
              <w:t>Se reiniciar, os dados continuam?</w:t>
            </w:r>
          </w:p>
        </w:tc>
        <w:tc>
          <w:tcPr>
            <w:tcW w:type="dxa" w:w="4819"/>
          </w:tcPr>
          <w:p>
            <w:pPr>
              <w:spacing w:after="80"/>
            </w:pPr>
            <w:r>
              <w:rPr>
                <w:sz w:val="21"/>
              </w:rPr>
              <w:t>O inicializador usa o arquivo apresentacao_local.db. Não o apague. Para demonstrar, reinicie o servidor com a mesma configuração e consulte o mesmo id_linha.</w:t>
            </w:r>
          </w:p>
        </w:tc>
      </w:tr>
      <w:tr>
        <w:tc>
          <w:tcPr>
            <w:tcW w:type="dxa" w:w="4819"/>
          </w:tcPr>
          <w:p>
            <w:pPr>
              <w:spacing w:after="80"/>
            </w:pPr>
            <w:r>
              <w:rPr>
                <w:sz w:val="21"/>
              </w:rPr>
              <w:t>Cidade repetida é rejeitada?</w:t>
            </w:r>
          </w:p>
        </w:tc>
        <w:tc>
          <w:tcPr>
            <w:tcW w:type="dxa" w:w="4819"/>
          </w:tcPr>
          <w:p>
            <w:pPr>
              <w:spacing w:after="80"/>
            </w:pPr>
            <w:r>
              <w:rPr>
                <w:sz w:val="21"/>
              </w:rPr>
              <w:t>Não neste modelo SQLite atual: nomes não têm UNIQUE. Use sempre o ID realmente retornado.</w:t>
            </w:r>
          </w:p>
        </w:tc>
      </w:tr>
    </w:tbl>
    <w:p/>
    <w:p>
      <w:r>
        <w:t>O código DEMO-20 é um exemplo de cadastro, não uma linha operacional verificada. Se o ID 999999 existir, escolha outro ID positivo confirmado como ausente. Se um resultado for diferente do esperado, não anuncie sucesso antes de conferir. A duração depende do ensaio e da velocidade dos cliques.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20/10/2026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TRANSURBAN  |  API  |  ROTEIRO SEM SLIDES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53F4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53F4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53F4B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ROTEIRO DS 5 MINUTOS JOSE BRUNO KAUAN</dc:title>
  <dc:subject>Roteiro de apresentação — DS e IA em documentos independentes</dc:subject>
  <dc:creator>Equipe TRANSURBAN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