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TRANSURBAN — IA: apresentação do CSV em 5 minutos</w:t>
      </w:r>
    </w:p>
    <w:p>
      <w:r>
        <w:t>Jullyany e Camila • Ciência de Dados e API • Sem slides</w:t>
      </w:r>
    </w:p>
    <w:p>
      <w:r>
        <w:t>Duração aproximada: 5 minutos, contando as consultas. Ensaiem uma vez com cronômetro. Leiam somente os parágrafos FALA; NA TELA é orientação para quem opera. José Henrique pode fazer os cliques. As duas apresentam somente IA, sem demonstrar cadastros de DS ou o site.</w:t>
      </w:r>
    </w:p>
    <w:p>
      <w:r>
        <w:t>Antes de começar: API funcionando, terminal aberto e navegador do mesmo computador em http://127.0.0.1:8000/docs. Deixe GET /ia/dados-publicos/fonte já executado. O CSV usado é programacao_curitiba.csv, incluído no pacote.</w:t>
      </w:r>
    </w:p>
    <w:p>
      <w:pPr>
        <w:pStyle w:val="Heading1"/>
      </w:pPr>
      <w:r>
        <w:t>0:00–0:45 — Jullyany: abertura e fonte</w:t>
      </w:r>
    </w:p>
    <w:p>
      <w:pPr>
        <w:shd w:fill="EAF3F3"/>
      </w:pPr>
      <w:r>
        <w:rPr>
          <w:b/>
          <w:sz w:val="21"/>
        </w:rPr>
        <w:t xml:space="preserve">NA TELA: </w:t>
      </w:r>
      <w:r>
        <w:rPr>
          <w:sz w:val="21"/>
        </w:rPr>
        <w:t>mostre a resposta de GET /ia/dados-publicos/fonte. Aponte cidade e período, sem ler o JSON inteiro.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“Bom dia, pessoal! Eu sou a Jullyany e, junto com a Camila, vou apresentar a análise do CSV do TRANSURBAN. Nosso objetivo foi entender os dados, verificar sua qualidade e disponibilizar indicadores pela API.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Usamos uma base pública histórica de programação do transporte de Curitiba como estudo externo para o projeto. Ela foi publicada em um GTFS comunitário e não é uma publicação oficial da URBS. O período declarado vai de 28 de setembro a 5 de outubro de 2026.”</w:t>
      </w:r>
    </w:p>
    <w:p>
      <w:pPr>
        <w:pStyle w:val="Heading1"/>
      </w:pPr>
      <w:r>
        <w:t>0:45–1:35 — Jullyany: o que o CSV representa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“O CSV é um arquivo organizado como uma tabela: as colunas representam informações, e cada linha representa um registro.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Nosso arquivo tem nove colunas, incluindo identificador da programação, código e nome da linha, tipo de serviço, operadora, cidade e período da fonte.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Uma linha do arquivo representa um registro de programação publicado. Não representa um passageiro nem comprova uma viagem realizada.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O CSV reúne informações relacionadas no mesmo registro, como o nome da linha e a operadora. Usamos Python e Pandas para ler essa tabela, preservar os códigos como texto e organizar a análise.”</w:t>
      </w:r>
    </w:p>
    <w:p>
      <w:pPr>
        <w:pStyle w:val="Heading1"/>
      </w:pPr>
      <w:r>
        <w:t>1:35–2:15 — Jullyany: verificação da qualidade</w:t>
      </w:r>
    </w:p>
    <w:p>
      <w:pPr>
        <w:shd w:fill="EAF3F3"/>
      </w:pPr>
      <w:r>
        <w:rPr>
          <w:b/>
          <w:sz w:val="21"/>
        </w:rPr>
        <w:t xml:space="preserve">NA TELA: </w:t>
      </w:r>
      <w:r>
        <w:rPr>
          <w:sz w:val="21"/>
        </w:rPr>
        <w:t>execute GET /ia/dados-publicos/qualidade. Mostre ausentes_por_coluna, ids_duplicados e apta_para_calculos_do_snapshot.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“Antes dos cálculos, verificamos as colunas, os campos vazios, os identificadores repetidos e a consistência entre códigos e nomes.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Também conferimos o hash dos arquivos, que ajuda a identificar alterações no conteúdo. Essa assinatura não prova que as viagens aconteceram; ela verifica a integridade do arquivo.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Se houver uma divergência nessas verificações, a API bloqueia os indicadores para revisão. Agora a Camila vai mostrar os resultados.”</w:t>
      </w:r>
    </w:p>
    <w:p>
      <w:pPr>
        <w:pStyle w:val="Heading1"/>
      </w:pPr>
      <w:r>
        <w:t>2:15–3:15 — Camila: perguntas e indicadores</w:t>
      </w:r>
    </w:p>
    <w:p>
      <w:pPr>
        <w:shd w:fill="EAF3F3"/>
      </w:pPr>
      <w:r>
        <w:rPr>
          <w:b/>
          <w:sz w:val="21"/>
        </w:rPr>
        <w:t xml:space="preserve">NA TELA: </w:t>
      </w:r>
      <w:r>
        <w:rPr>
          <w:sz w:val="21"/>
        </w:rPr>
        <w:t>execute GET /ia/dados-publicos/resumo. Aponte um campo por vez.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“Nossas perguntas foram: quantos registros existem, quantas linhas aparecem e como a programação está distribuída entre elas?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O arquivo possui 71.086 registros de programação e 309 códigos de linha distintos. Ao somar as contagens dos grupos de linha, voltamos ao total de registros.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A média é aproximadamente 230,05 registros por linha: dividimos o total de registros pela quantidade de linhas.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A mediana é 162. Para encontrá-la, ordenamos as quantidades e identificamos o valor central. A média pode ser influenciada por linhas com quantidades maiores, enquanto a mediana ajuda a observar o centro da distribuição.”</w:t>
      </w:r>
    </w:p>
    <w:p>
      <w:pPr>
        <w:pStyle w:val="Heading1"/>
      </w:pPr>
      <w:r>
        <w:t>3:15–4:05 — Camila: agrupamento e comparação</w:t>
      </w:r>
    </w:p>
    <w:p>
      <w:pPr>
        <w:shd w:fill="EAF3F3"/>
      </w:pPr>
      <w:r>
        <w:rPr>
          <w:b/>
          <w:sz w:val="21"/>
        </w:rPr>
        <w:t xml:space="preserve">NA TELA: </w:t>
      </w:r>
      <w:r>
        <w:rPr>
          <w:sz w:val="21"/>
        </w:rPr>
        <w:t>abra GET /ia/dados-publicos/agrupamentos/{dimensao} e clique Try it out. Preencha dimensao = linha e limite = 5. Depois clique Execute. O nome do parâmetro é limite.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“Aqui agrupamos os registros por linha. Agrupar significa reunir registros com uma característica em comum para comparar suas quantidades.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Mostramos cinco grupos para facilitar a leitura no telão. A API continua identificando o total completo e a quantidade exibida.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Também é possível agrupar por serviço: dias úteis, sábado e domingo. Os indicadores descrevem o conjunto do arquivo; não são médias diárias nem viagens comprovadamente realizadas.”</w:t>
      </w:r>
    </w:p>
    <w:p>
      <w:pPr>
        <w:pStyle w:val="Heading1"/>
      </w:pPr>
      <w:r>
        <w:t>4:05–4:45 — Camila: JSON e limitações</w:t>
      </w:r>
    </w:p>
    <w:p>
      <w:pPr>
        <w:shd w:fill="EAF3F3"/>
      </w:pPr>
      <w:r>
        <w:rPr>
          <w:b/>
          <w:sz w:val="21"/>
        </w:rPr>
        <w:t xml:space="preserve">NA TELA: </w:t>
      </w:r>
      <w:r>
        <w:rPr>
          <w:sz w:val="21"/>
        </w:rPr>
        <w:t>volte ao resumo e mostre atraso_medio_min e viagens_realizadas, ambos null.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“A API entrega os resultados em JSON, um formato que um dashboard pode utilizar para construir gráficos e tabelas.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O atraso médio aparece como null porque essa informação não está disponível na fonte. Isso não significa atraso zero.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Portanto, nossa análise não mede atrasos reais de Maringá ou Sarandi e não prevê quando um ônibus vai chegar. Ela descreve a programação publicada de Curitiba.”</w:t>
      </w:r>
    </w:p>
    <w:p>
      <w:pPr>
        <w:pStyle w:val="Heading1"/>
      </w:pPr>
      <w:r>
        <w:t>4:45–5:00 — Jullyany: encerramento</w:t>
      </w:r>
    </w:p>
    <w:p>
      <w:pPr>
        <w:ind w:left="113"/>
      </w:pPr>
      <w:r>
        <w:rPr>
          <w:b/>
          <w:sz w:val="25"/>
        </w:rPr>
        <w:t xml:space="preserve">FALA: </w:t>
      </w:r>
      <w:r>
        <w:rPr>
          <w:sz w:val="25"/>
        </w:rPr>
        <w:t>“Com esse trabalho, aprendemos a entender o CSV, verificar sua qualidade, produzir indicadores e explicar seus limites. Esses resultados podem orientar a próxima etapa do dashboard. Obrigada pela atenção!”</w:t>
      </w:r>
    </w:p>
    <w:p>
      <w:pPr>
        <w:pStyle w:val="Heading1"/>
      </w:pPr>
      <w:r>
        <w:t>Cola de consulta — não faz parte da fala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</w:tcPr>
          <w:p>
            <w:pPr>
              <w:spacing w:after="80"/>
            </w:pPr>
            <w:r>
              <w:rPr>
                <w:sz w:val="21"/>
              </w:rPr>
              <w:t>Consulta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1"/>
              </w:rPr>
              <w:t>O que mostrar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1"/>
              </w:rPr>
              <w:t>/ia/dados-publicos/fonte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1"/>
              </w:rPr>
              <w:t>Curitiba, origem comunitária e período declarado.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1"/>
              </w:rPr>
              <w:t>/ia/dados-publicos/qualidade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1"/>
              </w:rPr>
              <w:t>Campos vazios, IDs repetidos e integridade.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1"/>
              </w:rPr>
              <w:t>/ia/dados-publicos/resumo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1"/>
              </w:rPr>
              <w:t>71.086 registros, 309 códigos, média 230,0518 e mediana 162.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1"/>
              </w:rPr>
              <w:t>/ia/dados-publicos/agrupamentos/linha?limite=5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1"/>
              </w:rPr>
              <w:t>Comparação por linha; cinco grupos exibidos.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1"/>
              </w:rPr>
              <w:t>Resumo novamente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1"/>
              </w:rPr>
              <w:t>null significa indisponível, não zero.</w:t>
            </w:r>
          </w:p>
        </w:tc>
      </w:tr>
    </w:tbl>
    <w:p/>
    <w:p>
      <w:r>
        <w:t>Se perguntarem se vocês treinaram uma IA: “Não. Nesta avaliação trabalhamos Ciência de Dados: preparação, análise e disponibilização dos indicadores.”</w:t>
      </w:r>
    </w:p>
    <w:p>
      <w:r>
        <w:t>Se perguntarem por que Curitiba: “Não tínhamos uma base local de atrasos reais disponível para essa análise. Usamos uma fonte pública histórica e documentamos a diferença.”</w:t>
      </w:r>
    </w:p>
    <w:p>
      <w:r>
        <w:t>Se a API falhar: identifiquem as evidências anteriores como evidências; não anunciem execução ao vivo que não ocorreu. Os tempos acima são metas de ensaio, não uma garantia de duração.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20/10/2026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TRANSURBAN  |  API  |  ROTEIRO SEM SLIDES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53F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53F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53F4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IA CSV 5 MINUTOS</dc:title>
  <dc:subject>Roteiro de apresentação — DS e IA em documentos independentes</dc:subject>
  <dc:creator>Equipe TRANSURBAN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