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6D093" w14:textId="77777777" w:rsidR="0023793F" w:rsidRDefault="0023793F" w:rsidP="00C615E2">
      <w:pPr>
        <w:spacing w:after="0"/>
        <w:rPr>
          <w:rFonts w:ascii="Arial" w:hAnsi="Arial" w:cs="Arial"/>
          <w:b/>
          <w:sz w:val="28"/>
        </w:rPr>
      </w:pPr>
    </w:p>
    <w:p w14:paraId="114C4363" w14:textId="77777777" w:rsidR="00E3750B" w:rsidRPr="002B4418" w:rsidRDefault="00E3750B" w:rsidP="003304F3">
      <w:pPr>
        <w:spacing w:after="0"/>
        <w:jc w:val="center"/>
        <w:rPr>
          <w:rFonts w:ascii="Arial" w:hAnsi="Arial" w:cs="Arial"/>
          <w:b/>
          <w:sz w:val="28"/>
        </w:rPr>
      </w:pPr>
      <w:r w:rsidRPr="002B4418">
        <w:rPr>
          <w:rFonts w:ascii="Arial" w:hAnsi="Arial" w:cs="Arial"/>
          <w:noProof/>
          <w:lang w:val="en-US"/>
        </w:rPr>
        <w:drawing>
          <wp:anchor distT="0" distB="0" distL="114300" distR="114300" simplePos="0" relativeHeight="251658240" behindDoc="0" locked="0" layoutInCell="1" allowOverlap="1" wp14:anchorId="6F219FB4" wp14:editId="0389607D">
            <wp:simplePos x="0" y="0"/>
            <wp:positionH relativeFrom="margin">
              <wp:align>center</wp:align>
            </wp:positionH>
            <wp:positionV relativeFrom="paragraph">
              <wp:posOffset>0</wp:posOffset>
            </wp:positionV>
            <wp:extent cx="1600200" cy="1019175"/>
            <wp:effectExtent l="0" t="0" r="0" b="9525"/>
            <wp:wrapThrough wrapText="bothSides">
              <wp:wrapPolygon edited="0">
                <wp:start x="0" y="0"/>
                <wp:lineTo x="0" y="21398"/>
                <wp:lineTo x="21343" y="21398"/>
                <wp:lineTo x="21343" y="0"/>
                <wp:lineTo x="0" y="0"/>
              </wp:wrapPolygon>
            </wp:wrapThrough>
            <wp:docPr id="1" name="Imagen 1" descr="http://www.siad.cl/web/images/logos/logo_u%20federico%20sta%20maria.jpg"/>
            <wp:cNvGraphicFramePr/>
            <a:graphic xmlns:a="http://schemas.openxmlformats.org/drawingml/2006/main">
              <a:graphicData uri="http://schemas.openxmlformats.org/drawingml/2006/picture">
                <pic:pic xmlns:pic="http://schemas.openxmlformats.org/drawingml/2006/picture">
                  <pic:nvPicPr>
                    <pic:cNvPr id="1" name="Imagen 1" descr="http://www.siad.cl/web/images/logos/logo_u%20federico%20sta%20maria.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0200"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C1F858" w14:textId="77777777" w:rsidR="00E3750B" w:rsidRPr="0010050A" w:rsidRDefault="00E3750B" w:rsidP="003304F3">
      <w:pPr>
        <w:spacing w:after="0"/>
        <w:jc w:val="center"/>
        <w:rPr>
          <w:rFonts w:ascii="Arial" w:hAnsi="Arial" w:cs="Arial"/>
          <w:bCs/>
          <w:sz w:val="28"/>
        </w:rPr>
      </w:pPr>
    </w:p>
    <w:p w14:paraId="6D611777" w14:textId="77777777" w:rsidR="00E3750B" w:rsidRPr="002B4418" w:rsidRDefault="00E3750B" w:rsidP="003304F3">
      <w:pPr>
        <w:spacing w:after="0"/>
        <w:jc w:val="center"/>
        <w:rPr>
          <w:rFonts w:ascii="Arial" w:hAnsi="Arial" w:cs="Arial"/>
          <w:b/>
          <w:sz w:val="28"/>
        </w:rPr>
      </w:pPr>
    </w:p>
    <w:p w14:paraId="40CE25B8" w14:textId="77777777" w:rsidR="00E3750B" w:rsidRPr="002B4418" w:rsidRDefault="00E3750B" w:rsidP="003304F3">
      <w:pPr>
        <w:spacing w:after="0"/>
        <w:jc w:val="center"/>
        <w:rPr>
          <w:rFonts w:ascii="Arial" w:hAnsi="Arial" w:cs="Arial"/>
          <w:b/>
          <w:sz w:val="28"/>
        </w:rPr>
      </w:pPr>
    </w:p>
    <w:p w14:paraId="3F89D67D" w14:textId="77777777" w:rsidR="00E3750B" w:rsidRPr="002B4418" w:rsidRDefault="00E3750B" w:rsidP="003304F3">
      <w:pPr>
        <w:spacing w:after="0"/>
        <w:jc w:val="center"/>
        <w:rPr>
          <w:rFonts w:ascii="Arial" w:hAnsi="Arial" w:cs="Arial"/>
          <w:b/>
          <w:sz w:val="28"/>
        </w:rPr>
      </w:pPr>
    </w:p>
    <w:p w14:paraId="25F660AA" w14:textId="77777777" w:rsidR="003304F3" w:rsidRPr="002B4418" w:rsidRDefault="003304F3" w:rsidP="003304F3">
      <w:pPr>
        <w:spacing w:after="0"/>
        <w:jc w:val="center"/>
        <w:rPr>
          <w:rFonts w:ascii="Arial" w:hAnsi="Arial" w:cs="Arial"/>
          <w:b/>
          <w:sz w:val="28"/>
        </w:rPr>
      </w:pPr>
      <w:r w:rsidRPr="002B4418">
        <w:rPr>
          <w:rFonts w:ascii="Arial" w:hAnsi="Arial" w:cs="Arial"/>
          <w:b/>
          <w:sz w:val="28"/>
        </w:rPr>
        <w:t>UNIVERSIDAD TÉCNICA FEDERICO SANTA MARÍA</w:t>
      </w:r>
    </w:p>
    <w:p w14:paraId="77E718C5" w14:textId="77777777" w:rsidR="003304F3" w:rsidRPr="002B4418" w:rsidRDefault="003304F3" w:rsidP="003304F3">
      <w:pPr>
        <w:spacing w:after="0"/>
        <w:jc w:val="center"/>
        <w:rPr>
          <w:rFonts w:ascii="Arial" w:hAnsi="Arial" w:cs="Arial"/>
          <w:b/>
          <w:sz w:val="28"/>
        </w:rPr>
      </w:pPr>
      <w:r w:rsidRPr="002B4418">
        <w:rPr>
          <w:rFonts w:ascii="Arial" w:hAnsi="Arial" w:cs="Arial"/>
          <w:b/>
          <w:sz w:val="28"/>
        </w:rPr>
        <w:t>Departamento de Ingeniería Comercial</w:t>
      </w:r>
    </w:p>
    <w:p w14:paraId="77AE348D" w14:textId="77777777" w:rsidR="003304F3" w:rsidRPr="002B4418" w:rsidRDefault="003304F3" w:rsidP="003304F3">
      <w:pPr>
        <w:jc w:val="center"/>
        <w:rPr>
          <w:rFonts w:ascii="Arial" w:hAnsi="Arial" w:cs="Arial"/>
        </w:rPr>
      </w:pPr>
    </w:p>
    <w:p w14:paraId="7122F025" w14:textId="77777777" w:rsidR="003304F3" w:rsidRPr="002B4418" w:rsidRDefault="003304F3" w:rsidP="003304F3">
      <w:pPr>
        <w:jc w:val="center"/>
        <w:rPr>
          <w:rFonts w:ascii="Arial" w:hAnsi="Arial" w:cs="Arial"/>
        </w:rPr>
      </w:pPr>
    </w:p>
    <w:p w14:paraId="64639D12" w14:textId="77777777" w:rsidR="003304F3" w:rsidRPr="002B4418" w:rsidRDefault="003304F3" w:rsidP="003304F3">
      <w:pPr>
        <w:jc w:val="center"/>
        <w:rPr>
          <w:rFonts w:ascii="Arial" w:hAnsi="Arial" w:cs="Arial"/>
        </w:rPr>
      </w:pPr>
    </w:p>
    <w:p w14:paraId="5C8DAF74" w14:textId="77777777" w:rsidR="003304F3" w:rsidRPr="002B4418" w:rsidRDefault="003304F3" w:rsidP="003304F3">
      <w:pPr>
        <w:jc w:val="center"/>
        <w:rPr>
          <w:rFonts w:ascii="Arial" w:hAnsi="Arial" w:cs="Arial"/>
        </w:rPr>
      </w:pPr>
    </w:p>
    <w:p w14:paraId="4290CEE8" w14:textId="77777777" w:rsidR="003304F3" w:rsidRPr="002B4418" w:rsidRDefault="003304F3" w:rsidP="003304F3">
      <w:pPr>
        <w:jc w:val="center"/>
        <w:rPr>
          <w:rFonts w:ascii="Arial" w:hAnsi="Arial" w:cs="Arial"/>
        </w:rPr>
      </w:pPr>
    </w:p>
    <w:p w14:paraId="0ECD71EF" w14:textId="77777777" w:rsidR="002343E5" w:rsidRPr="00383EB3" w:rsidRDefault="002343E5" w:rsidP="0001269C">
      <w:pPr>
        <w:spacing w:line="276" w:lineRule="auto"/>
        <w:jc w:val="center"/>
        <w:rPr>
          <w:b/>
          <w:bCs/>
          <w:sz w:val="56"/>
          <w:szCs w:val="56"/>
        </w:rPr>
      </w:pPr>
    </w:p>
    <w:p w14:paraId="686D2BAE" w14:textId="77777777" w:rsidR="00383EB3" w:rsidRPr="00383EB3" w:rsidRDefault="00383EB3" w:rsidP="00383EB3">
      <w:pPr>
        <w:jc w:val="center"/>
        <w:rPr>
          <w:rFonts w:ascii="Arial" w:hAnsi="Arial" w:cs="Arial"/>
          <w:sz w:val="40"/>
          <w:szCs w:val="40"/>
        </w:rPr>
      </w:pPr>
      <w:r w:rsidRPr="00383EB3">
        <w:rPr>
          <w:rFonts w:ascii="Arial" w:hAnsi="Arial" w:cs="Arial"/>
          <w:b/>
          <w:bCs/>
          <w:sz w:val="40"/>
          <w:szCs w:val="40"/>
        </w:rPr>
        <w:t>Factores asociados a la intención de adopción de Mi Andina App en clientes del canal tradicional de Coca-Cola Andina Chile en la zona de ventas de San Antonio: un estudio basado en la Teoría Unificada de Aceptación y Uso de la Tecnología (UTAUT).</w:t>
      </w:r>
    </w:p>
    <w:p w14:paraId="769FA477" w14:textId="77777777" w:rsidR="003304F3" w:rsidRPr="002B4418" w:rsidRDefault="003304F3" w:rsidP="003304F3">
      <w:pPr>
        <w:jc w:val="center"/>
        <w:rPr>
          <w:rFonts w:ascii="Arial" w:hAnsi="Arial" w:cs="Arial"/>
        </w:rPr>
      </w:pPr>
    </w:p>
    <w:p w14:paraId="6520F012" w14:textId="77777777" w:rsidR="003304F3" w:rsidRPr="002B4418" w:rsidRDefault="003304F3" w:rsidP="003304F3">
      <w:pPr>
        <w:rPr>
          <w:rFonts w:ascii="Arial" w:hAnsi="Arial" w:cs="Arial"/>
        </w:rPr>
      </w:pPr>
    </w:p>
    <w:p w14:paraId="3BA6D27C" w14:textId="77777777" w:rsidR="003304F3" w:rsidRPr="002B4418" w:rsidRDefault="003304F3" w:rsidP="003304F3">
      <w:pPr>
        <w:jc w:val="center"/>
        <w:rPr>
          <w:rFonts w:ascii="Arial" w:hAnsi="Arial" w:cs="Arial"/>
        </w:rPr>
      </w:pPr>
    </w:p>
    <w:p w14:paraId="607E1D4F" w14:textId="77777777" w:rsidR="007A251A" w:rsidRDefault="007A251A" w:rsidP="003304F3">
      <w:pPr>
        <w:rPr>
          <w:rFonts w:ascii="Arial" w:hAnsi="Arial" w:cs="Arial"/>
        </w:rPr>
      </w:pPr>
    </w:p>
    <w:p w14:paraId="61374EBE" w14:textId="77777777" w:rsidR="007A251A" w:rsidRDefault="007A251A" w:rsidP="003304F3">
      <w:pPr>
        <w:rPr>
          <w:rFonts w:ascii="Arial" w:hAnsi="Arial" w:cs="Arial"/>
        </w:rPr>
      </w:pPr>
    </w:p>
    <w:p w14:paraId="21D4B035" w14:textId="77777777" w:rsidR="007A251A" w:rsidRPr="002B4418" w:rsidRDefault="007A251A" w:rsidP="003304F3">
      <w:pPr>
        <w:rPr>
          <w:rFonts w:ascii="Arial" w:hAnsi="Arial" w:cs="Arial"/>
        </w:rPr>
      </w:pPr>
    </w:p>
    <w:p w14:paraId="7778AB48" w14:textId="77777777" w:rsidR="003C4AF6" w:rsidRPr="002B4418" w:rsidRDefault="003C4AF6" w:rsidP="003304F3">
      <w:pPr>
        <w:jc w:val="center"/>
        <w:rPr>
          <w:rFonts w:ascii="Arial" w:hAnsi="Arial" w:cs="Arial"/>
        </w:rPr>
      </w:pPr>
    </w:p>
    <w:p w14:paraId="028C6A5E" w14:textId="77777777" w:rsidR="000708CB" w:rsidRPr="000708CB" w:rsidRDefault="000708CB" w:rsidP="00355B94">
      <w:pPr>
        <w:spacing w:after="0"/>
        <w:jc w:val="center"/>
        <w:rPr>
          <w:rFonts w:ascii="Arial" w:hAnsi="Arial" w:cs="Arial"/>
          <w:b/>
          <w:color w:val="000000" w:themeColor="text1"/>
          <w:sz w:val="28"/>
        </w:rPr>
      </w:pPr>
      <w:r w:rsidRPr="000708CB">
        <w:rPr>
          <w:rFonts w:ascii="Arial" w:hAnsi="Arial" w:cs="Arial"/>
          <w:b/>
          <w:color w:val="000000" w:themeColor="text1"/>
          <w:sz w:val="28"/>
        </w:rPr>
        <w:t>José Hernández Iturra</w:t>
      </w:r>
    </w:p>
    <w:p w14:paraId="709EE3DC" w14:textId="7610EE21" w:rsidR="003304F3" w:rsidRPr="002B4418" w:rsidRDefault="00355B94" w:rsidP="00355B94">
      <w:pPr>
        <w:spacing w:after="0"/>
        <w:jc w:val="center"/>
        <w:rPr>
          <w:rFonts w:ascii="Arial" w:hAnsi="Arial" w:cs="Arial"/>
          <w:b/>
          <w:color w:val="000000" w:themeColor="text1"/>
          <w:sz w:val="24"/>
        </w:rPr>
      </w:pPr>
      <w:r w:rsidRPr="002B4418">
        <w:rPr>
          <w:rFonts w:ascii="Arial" w:hAnsi="Arial" w:cs="Arial"/>
          <w:b/>
          <w:color w:val="000000" w:themeColor="text1"/>
          <w:sz w:val="24"/>
        </w:rPr>
        <w:t>INGENIERIA COMERCIAL</w:t>
      </w:r>
    </w:p>
    <w:p w14:paraId="1A98683C" w14:textId="1C28BB2D" w:rsidR="003304F3" w:rsidRPr="000708CB" w:rsidRDefault="003304F3" w:rsidP="00355B94">
      <w:pPr>
        <w:spacing w:after="0"/>
        <w:jc w:val="center"/>
        <w:rPr>
          <w:rFonts w:ascii="Arial" w:hAnsi="Arial" w:cs="Arial"/>
          <w:b/>
          <w:color w:val="000000" w:themeColor="text1"/>
          <w:sz w:val="24"/>
        </w:rPr>
      </w:pPr>
      <w:r w:rsidRPr="000708CB">
        <w:rPr>
          <w:rFonts w:ascii="Arial" w:hAnsi="Arial" w:cs="Arial"/>
          <w:b/>
          <w:color w:val="000000" w:themeColor="text1"/>
          <w:sz w:val="24"/>
        </w:rPr>
        <w:t>Agosto 20</w:t>
      </w:r>
      <w:r w:rsidR="00355B94" w:rsidRPr="000708CB">
        <w:rPr>
          <w:rFonts w:ascii="Arial" w:hAnsi="Arial" w:cs="Arial"/>
          <w:b/>
          <w:color w:val="000000" w:themeColor="text1"/>
          <w:sz w:val="24"/>
        </w:rPr>
        <w:t>2</w:t>
      </w:r>
      <w:r w:rsidR="00AC7696" w:rsidRPr="000708CB">
        <w:rPr>
          <w:rFonts w:ascii="Arial" w:hAnsi="Arial" w:cs="Arial"/>
          <w:b/>
          <w:color w:val="000000" w:themeColor="text1"/>
          <w:sz w:val="24"/>
        </w:rPr>
        <w:t>6</w:t>
      </w:r>
    </w:p>
    <w:p w14:paraId="63E37C45" w14:textId="77777777" w:rsidR="0017547B" w:rsidRPr="002B4418" w:rsidRDefault="0017547B" w:rsidP="00610067">
      <w:pPr>
        <w:spacing w:after="0"/>
        <w:rPr>
          <w:rFonts w:ascii="Arial" w:hAnsi="Arial" w:cs="Arial"/>
          <w:b/>
          <w:color w:val="FF0000"/>
          <w:sz w:val="24"/>
        </w:rPr>
      </w:pPr>
    </w:p>
    <w:p w14:paraId="29233EEE" w14:textId="77777777" w:rsidR="003304F3" w:rsidRPr="002B4418" w:rsidRDefault="003304F3" w:rsidP="003304F3">
      <w:pPr>
        <w:spacing w:after="0"/>
        <w:jc w:val="center"/>
        <w:rPr>
          <w:rFonts w:ascii="Arial" w:hAnsi="Arial" w:cs="Arial"/>
          <w:b/>
          <w:sz w:val="28"/>
        </w:rPr>
      </w:pPr>
      <w:r w:rsidRPr="002B4418">
        <w:rPr>
          <w:rFonts w:ascii="Arial" w:hAnsi="Arial" w:cs="Arial"/>
          <w:b/>
          <w:sz w:val="28"/>
        </w:rPr>
        <w:t>UNIVERSIDAD TÉCNICA FEDERICO SANTA MARÍA</w:t>
      </w:r>
    </w:p>
    <w:p w14:paraId="4831FE76" w14:textId="77777777" w:rsidR="003304F3" w:rsidRPr="002B4418" w:rsidRDefault="003304F3" w:rsidP="00355B94">
      <w:pPr>
        <w:spacing w:after="0"/>
        <w:jc w:val="center"/>
        <w:rPr>
          <w:rFonts w:ascii="Arial" w:hAnsi="Arial" w:cs="Arial"/>
          <w:b/>
          <w:sz w:val="28"/>
        </w:rPr>
      </w:pPr>
      <w:r w:rsidRPr="002B4418">
        <w:rPr>
          <w:rFonts w:ascii="Arial" w:hAnsi="Arial" w:cs="Arial"/>
          <w:b/>
          <w:sz w:val="28"/>
        </w:rPr>
        <w:t>Departamento de Ingeniería Comercial</w:t>
      </w:r>
    </w:p>
    <w:p w14:paraId="40FBD214" w14:textId="77777777" w:rsidR="003304F3" w:rsidRPr="002B4418" w:rsidRDefault="003304F3" w:rsidP="003304F3">
      <w:pPr>
        <w:jc w:val="center"/>
        <w:rPr>
          <w:rFonts w:ascii="Arial" w:hAnsi="Arial" w:cs="Arial"/>
          <w:b/>
        </w:rPr>
      </w:pPr>
    </w:p>
    <w:p w14:paraId="17B7219C" w14:textId="77777777" w:rsidR="003304F3" w:rsidRPr="002B4418" w:rsidRDefault="003304F3" w:rsidP="003304F3">
      <w:pPr>
        <w:jc w:val="center"/>
        <w:rPr>
          <w:rFonts w:ascii="Arial" w:hAnsi="Arial" w:cs="Arial"/>
          <w:b/>
        </w:rPr>
      </w:pPr>
    </w:p>
    <w:p w14:paraId="67911711" w14:textId="77777777" w:rsidR="003304F3" w:rsidRPr="002B4418" w:rsidRDefault="003304F3" w:rsidP="003304F3">
      <w:pPr>
        <w:jc w:val="center"/>
        <w:rPr>
          <w:rFonts w:ascii="Arial" w:hAnsi="Arial" w:cs="Arial"/>
          <w:b/>
        </w:rPr>
      </w:pPr>
    </w:p>
    <w:p w14:paraId="442EC643" w14:textId="77777777" w:rsidR="003304F3" w:rsidRPr="002B4418" w:rsidRDefault="003304F3" w:rsidP="003304F3">
      <w:pPr>
        <w:jc w:val="center"/>
        <w:rPr>
          <w:rFonts w:ascii="Arial" w:hAnsi="Arial" w:cs="Arial"/>
          <w:b/>
        </w:rPr>
      </w:pPr>
    </w:p>
    <w:p w14:paraId="5178BF12" w14:textId="77777777" w:rsidR="003304F3" w:rsidRPr="002B4418" w:rsidRDefault="003304F3" w:rsidP="003304F3">
      <w:pPr>
        <w:jc w:val="center"/>
        <w:rPr>
          <w:rFonts w:ascii="Arial" w:hAnsi="Arial" w:cs="Arial"/>
          <w:b/>
        </w:rPr>
      </w:pPr>
    </w:p>
    <w:p w14:paraId="2047015D" w14:textId="77777777" w:rsidR="003304F3" w:rsidRPr="002B4418" w:rsidRDefault="003304F3" w:rsidP="003304F3">
      <w:pPr>
        <w:jc w:val="center"/>
        <w:rPr>
          <w:rFonts w:ascii="Arial" w:hAnsi="Arial" w:cs="Arial"/>
          <w:b/>
        </w:rPr>
      </w:pPr>
    </w:p>
    <w:p w14:paraId="5F0C0EDF" w14:textId="77777777" w:rsidR="003304F3" w:rsidRPr="002B4418" w:rsidRDefault="003304F3" w:rsidP="003304F3">
      <w:pPr>
        <w:jc w:val="center"/>
        <w:rPr>
          <w:rFonts w:ascii="Arial" w:hAnsi="Arial" w:cs="Arial"/>
          <w:b/>
        </w:rPr>
      </w:pPr>
    </w:p>
    <w:p w14:paraId="03DC7607" w14:textId="77777777" w:rsidR="00383EB3" w:rsidRPr="00383EB3" w:rsidRDefault="00383EB3" w:rsidP="00383EB3">
      <w:pPr>
        <w:jc w:val="center"/>
        <w:rPr>
          <w:rFonts w:ascii="Arial" w:hAnsi="Arial" w:cs="Arial"/>
          <w:b/>
          <w:sz w:val="40"/>
        </w:rPr>
      </w:pPr>
      <w:r w:rsidRPr="00383EB3">
        <w:rPr>
          <w:rFonts w:ascii="Arial" w:hAnsi="Arial" w:cs="Arial"/>
          <w:b/>
          <w:bCs/>
          <w:sz w:val="40"/>
        </w:rPr>
        <w:t>Factores asociados a la intención de adopción de Mi Andina App en clientes del canal tradicional de Coca-Cola Andina Chile en la zona de ventas de San Antonio: un estudio basado en la Teoría Unificada de Aceptación y Uso de la Tecnología (UTAUT).</w:t>
      </w:r>
    </w:p>
    <w:p w14:paraId="6FF7AC72" w14:textId="77777777" w:rsidR="003304F3" w:rsidRPr="002B4418" w:rsidRDefault="003304F3" w:rsidP="003304F3">
      <w:pPr>
        <w:jc w:val="center"/>
        <w:rPr>
          <w:rFonts w:ascii="Arial" w:hAnsi="Arial" w:cs="Arial"/>
          <w:b/>
          <w:sz w:val="40"/>
        </w:rPr>
      </w:pPr>
    </w:p>
    <w:p w14:paraId="0B9F875B" w14:textId="77777777" w:rsidR="00BE3DAE" w:rsidRPr="002B4418" w:rsidRDefault="00BE3DAE" w:rsidP="003304F3">
      <w:pPr>
        <w:jc w:val="center"/>
        <w:rPr>
          <w:rFonts w:ascii="Arial" w:hAnsi="Arial" w:cs="Arial"/>
          <w:b/>
          <w:sz w:val="40"/>
        </w:rPr>
      </w:pPr>
    </w:p>
    <w:p w14:paraId="02185DF1" w14:textId="77777777" w:rsidR="003304F3" w:rsidRPr="002B4418" w:rsidRDefault="003304F3" w:rsidP="003304F3">
      <w:pPr>
        <w:jc w:val="center"/>
        <w:rPr>
          <w:rFonts w:ascii="Arial" w:hAnsi="Arial" w:cs="Arial"/>
          <w:sz w:val="28"/>
        </w:rPr>
      </w:pPr>
      <w:r w:rsidRPr="002B4418">
        <w:rPr>
          <w:rFonts w:ascii="Arial" w:hAnsi="Arial" w:cs="Arial"/>
          <w:sz w:val="28"/>
        </w:rPr>
        <w:t>Tesis presentada por</w:t>
      </w:r>
    </w:p>
    <w:p w14:paraId="4BB17D0E" w14:textId="77777777" w:rsidR="000708CB" w:rsidRDefault="000708CB" w:rsidP="003304F3">
      <w:pPr>
        <w:jc w:val="center"/>
        <w:rPr>
          <w:rFonts w:ascii="Arial" w:hAnsi="Arial" w:cs="Arial"/>
          <w:b/>
          <w:color w:val="000000" w:themeColor="text1"/>
          <w:sz w:val="28"/>
        </w:rPr>
      </w:pPr>
      <w:r>
        <w:rPr>
          <w:rFonts w:ascii="Arial" w:hAnsi="Arial" w:cs="Arial"/>
          <w:b/>
          <w:color w:val="000000" w:themeColor="text1"/>
          <w:sz w:val="28"/>
        </w:rPr>
        <w:t>José Hernández Iturra</w:t>
      </w:r>
    </w:p>
    <w:p w14:paraId="3FFE6BB1" w14:textId="61A6810B" w:rsidR="003304F3" w:rsidRPr="002B4418" w:rsidRDefault="003304F3" w:rsidP="003304F3">
      <w:pPr>
        <w:jc w:val="center"/>
        <w:rPr>
          <w:rFonts w:ascii="Arial" w:hAnsi="Arial" w:cs="Arial"/>
          <w:sz w:val="28"/>
        </w:rPr>
      </w:pPr>
      <w:r w:rsidRPr="002B4418">
        <w:rPr>
          <w:rFonts w:ascii="Arial" w:hAnsi="Arial" w:cs="Arial"/>
          <w:sz w:val="28"/>
        </w:rPr>
        <w:t xml:space="preserve">Como requisito para optar al </w:t>
      </w:r>
      <w:r w:rsidR="007E5D85" w:rsidRPr="002B4418">
        <w:rPr>
          <w:rFonts w:ascii="Arial" w:hAnsi="Arial" w:cs="Arial"/>
          <w:sz w:val="28"/>
        </w:rPr>
        <w:t xml:space="preserve">Título </w:t>
      </w:r>
      <w:r w:rsidRPr="002B4418">
        <w:rPr>
          <w:rFonts w:ascii="Arial" w:hAnsi="Arial" w:cs="Arial"/>
          <w:sz w:val="28"/>
        </w:rPr>
        <w:t>de</w:t>
      </w:r>
    </w:p>
    <w:p w14:paraId="1E76388C" w14:textId="77777777" w:rsidR="00355B94" w:rsidRPr="002B4418" w:rsidRDefault="00355B94" w:rsidP="00355B94">
      <w:pPr>
        <w:jc w:val="center"/>
        <w:rPr>
          <w:rFonts w:ascii="Arial" w:hAnsi="Arial" w:cs="Arial"/>
          <w:b/>
          <w:sz w:val="24"/>
        </w:rPr>
      </w:pPr>
      <w:r w:rsidRPr="002B4418">
        <w:rPr>
          <w:rFonts w:ascii="Arial" w:hAnsi="Arial" w:cs="Arial"/>
          <w:b/>
          <w:sz w:val="24"/>
        </w:rPr>
        <w:t>INGENIERO COMERCIAL</w:t>
      </w:r>
    </w:p>
    <w:p w14:paraId="38642522" w14:textId="77777777" w:rsidR="003304F3" w:rsidRPr="002B4418" w:rsidRDefault="003304F3" w:rsidP="003304F3">
      <w:pPr>
        <w:jc w:val="center"/>
        <w:rPr>
          <w:rFonts w:ascii="Arial" w:hAnsi="Arial" w:cs="Arial"/>
          <w:b/>
        </w:rPr>
      </w:pPr>
    </w:p>
    <w:p w14:paraId="74F14DC2" w14:textId="77777777" w:rsidR="003304F3" w:rsidRPr="002B4418" w:rsidRDefault="003304F3" w:rsidP="003304F3">
      <w:pPr>
        <w:jc w:val="center"/>
        <w:rPr>
          <w:rFonts w:ascii="Arial" w:hAnsi="Arial" w:cs="Arial"/>
          <w:b/>
        </w:rPr>
      </w:pPr>
    </w:p>
    <w:p w14:paraId="68410575" w14:textId="77777777" w:rsidR="003304F3" w:rsidRPr="002B4418" w:rsidRDefault="003304F3" w:rsidP="003304F3">
      <w:pPr>
        <w:rPr>
          <w:rFonts w:ascii="Arial" w:hAnsi="Arial" w:cs="Arial"/>
          <w:b/>
        </w:rPr>
      </w:pPr>
    </w:p>
    <w:p w14:paraId="217B4E9E" w14:textId="77777777" w:rsidR="003304F3" w:rsidRDefault="003304F3" w:rsidP="003304F3">
      <w:pPr>
        <w:rPr>
          <w:rFonts w:ascii="Arial" w:hAnsi="Arial" w:cs="Arial"/>
          <w:b/>
        </w:rPr>
      </w:pPr>
    </w:p>
    <w:p w14:paraId="1283D992" w14:textId="77777777" w:rsidR="007A251A" w:rsidRDefault="007A251A" w:rsidP="003304F3">
      <w:pPr>
        <w:rPr>
          <w:rFonts w:ascii="Arial" w:hAnsi="Arial" w:cs="Arial"/>
          <w:b/>
        </w:rPr>
      </w:pPr>
    </w:p>
    <w:p w14:paraId="673E652B" w14:textId="77777777" w:rsidR="007A251A" w:rsidRPr="002B4418" w:rsidRDefault="007A251A" w:rsidP="003304F3">
      <w:pPr>
        <w:rPr>
          <w:rFonts w:ascii="Arial" w:hAnsi="Arial" w:cs="Arial"/>
          <w:b/>
        </w:rPr>
      </w:pPr>
    </w:p>
    <w:p w14:paraId="5FBC0620" w14:textId="77777777" w:rsidR="00355B94" w:rsidRPr="002B4418" w:rsidRDefault="00355B94" w:rsidP="003304F3">
      <w:pPr>
        <w:rPr>
          <w:rFonts w:ascii="Arial" w:hAnsi="Arial" w:cs="Arial"/>
          <w:b/>
        </w:rPr>
      </w:pPr>
    </w:p>
    <w:p w14:paraId="4B43DBDB" w14:textId="77777777" w:rsidR="00355B94" w:rsidRPr="002B4418" w:rsidRDefault="00355B94" w:rsidP="003304F3">
      <w:pPr>
        <w:rPr>
          <w:rFonts w:ascii="Arial" w:hAnsi="Arial" w:cs="Arial"/>
          <w:b/>
        </w:rPr>
      </w:pPr>
    </w:p>
    <w:p w14:paraId="05563F6C" w14:textId="69C8280D" w:rsidR="003304F3" w:rsidRPr="002B4418" w:rsidRDefault="000708CB" w:rsidP="00355B94">
      <w:pPr>
        <w:spacing w:after="0"/>
        <w:jc w:val="center"/>
        <w:rPr>
          <w:rFonts w:ascii="Arial" w:hAnsi="Arial" w:cs="Arial"/>
          <w:b/>
          <w:sz w:val="28"/>
        </w:rPr>
      </w:pPr>
      <w:r>
        <w:rPr>
          <w:rFonts w:ascii="Arial" w:hAnsi="Arial" w:cs="Arial"/>
          <w:sz w:val="28"/>
        </w:rPr>
        <w:t>Profesor guía</w:t>
      </w:r>
      <w:r w:rsidR="003304F3" w:rsidRPr="002B4418">
        <w:rPr>
          <w:rFonts w:ascii="Arial" w:hAnsi="Arial" w:cs="Arial"/>
          <w:sz w:val="28"/>
        </w:rPr>
        <w:t>:</w:t>
      </w:r>
      <w:r w:rsidR="003304F3" w:rsidRPr="002B4418">
        <w:rPr>
          <w:rFonts w:ascii="Arial" w:hAnsi="Arial" w:cs="Arial"/>
          <w:b/>
          <w:sz w:val="28"/>
        </w:rPr>
        <w:t xml:space="preserve"> </w:t>
      </w:r>
      <w:r w:rsidRPr="000708CB">
        <w:rPr>
          <w:rFonts w:ascii="Arial" w:hAnsi="Arial" w:cs="Arial"/>
          <w:b/>
          <w:color w:val="000000" w:themeColor="text1"/>
          <w:sz w:val="28"/>
        </w:rPr>
        <w:t>Sergio Humberto Muñoz Arriagada</w:t>
      </w:r>
    </w:p>
    <w:p w14:paraId="58CBC40F" w14:textId="2EEDCB82" w:rsidR="00BE3DAE" w:rsidRPr="000708CB" w:rsidRDefault="003304F3" w:rsidP="00355B94">
      <w:pPr>
        <w:spacing w:after="0"/>
        <w:jc w:val="center"/>
        <w:rPr>
          <w:rFonts w:ascii="Arial" w:hAnsi="Arial" w:cs="Arial"/>
          <w:b/>
          <w:color w:val="000000" w:themeColor="text1"/>
          <w:sz w:val="24"/>
        </w:rPr>
      </w:pPr>
      <w:r w:rsidRPr="000708CB">
        <w:rPr>
          <w:rFonts w:ascii="Arial" w:hAnsi="Arial" w:cs="Arial"/>
          <w:b/>
          <w:color w:val="000000" w:themeColor="text1"/>
          <w:sz w:val="24"/>
        </w:rPr>
        <w:t>Agosto 20</w:t>
      </w:r>
      <w:r w:rsidR="004410BA" w:rsidRPr="000708CB">
        <w:rPr>
          <w:rFonts w:ascii="Arial" w:hAnsi="Arial" w:cs="Arial"/>
          <w:b/>
          <w:color w:val="000000" w:themeColor="text1"/>
          <w:sz w:val="24"/>
        </w:rPr>
        <w:t>2</w:t>
      </w:r>
      <w:r w:rsidR="000708CB" w:rsidRPr="000708CB">
        <w:rPr>
          <w:rFonts w:ascii="Arial" w:hAnsi="Arial" w:cs="Arial"/>
          <w:b/>
          <w:color w:val="000000" w:themeColor="text1"/>
          <w:sz w:val="24"/>
        </w:rPr>
        <w:t>6</w:t>
      </w:r>
    </w:p>
    <w:p w14:paraId="1C2D6BA3" w14:textId="77777777" w:rsidR="0017547B" w:rsidRDefault="0017547B" w:rsidP="00BE3DAE">
      <w:pPr>
        <w:rPr>
          <w:rFonts w:ascii="Arial" w:hAnsi="Arial" w:cs="Arial"/>
          <w:sz w:val="24"/>
        </w:rPr>
      </w:pPr>
    </w:p>
    <w:p w14:paraId="15870D2E" w14:textId="77777777" w:rsidR="0017547B" w:rsidRDefault="0017547B" w:rsidP="00BE3DAE">
      <w:pPr>
        <w:rPr>
          <w:rFonts w:ascii="Arial" w:hAnsi="Arial" w:cs="Arial"/>
          <w:sz w:val="24"/>
        </w:rPr>
      </w:pPr>
    </w:p>
    <w:p w14:paraId="796CEF27" w14:textId="77777777" w:rsidR="002343E5" w:rsidRDefault="002343E5" w:rsidP="00BE3DAE">
      <w:pPr>
        <w:rPr>
          <w:rFonts w:ascii="Arial" w:hAnsi="Arial" w:cs="Arial"/>
          <w:sz w:val="24"/>
        </w:rPr>
      </w:pPr>
    </w:p>
    <w:p w14:paraId="791163B1" w14:textId="77777777" w:rsidR="003304F3" w:rsidRPr="002B4418" w:rsidRDefault="003304F3" w:rsidP="00BE3DAE">
      <w:pPr>
        <w:rPr>
          <w:rFonts w:ascii="Arial" w:hAnsi="Arial" w:cs="Arial"/>
          <w:b/>
          <w:sz w:val="28"/>
        </w:rPr>
      </w:pPr>
      <w:r w:rsidRPr="002B4418">
        <w:rPr>
          <w:rFonts w:ascii="Arial" w:hAnsi="Arial" w:cs="Arial"/>
          <w:sz w:val="24"/>
        </w:rPr>
        <w:t xml:space="preserve">TITULO DE TESIS: </w:t>
      </w:r>
    </w:p>
    <w:p w14:paraId="2B147EF2" w14:textId="77777777" w:rsidR="00383EB3" w:rsidRPr="00383EB3" w:rsidRDefault="00383EB3" w:rsidP="00383EB3">
      <w:pPr>
        <w:rPr>
          <w:rFonts w:ascii="Arial" w:hAnsi="Arial" w:cs="Arial"/>
          <w:color w:val="000000" w:themeColor="text1"/>
          <w:sz w:val="24"/>
          <w:szCs w:val="24"/>
        </w:rPr>
      </w:pPr>
      <w:r w:rsidRPr="00383EB3">
        <w:rPr>
          <w:rFonts w:ascii="Arial" w:hAnsi="Arial" w:cs="Arial"/>
          <w:b/>
          <w:bCs/>
          <w:color w:val="000000" w:themeColor="text1"/>
          <w:sz w:val="24"/>
          <w:szCs w:val="24"/>
        </w:rPr>
        <w:t>Factores asociados a la intención de adopción de Mi Andina App en clientes del canal tradicional de Coca-Cola Andina Chile en la zona de ventas de San Antonio: un estudio basado en la Teoría Unificada de Aceptación y Uso de la Tecnología (UTAUT).</w:t>
      </w:r>
    </w:p>
    <w:p w14:paraId="161DE6A2" w14:textId="77777777" w:rsidR="003304F3" w:rsidRPr="002343E5" w:rsidRDefault="003304F3" w:rsidP="003304F3">
      <w:pPr>
        <w:rPr>
          <w:rFonts w:ascii="Arial" w:hAnsi="Arial" w:cs="Arial"/>
          <w:color w:val="000000" w:themeColor="text1"/>
          <w:sz w:val="24"/>
          <w:szCs w:val="24"/>
        </w:rPr>
      </w:pPr>
      <w:r w:rsidRPr="002343E5">
        <w:rPr>
          <w:rFonts w:ascii="Arial" w:hAnsi="Arial" w:cs="Arial"/>
          <w:color w:val="000000" w:themeColor="text1"/>
          <w:sz w:val="24"/>
          <w:szCs w:val="24"/>
        </w:rPr>
        <w:t>AUTOR:</w:t>
      </w:r>
    </w:p>
    <w:p w14:paraId="00981CEC" w14:textId="1CB386B5" w:rsidR="00BE3DAE" w:rsidRPr="002343E5" w:rsidRDefault="002343E5" w:rsidP="003304F3">
      <w:pPr>
        <w:rPr>
          <w:rFonts w:ascii="Arial" w:hAnsi="Arial" w:cs="Arial"/>
          <w:b/>
          <w:color w:val="000000" w:themeColor="text1"/>
          <w:sz w:val="24"/>
          <w:szCs w:val="24"/>
        </w:rPr>
      </w:pPr>
      <w:r w:rsidRPr="002343E5">
        <w:rPr>
          <w:rFonts w:ascii="Arial" w:hAnsi="Arial" w:cs="Arial"/>
          <w:b/>
          <w:color w:val="000000" w:themeColor="text1"/>
          <w:sz w:val="24"/>
          <w:szCs w:val="24"/>
        </w:rPr>
        <w:t>JOSÉ HERNÁNDEZ ITURRA</w:t>
      </w:r>
    </w:p>
    <w:p w14:paraId="669A3C89" w14:textId="77777777" w:rsidR="00BE3DAE" w:rsidRPr="007A251A" w:rsidRDefault="00BE3DAE" w:rsidP="003304F3">
      <w:pPr>
        <w:rPr>
          <w:rFonts w:ascii="Arial" w:hAnsi="Arial" w:cs="Arial"/>
          <w:b/>
          <w:sz w:val="24"/>
          <w:szCs w:val="24"/>
        </w:rPr>
      </w:pPr>
    </w:p>
    <w:p w14:paraId="46113374" w14:textId="77777777" w:rsidR="00BE3DAE" w:rsidRPr="007A251A" w:rsidRDefault="00BE3DAE" w:rsidP="003304F3">
      <w:pPr>
        <w:rPr>
          <w:rFonts w:ascii="Arial" w:hAnsi="Arial" w:cs="Arial"/>
          <w:b/>
          <w:sz w:val="24"/>
          <w:szCs w:val="24"/>
        </w:rPr>
      </w:pPr>
    </w:p>
    <w:p w14:paraId="1CEFCCB9" w14:textId="77777777" w:rsidR="003304F3" w:rsidRPr="007A251A" w:rsidRDefault="003304F3" w:rsidP="003304F3">
      <w:pPr>
        <w:rPr>
          <w:rFonts w:ascii="Arial" w:hAnsi="Arial" w:cs="Arial"/>
          <w:sz w:val="24"/>
          <w:szCs w:val="24"/>
        </w:rPr>
      </w:pPr>
      <w:r w:rsidRPr="007A251A">
        <w:rPr>
          <w:rFonts w:ascii="Arial" w:hAnsi="Arial" w:cs="Arial"/>
          <w:b/>
          <w:sz w:val="24"/>
          <w:szCs w:val="24"/>
        </w:rPr>
        <w:t>TRABAJO  DE  TESIS,</w:t>
      </w:r>
      <w:r w:rsidRPr="007A251A">
        <w:rPr>
          <w:rFonts w:ascii="Arial" w:hAnsi="Arial" w:cs="Arial"/>
          <w:sz w:val="24"/>
          <w:szCs w:val="24"/>
        </w:rPr>
        <w:t xml:space="preserve">  presentando  en  cumplimiento  parcial  de  los  requisitos  para  el </w:t>
      </w:r>
      <w:r w:rsidR="0017547B" w:rsidRPr="007A251A">
        <w:rPr>
          <w:rFonts w:ascii="Arial" w:hAnsi="Arial" w:cs="Arial"/>
          <w:sz w:val="24"/>
          <w:szCs w:val="24"/>
        </w:rPr>
        <w:t xml:space="preserve"> </w:t>
      </w:r>
      <w:r w:rsidR="00355B94" w:rsidRPr="007A251A">
        <w:rPr>
          <w:rFonts w:ascii="Arial" w:hAnsi="Arial" w:cs="Arial"/>
          <w:sz w:val="24"/>
          <w:szCs w:val="24"/>
        </w:rPr>
        <w:t>Título de Ingeniero Comercial</w:t>
      </w:r>
      <w:r w:rsidRPr="007A251A">
        <w:rPr>
          <w:rFonts w:ascii="Arial" w:hAnsi="Arial" w:cs="Arial"/>
          <w:sz w:val="24"/>
          <w:szCs w:val="24"/>
        </w:rPr>
        <w:t xml:space="preserve"> de  la  Universidad  Técnica  Federico Santa María.</w:t>
      </w:r>
    </w:p>
    <w:p w14:paraId="368D980B" w14:textId="77777777" w:rsidR="003304F3" w:rsidRPr="007A251A" w:rsidRDefault="003304F3" w:rsidP="003304F3">
      <w:pPr>
        <w:rPr>
          <w:rFonts w:ascii="Arial" w:hAnsi="Arial" w:cs="Arial"/>
          <w:sz w:val="24"/>
          <w:szCs w:val="24"/>
        </w:rPr>
      </w:pPr>
      <w:r w:rsidRPr="007A251A">
        <w:rPr>
          <w:rFonts w:ascii="Arial" w:hAnsi="Arial" w:cs="Arial"/>
          <w:sz w:val="24"/>
          <w:szCs w:val="24"/>
        </w:rPr>
        <w:t>Observaciones: ____________________________________________________________</w:t>
      </w:r>
    </w:p>
    <w:p w14:paraId="710EB8BB" w14:textId="77777777" w:rsidR="003304F3" w:rsidRPr="007A251A" w:rsidRDefault="003304F3" w:rsidP="003304F3">
      <w:pPr>
        <w:rPr>
          <w:rFonts w:ascii="Arial" w:hAnsi="Arial" w:cs="Arial"/>
          <w:sz w:val="24"/>
          <w:szCs w:val="24"/>
        </w:rPr>
      </w:pPr>
      <w:r w:rsidRPr="007A251A">
        <w:rPr>
          <w:rFonts w:ascii="Arial" w:hAnsi="Arial" w:cs="Arial"/>
          <w:sz w:val="24"/>
          <w:szCs w:val="24"/>
        </w:rPr>
        <w:t>____________________________________________________________</w:t>
      </w:r>
    </w:p>
    <w:p w14:paraId="5CD1DCDC" w14:textId="77777777" w:rsidR="00BE3DAE" w:rsidRPr="007A251A" w:rsidRDefault="00BE3DAE" w:rsidP="003304F3">
      <w:pPr>
        <w:rPr>
          <w:rFonts w:ascii="Arial" w:hAnsi="Arial" w:cs="Arial"/>
          <w:sz w:val="24"/>
          <w:szCs w:val="24"/>
        </w:rPr>
      </w:pPr>
    </w:p>
    <w:p w14:paraId="7A12D8BB" w14:textId="77777777" w:rsidR="00BE3DAE" w:rsidRPr="007A251A" w:rsidRDefault="00BE3DAE" w:rsidP="003304F3">
      <w:pPr>
        <w:rPr>
          <w:rFonts w:ascii="Arial" w:hAnsi="Arial" w:cs="Arial"/>
          <w:sz w:val="24"/>
          <w:szCs w:val="24"/>
        </w:rPr>
      </w:pPr>
    </w:p>
    <w:p w14:paraId="401184F4" w14:textId="77777777" w:rsidR="00BE3DAE" w:rsidRPr="007A251A" w:rsidRDefault="00BE3DAE" w:rsidP="003304F3">
      <w:pPr>
        <w:rPr>
          <w:rFonts w:ascii="Arial" w:hAnsi="Arial" w:cs="Arial"/>
          <w:sz w:val="24"/>
          <w:szCs w:val="24"/>
        </w:rPr>
      </w:pPr>
    </w:p>
    <w:p w14:paraId="7B266AC4" w14:textId="77777777" w:rsidR="00BE3DAE" w:rsidRPr="007A251A" w:rsidRDefault="00BE3DAE" w:rsidP="003304F3">
      <w:pPr>
        <w:rPr>
          <w:rFonts w:ascii="Arial" w:hAnsi="Arial" w:cs="Arial"/>
          <w:sz w:val="24"/>
          <w:szCs w:val="24"/>
        </w:rPr>
      </w:pPr>
    </w:p>
    <w:p w14:paraId="41A3F35B" w14:textId="77777777" w:rsidR="000708CB" w:rsidRPr="000708CB" w:rsidRDefault="000708CB" w:rsidP="003304F3">
      <w:pPr>
        <w:rPr>
          <w:rFonts w:ascii="Arial" w:hAnsi="Arial" w:cs="Arial"/>
          <w:color w:val="000000" w:themeColor="text1"/>
          <w:sz w:val="24"/>
          <w:szCs w:val="24"/>
        </w:rPr>
      </w:pPr>
      <w:r w:rsidRPr="000708CB">
        <w:rPr>
          <w:rFonts w:ascii="Arial" w:hAnsi="Arial" w:cs="Arial"/>
          <w:color w:val="000000" w:themeColor="text1"/>
          <w:sz w:val="24"/>
          <w:szCs w:val="24"/>
        </w:rPr>
        <w:t xml:space="preserve">Sergio Humberto Muñoz </w:t>
      </w:r>
    </w:p>
    <w:p w14:paraId="649660AA" w14:textId="1CA0031B" w:rsidR="003304F3" w:rsidRPr="007A251A" w:rsidRDefault="000708CB" w:rsidP="003304F3">
      <w:pPr>
        <w:rPr>
          <w:rFonts w:ascii="Arial" w:hAnsi="Arial" w:cs="Arial"/>
          <w:sz w:val="24"/>
          <w:szCs w:val="24"/>
        </w:rPr>
      </w:pPr>
      <w:r>
        <w:rPr>
          <w:rFonts w:ascii="Arial" w:hAnsi="Arial" w:cs="Arial"/>
          <w:color w:val="000000" w:themeColor="text1"/>
          <w:sz w:val="24"/>
          <w:szCs w:val="24"/>
        </w:rPr>
        <w:t>Profesor Guía</w:t>
      </w:r>
      <w:r w:rsidR="00BE3DAE" w:rsidRPr="00C615E2">
        <w:rPr>
          <w:rFonts w:ascii="Arial" w:hAnsi="Arial" w:cs="Arial"/>
          <w:color w:val="000000" w:themeColor="text1"/>
          <w:sz w:val="24"/>
          <w:szCs w:val="24"/>
        </w:rPr>
        <w:tab/>
      </w:r>
      <w:r w:rsidR="00BE3DAE" w:rsidRPr="007A251A">
        <w:rPr>
          <w:rFonts w:ascii="Arial" w:hAnsi="Arial" w:cs="Arial"/>
          <w:sz w:val="24"/>
          <w:szCs w:val="24"/>
        </w:rPr>
        <w:tab/>
      </w:r>
      <w:r w:rsidR="00BE3DAE" w:rsidRPr="007A251A">
        <w:rPr>
          <w:rFonts w:ascii="Arial" w:hAnsi="Arial" w:cs="Arial"/>
          <w:sz w:val="24"/>
          <w:szCs w:val="24"/>
        </w:rPr>
        <w:tab/>
      </w:r>
      <w:r w:rsidR="00C615E2">
        <w:rPr>
          <w:rFonts w:ascii="Arial" w:hAnsi="Arial" w:cs="Arial"/>
          <w:sz w:val="24"/>
          <w:szCs w:val="24"/>
        </w:rPr>
        <w:t xml:space="preserve">         </w:t>
      </w:r>
      <w:r w:rsidR="00BE3DAE" w:rsidRPr="007A251A">
        <w:rPr>
          <w:rFonts w:ascii="Arial" w:hAnsi="Arial" w:cs="Arial"/>
          <w:sz w:val="24"/>
          <w:szCs w:val="24"/>
        </w:rPr>
        <w:tab/>
      </w:r>
    </w:p>
    <w:p w14:paraId="78074CFF" w14:textId="77777777" w:rsidR="00BE3DAE" w:rsidRPr="007A251A" w:rsidRDefault="00BE3DAE" w:rsidP="003304F3">
      <w:pPr>
        <w:rPr>
          <w:rFonts w:ascii="Arial" w:hAnsi="Arial" w:cs="Arial"/>
          <w:sz w:val="24"/>
          <w:szCs w:val="24"/>
        </w:rPr>
      </w:pPr>
    </w:p>
    <w:p w14:paraId="4B21BA69" w14:textId="77777777" w:rsidR="00355B94" w:rsidRPr="007A251A" w:rsidRDefault="00355B94" w:rsidP="003304F3">
      <w:pPr>
        <w:rPr>
          <w:rFonts w:ascii="Arial" w:hAnsi="Arial" w:cs="Arial"/>
          <w:sz w:val="24"/>
          <w:szCs w:val="24"/>
        </w:rPr>
      </w:pPr>
    </w:p>
    <w:p w14:paraId="4A7F518A" w14:textId="77777777" w:rsidR="000708CB" w:rsidRPr="000708CB" w:rsidRDefault="000708CB" w:rsidP="003304F3">
      <w:pPr>
        <w:rPr>
          <w:rFonts w:ascii="Arial" w:hAnsi="Arial" w:cs="Arial"/>
          <w:color w:val="000000" w:themeColor="text1"/>
          <w:sz w:val="24"/>
          <w:szCs w:val="24"/>
        </w:rPr>
      </w:pPr>
      <w:r w:rsidRPr="000708CB">
        <w:rPr>
          <w:rFonts w:ascii="Arial" w:hAnsi="Arial" w:cs="Arial"/>
          <w:color w:val="000000" w:themeColor="text1"/>
          <w:sz w:val="24"/>
          <w:szCs w:val="24"/>
        </w:rPr>
        <w:t>Oscar Ascencio</w:t>
      </w:r>
    </w:p>
    <w:p w14:paraId="5FCCDA32" w14:textId="75DA15B2" w:rsidR="003304F3" w:rsidRPr="007A251A" w:rsidRDefault="00BE3DAE" w:rsidP="003304F3">
      <w:pPr>
        <w:rPr>
          <w:rFonts w:ascii="Arial" w:hAnsi="Arial" w:cs="Arial"/>
          <w:sz w:val="24"/>
          <w:szCs w:val="24"/>
        </w:rPr>
      </w:pPr>
      <w:r w:rsidRPr="00C615E2">
        <w:rPr>
          <w:rFonts w:ascii="Arial" w:hAnsi="Arial" w:cs="Arial"/>
          <w:color w:val="000000" w:themeColor="text1"/>
          <w:sz w:val="24"/>
          <w:szCs w:val="24"/>
        </w:rPr>
        <w:lastRenderedPageBreak/>
        <w:t>Correferente</w:t>
      </w:r>
      <w:r w:rsidR="0017547B" w:rsidRPr="00C615E2">
        <w:rPr>
          <w:rFonts w:ascii="Arial" w:hAnsi="Arial" w:cs="Arial"/>
          <w:color w:val="000000" w:themeColor="text1"/>
          <w:sz w:val="24"/>
          <w:szCs w:val="24"/>
        </w:rPr>
        <w:tab/>
      </w:r>
      <w:r w:rsidR="00D03622" w:rsidRPr="00C615E2">
        <w:rPr>
          <w:rFonts w:ascii="Arial" w:hAnsi="Arial" w:cs="Arial"/>
          <w:color w:val="000000" w:themeColor="text1"/>
          <w:sz w:val="24"/>
          <w:szCs w:val="24"/>
        </w:rPr>
        <w:t xml:space="preserve">           </w:t>
      </w:r>
      <w:r w:rsidR="00C615E2" w:rsidRPr="00C615E2">
        <w:rPr>
          <w:rFonts w:ascii="Arial" w:hAnsi="Arial" w:cs="Arial"/>
          <w:color w:val="000000" w:themeColor="text1"/>
          <w:sz w:val="24"/>
          <w:szCs w:val="24"/>
        </w:rPr>
        <w:t xml:space="preserve">                                   </w:t>
      </w:r>
      <w:r w:rsidR="003304F3" w:rsidRPr="00C615E2">
        <w:rPr>
          <w:rFonts w:ascii="Arial" w:hAnsi="Arial" w:cs="Arial"/>
          <w:color w:val="000000" w:themeColor="text1"/>
          <w:sz w:val="24"/>
          <w:szCs w:val="24"/>
        </w:rPr>
        <w:t xml:space="preserve"> </w:t>
      </w:r>
    </w:p>
    <w:p w14:paraId="50DB9996" w14:textId="77777777" w:rsidR="00355B94" w:rsidRPr="007A251A" w:rsidRDefault="00355B94" w:rsidP="003304F3">
      <w:pPr>
        <w:rPr>
          <w:rFonts w:ascii="Arial" w:hAnsi="Arial" w:cs="Arial"/>
          <w:sz w:val="24"/>
          <w:szCs w:val="24"/>
        </w:rPr>
      </w:pPr>
    </w:p>
    <w:p w14:paraId="139FFF23" w14:textId="77777777" w:rsidR="00355B94" w:rsidRPr="007A251A" w:rsidRDefault="00355B94" w:rsidP="003304F3">
      <w:pPr>
        <w:rPr>
          <w:rFonts w:ascii="Arial" w:hAnsi="Arial" w:cs="Arial"/>
          <w:sz w:val="24"/>
          <w:szCs w:val="24"/>
        </w:rPr>
      </w:pPr>
    </w:p>
    <w:p w14:paraId="7C0BADEA" w14:textId="77777777" w:rsidR="00BE3DAE" w:rsidRPr="007A251A" w:rsidRDefault="00BE3DAE" w:rsidP="003304F3">
      <w:pPr>
        <w:rPr>
          <w:rFonts w:ascii="Arial" w:hAnsi="Arial" w:cs="Arial"/>
          <w:sz w:val="24"/>
          <w:szCs w:val="24"/>
        </w:rPr>
      </w:pPr>
    </w:p>
    <w:p w14:paraId="671BDFCB" w14:textId="77777777" w:rsidR="00BE3DAE" w:rsidRPr="007A251A" w:rsidRDefault="00BE3DAE" w:rsidP="003304F3">
      <w:pPr>
        <w:rPr>
          <w:rFonts w:ascii="Arial" w:hAnsi="Arial" w:cs="Arial"/>
          <w:sz w:val="24"/>
          <w:szCs w:val="24"/>
        </w:rPr>
      </w:pPr>
    </w:p>
    <w:p w14:paraId="33655D44" w14:textId="4F643558" w:rsidR="003304F3" w:rsidRPr="000708CB" w:rsidRDefault="000708CB" w:rsidP="003304F3">
      <w:pPr>
        <w:rPr>
          <w:rFonts w:ascii="Arial" w:hAnsi="Arial" w:cs="Arial"/>
          <w:b/>
          <w:color w:val="000000" w:themeColor="text1"/>
          <w:sz w:val="24"/>
          <w:szCs w:val="24"/>
        </w:rPr>
      </w:pPr>
      <w:r w:rsidRPr="000708CB">
        <w:rPr>
          <w:rFonts w:ascii="Arial" w:hAnsi="Arial" w:cs="Arial"/>
          <w:b/>
          <w:color w:val="000000" w:themeColor="text1"/>
          <w:sz w:val="24"/>
          <w:szCs w:val="24"/>
        </w:rPr>
        <w:t>Valparaíso</w:t>
      </w:r>
      <w:r w:rsidR="003304F3" w:rsidRPr="000708CB">
        <w:rPr>
          <w:rFonts w:ascii="Arial" w:hAnsi="Arial" w:cs="Arial"/>
          <w:b/>
          <w:color w:val="000000" w:themeColor="text1"/>
          <w:sz w:val="24"/>
          <w:szCs w:val="24"/>
        </w:rPr>
        <w:t xml:space="preserve">, </w:t>
      </w:r>
      <w:r w:rsidR="00355B94" w:rsidRPr="000708CB">
        <w:rPr>
          <w:rFonts w:ascii="Arial" w:hAnsi="Arial" w:cs="Arial"/>
          <w:b/>
          <w:color w:val="000000" w:themeColor="text1"/>
          <w:sz w:val="24"/>
          <w:szCs w:val="24"/>
        </w:rPr>
        <w:t>Agosto 202</w:t>
      </w:r>
      <w:r w:rsidRPr="000708CB">
        <w:rPr>
          <w:rFonts w:ascii="Arial" w:hAnsi="Arial" w:cs="Arial"/>
          <w:b/>
          <w:color w:val="000000" w:themeColor="text1"/>
          <w:sz w:val="24"/>
          <w:szCs w:val="24"/>
        </w:rPr>
        <w:t>6</w:t>
      </w:r>
    </w:p>
    <w:p w14:paraId="52B7D078" w14:textId="77777777" w:rsidR="00BE3DAE" w:rsidRPr="002B4418" w:rsidRDefault="00BE3DAE" w:rsidP="003304F3">
      <w:pPr>
        <w:rPr>
          <w:rFonts w:ascii="Arial" w:hAnsi="Arial" w:cs="Arial"/>
        </w:rPr>
      </w:pPr>
    </w:p>
    <w:p w14:paraId="70C57278" w14:textId="77777777" w:rsidR="00BE3DAE" w:rsidRPr="002B4418" w:rsidRDefault="00BE3DAE" w:rsidP="003304F3">
      <w:pPr>
        <w:rPr>
          <w:rFonts w:ascii="Arial" w:hAnsi="Arial" w:cs="Arial"/>
        </w:rPr>
      </w:pPr>
    </w:p>
    <w:p w14:paraId="61C54E7E" w14:textId="77777777" w:rsidR="00BE3DAE" w:rsidRPr="002B4418" w:rsidRDefault="00BE3DAE" w:rsidP="003304F3">
      <w:pPr>
        <w:rPr>
          <w:rFonts w:ascii="Arial" w:hAnsi="Arial" w:cs="Arial"/>
        </w:rPr>
      </w:pPr>
    </w:p>
    <w:p w14:paraId="69611D00" w14:textId="77777777" w:rsidR="00BE3DAE" w:rsidRPr="002B4418" w:rsidRDefault="00BE3DAE" w:rsidP="003304F3">
      <w:pPr>
        <w:rPr>
          <w:rFonts w:ascii="Arial" w:hAnsi="Arial" w:cs="Arial"/>
        </w:rPr>
      </w:pPr>
    </w:p>
    <w:p w14:paraId="4DA2720D" w14:textId="77777777" w:rsidR="00BE3DAE" w:rsidRPr="002B4418" w:rsidRDefault="00BE3DAE" w:rsidP="003304F3">
      <w:pPr>
        <w:rPr>
          <w:rFonts w:ascii="Arial" w:hAnsi="Arial" w:cs="Arial"/>
        </w:rPr>
      </w:pPr>
    </w:p>
    <w:p w14:paraId="6BFE2986" w14:textId="77777777" w:rsidR="00BE3DAE" w:rsidRPr="002B4418" w:rsidRDefault="00BE3DAE" w:rsidP="003304F3">
      <w:pPr>
        <w:rPr>
          <w:rFonts w:ascii="Arial" w:hAnsi="Arial" w:cs="Arial"/>
        </w:rPr>
      </w:pPr>
    </w:p>
    <w:p w14:paraId="108BDA7E" w14:textId="77777777" w:rsidR="00BE3DAE" w:rsidRPr="002B4418" w:rsidRDefault="00BE3DAE" w:rsidP="003304F3">
      <w:pPr>
        <w:rPr>
          <w:rFonts w:ascii="Arial" w:hAnsi="Arial" w:cs="Arial"/>
        </w:rPr>
      </w:pPr>
    </w:p>
    <w:p w14:paraId="6049BAF6" w14:textId="77777777" w:rsidR="00BE3DAE" w:rsidRPr="002B4418" w:rsidRDefault="00BE3DAE" w:rsidP="003304F3">
      <w:pPr>
        <w:rPr>
          <w:rFonts w:ascii="Arial" w:hAnsi="Arial" w:cs="Arial"/>
        </w:rPr>
      </w:pPr>
    </w:p>
    <w:p w14:paraId="07964923" w14:textId="77777777" w:rsidR="00BE3DAE" w:rsidRPr="002B4418" w:rsidRDefault="00BE3DAE" w:rsidP="003304F3">
      <w:pPr>
        <w:rPr>
          <w:rFonts w:ascii="Arial" w:hAnsi="Arial" w:cs="Arial"/>
        </w:rPr>
      </w:pPr>
    </w:p>
    <w:p w14:paraId="2B80680F" w14:textId="77777777" w:rsidR="00BE3DAE" w:rsidRPr="002B4418" w:rsidRDefault="00BE3DAE" w:rsidP="003304F3">
      <w:pPr>
        <w:rPr>
          <w:rFonts w:ascii="Arial" w:hAnsi="Arial" w:cs="Arial"/>
        </w:rPr>
      </w:pPr>
    </w:p>
    <w:p w14:paraId="7824BE98" w14:textId="77777777" w:rsidR="00BE3DAE" w:rsidRPr="002B4418" w:rsidRDefault="00BE3DAE" w:rsidP="003304F3">
      <w:pPr>
        <w:rPr>
          <w:rFonts w:ascii="Arial" w:hAnsi="Arial" w:cs="Arial"/>
        </w:rPr>
      </w:pPr>
    </w:p>
    <w:p w14:paraId="34B0C16F" w14:textId="77777777" w:rsidR="00BE3DAE" w:rsidRPr="002B4418" w:rsidRDefault="00BE3DAE" w:rsidP="003304F3">
      <w:pPr>
        <w:rPr>
          <w:rFonts w:ascii="Arial" w:hAnsi="Arial" w:cs="Arial"/>
        </w:rPr>
      </w:pPr>
    </w:p>
    <w:p w14:paraId="7BF98EAC" w14:textId="77777777" w:rsidR="003304F3" w:rsidRPr="007A251A" w:rsidRDefault="0017547B" w:rsidP="0017547B">
      <w:pPr>
        <w:ind w:left="4248"/>
        <w:rPr>
          <w:rFonts w:ascii="Arial" w:hAnsi="Arial" w:cs="Arial"/>
          <w:sz w:val="24"/>
        </w:rPr>
      </w:pPr>
      <w:r w:rsidRPr="007A251A">
        <w:rPr>
          <w:rFonts w:ascii="Arial" w:hAnsi="Arial" w:cs="Arial"/>
          <w:sz w:val="24"/>
        </w:rPr>
        <w:t xml:space="preserve">Todo el contenido, análisis, </w:t>
      </w:r>
      <w:r w:rsidR="003304F3" w:rsidRPr="007A251A">
        <w:rPr>
          <w:rFonts w:ascii="Arial" w:hAnsi="Arial" w:cs="Arial"/>
          <w:sz w:val="24"/>
        </w:rPr>
        <w:t xml:space="preserve">conclusiones </w:t>
      </w:r>
    </w:p>
    <w:p w14:paraId="2FE34409" w14:textId="77777777" w:rsidR="0017547B" w:rsidRPr="007A251A" w:rsidRDefault="00E3750B" w:rsidP="0017547B">
      <w:pPr>
        <w:ind w:left="4248"/>
        <w:rPr>
          <w:rFonts w:ascii="Arial" w:hAnsi="Arial" w:cs="Arial"/>
          <w:sz w:val="24"/>
        </w:rPr>
      </w:pPr>
      <w:r w:rsidRPr="007A251A">
        <w:rPr>
          <w:rFonts w:ascii="Arial" w:hAnsi="Arial" w:cs="Arial"/>
          <w:sz w:val="24"/>
        </w:rPr>
        <w:t xml:space="preserve">y opiniones </w:t>
      </w:r>
      <w:r w:rsidR="003304F3" w:rsidRPr="007A251A">
        <w:rPr>
          <w:rFonts w:ascii="Arial" w:hAnsi="Arial" w:cs="Arial"/>
          <w:sz w:val="24"/>
        </w:rPr>
        <w:t>v</w:t>
      </w:r>
      <w:r w:rsidR="0017547B" w:rsidRPr="007A251A">
        <w:rPr>
          <w:rFonts w:ascii="Arial" w:hAnsi="Arial" w:cs="Arial"/>
          <w:sz w:val="24"/>
        </w:rPr>
        <w:t xml:space="preserve">ertidas </w:t>
      </w:r>
      <w:r w:rsidR="007A251A">
        <w:rPr>
          <w:rFonts w:ascii="Arial" w:hAnsi="Arial" w:cs="Arial"/>
          <w:sz w:val="24"/>
        </w:rPr>
        <w:t xml:space="preserve">en </w:t>
      </w:r>
      <w:r w:rsidR="00CC17E1">
        <w:rPr>
          <w:rFonts w:ascii="Arial" w:hAnsi="Arial" w:cs="Arial"/>
          <w:sz w:val="24"/>
        </w:rPr>
        <w:t>este estudio</w:t>
      </w:r>
      <w:r w:rsidR="0017547B" w:rsidRPr="007A251A">
        <w:rPr>
          <w:rFonts w:ascii="Arial" w:hAnsi="Arial" w:cs="Arial"/>
          <w:sz w:val="24"/>
        </w:rPr>
        <w:t xml:space="preserve"> son</w:t>
      </w:r>
    </w:p>
    <w:p w14:paraId="3CB5E84F" w14:textId="77777777" w:rsidR="003304F3" w:rsidRPr="007A251A" w:rsidRDefault="003304F3" w:rsidP="0017547B">
      <w:pPr>
        <w:ind w:left="4248"/>
        <w:rPr>
          <w:rFonts w:ascii="Arial" w:hAnsi="Arial" w:cs="Arial"/>
          <w:sz w:val="24"/>
        </w:rPr>
      </w:pPr>
      <w:r w:rsidRPr="007A251A">
        <w:rPr>
          <w:rFonts w:ascii="Arial" w:hAnsi="Arial" w:cs="Arial"/>
          <w:sz w:val="24"/>
        </w:rPr>
        <w:t>de mi exclusiva responsabilidad.</w:t>
      </w:r>
    </w:p>
    <w:p w14:paraId="299DECC7" w14:textId="77777777" w:rsidR="00BE3DAE" w:rsidRPr="007A251A" w:rsidRDefault="00BE3DAE" w:rsidP="00BE3DAE">
      <w:pPr>
        <w:jc w:val="right"/>
        <w:rPr>
          <w:rFonts w:ascii="Arial" w:hAnsi="Arial" w:cs="Arial"/>
          <w:sz w:val="24"/>
        </w:rPr>
      </w:pPr>
    </w:p>
    <w:p w14:paraId="2A914C1C" w14:textId="77777777" w:rsidR="00BE3DAE" w:rsidRPr="007A251A" w:rsidRDefault="00BE3DAE" w:rsidP="00BE3DAE">
      <w:pPr>
        <w:jc w:val="right"/>
        <w:rPr>
          <w:rFonts w:ascii="Arial" w:hAnsi="Arial" w:cs="Arial"/>
          <w:sz w:val="24"/>
        </w:rPr>
      </w:pPr>
    </w:p>
    <w:p w14:paraId="2321A265" w14:textId="77777777" w:rsidR="003304F3" w:rsidRPr="007A251A" w:rsidRDefault="003304F3" w:rsidP="00BE3DAE">
      <w:pPr>
        <w:jc w:val="right"/>
        <w:rPr>
          <w:rFonts w:ascii="Arial" w:hAnsi="Arial" w:cs="Arial"/>
          <w:color w:val="FF0000"/>
          <w:sz w:val="24"/>
        </w:rPr>
      </w:pPr>
      <w:r w:rsidRPr="007A251A">
        <w:rPr>
          <w:rFonts w:ascii="Arial" w:hAnsi="Arial" w:cs="Arial"/>
          <w:sz w:val="24"/>
        </w:rPr>
        <w:t>Nombre</w:t>
      </w:r>
      <w:r w:rsidR="00BE3DAE" w:rsidRPr="007A251A">
        <w:rPr>
          <w:rFonts w:ascii="Arial" w:hAnsi="Arial" w:cs="Arial"/>
          <w:sz w:val="24"/>
        </w:rPr>
        <w:t xml:space="preserve">: </w:t>
      </w:r>
      <w:r w:rsidRPr="007A251A">
        <w:rPr>
          <w:rFonts w:ascii="Arial" w:hAnsi="Arial" w:cs="Arial"/>
          <w:color w:val="FF0000"/>
          <w:sz w:val="24"/>
        </w:rPr>
        <w:t>..…………………………</w:t>
      </w:r>
    </w:p>
    <w:p w14:paraId="5C5FB676" w14:textId="77777777" w:rsidR="00BE3DAE" w:rsidRPr="007A251A" w:rsidRDefault="00BE3DAE" w:rsidP="00BE3DAE">
      <w:pPr>
        <w:jc w:val="right"/>
        <w:rPr>
          <w:rFonts w:ascii="Arial" w:hAnsi="Arial" w:cs="Arial"/>
          <w:sz w:val="24"/>
        </w:rPr>
      </w:pPr>
    </w:p>
    <w:p w14:paraId="5EE7A86E" w14:textId="77777777" w:rsidR="003304F3" w:rsidRPr="007A251A" w:rsidRDefault="003304F3" w:rsidP="00BE3DAE">
      <w:pPr>
        <w:jc w:val="right"/>
        <w:rPr>
          <w:rFonts w:ascii="Arial" w:hAnsi="Arial" w:cs="Arial"/>
          <w:sz w:val="24"/>
        </w:rPr>
      </w:pPr>
      <w:r w:rsidRPr="007A251A">
        <w:rPr>
          <w:rFonts w:ascii="Arial" w:hAnsi="Arial" w:cs="Arial"/>
          <w:sz w:val="24"/>
        </w:rPr>
        <w:t>Firma</w:t>
      </w:r>
      <w:r w:rsidR="00BE3DAE" w:rsidRPr="007A251A">
        <w:rPr>
          <w:rFonts w:ascii="Arial" w:hAnsi="Arial" w:cs="Arial"/>
          <w:sz w:val="24"/>
        </w:rPr>
        <w:t xml:space="preserve">: </w:t>
      </w:r>
      <w:r w:rsidRPr="007A251A">
        <w:rPr>
          <w:rFonts w:ascii="Arial" w:hAnsi="Arial" w:cs="Arial"/>
          <w:color w:val="FF0000"/>
          <w:sz w:val="24"/>
        </w:rPr>
        <w:t>…………………………….</w:t>
      </w:r>
    </w:p>
    <w:p w14:paraId="78355C73" w14:textId="77777777" w:rsidR="00BE3DAE" w:rsidRPr="007A251A" w:rsidRDefault="00BE3DAE" w:rsidP="00BE3DAE">
      <w:pPr>
        <w:jc w:val="right"/>
        <w:rPr>
          <w:rFonts w:ascii="Arial" w:hAnsi="Arial" w:cs="Arial"/>
          <w:sz w:val="24"/>
        </w:rPr>
      </w:pPr>
    </w:p>
    <w:p w14:paraId="32289579" w14:textId="77777777" w:rsidR="003304F3" w:rsidRPr="007A251A" w:rsidRDefault="003304F3" w:rsidP="00BE3DAE">
      <w:pPr>
        <w:jc w:val="right"/>
        <w:rPr>
          <w:rFonts w:ascii="Arial" w:hAnsi="Arial" w:cs="Arial"/>
          <w:sz w:val="24"/>
        </w:rPr>
      </w:pPr>
      <w:r w:rsidRPr="007A251A">
        <w:rPr>
          <w:rFonts w:ascii="Arial" w:hAnsi="Arial" w:cs="Arial"/>
          <w:sz w:val="24"/>
        </w:rPr>
        <w:t>Fecha</w:t>
      </w:r>
      <w:r w:rsidR="00BE3DAE" w:rsidRPr="007A251A">
        <w:rPr>
          <w:rFonts w:ascii="Arial" w:hAnsi="Arial" w:cs="Arial"/>
          <w:sz w:val="24"/>
        </w:rPr>
        <w:t xml:space="preserve">: </w:t>
      </w:r>
      <w:r w:rsidRPr="007A251A">
        <w:rPr>
          <w:rFonts w:ascii="Arial" w:hAnsi="Arial" w:cs="Arial"/>
          <w:color w:val="FF0000"/>
          <w:sz w:val="24"/>
        </w:rPr>
        <w:t>……………………………</w:t>
      </w:r>
    </w:p>
    <w:p w14:paraId="59FB19CC" w14:textId="77777777" w:rsidR="00650B80" w:rsidRPr="002B4418" w:rsidRDefault="00650B80" w:rsidP="00BE3DAE">
      <w:pPr>
        <w:jc w:val="right"/>
        <w:rPr>
          <w:rFonts w:ascii="Arial" w:hAnsi="Arial" w:cs="Arial"/>
        </w:rPr>
      </w:pPr>
    </w:p>
    <w:p w14:paraId="111994F5" w14:textId="77777777" w:rsidR="0062134D" w:rsidRPr="002B4418" w:rsidRDefault="0062134D" w:rsidP="00BE3DAE">
      <w:pPr>
        <w:jc w:val="right"/>
        <w:rPr>
          <w:rFonts w:ascii="Arial" w:hAnsi="Arial" w:cs="Arial"/>
        </w:rPr>
      </w:pPr>
    </w:p>
    <w:p w14:paraId="1D74396C" w14:textId="77777777" w:rsidR="0062134D" w:rsidRPr="002B4418" w:rsidRDefault="0062134D" w:rsidP="00BE3DAE">
      <w:pPr>
        <w:jc w:val="right"/>
        <w:rPr>
          <w:rFonts w:ascii="Arial" w:hAnsi="Arial" w:cs="Arial"/>
        </w:rPr>
      </w:pPr>
    </w:p>
    <w:p w14:paraId="0ECBA37A" w14:textId="77777777" w:rsidR="0062134D" w:rsidRPr="002B4418" w:rsidRDefault="0062134D" w:rsidP="00BE3DAE">
      <w:pPr>
        <w:jc w:val="right"/>
        <w:rPr>
          <w:rFonts w:ascii="Arial" w:hAnsi="Arial" w:cs="Arial"/>
        </w:rPr>
      </w:pPr>
    </w:p>
    <w:p w14:paraId="354B3E7C" w14:textId="77777777" w:rsidR="0062134D" w:rsidRPr="002B4418" w:rsidRDefault="0062134D" w:rsidP="00BE3DAE">
      <w:pPr>
        <w:jc w:val="right"/>
        <w:rPr>
          <w:rFonts w:ascii="Arial" w:hAnsi="Arial" w:cs="Arial"/>
        </w:rPr>
      </w:pPr>
    </w:p>
    <w:p w14:paraId="22A8F99C" w14:textId="77777777" w:rsidR="0062134D" w:rsidRDefault="0062134D" w:rsidP="00BE3DAE">
      <w:pPr>
        <w:jc w:val="right"/>
        <w:rPr>
          <w:rFonts w:ascii="Arial" w:hAnsi="Arial" w:cs="Arial"/>
        </w:rPr>
      </w:pPr>
    </w:p>
    <w:p w14:paraId="71708732" w14:textId="77777777" w:rsidR="002343E5" w:rsidRPr="002B4418" w:rsidRDefault="002343E5" w:rsidP="00BE3DAE">
      <w:pPr>
        <w:jc w:val="right"/>
        <w:rPr>
          <w:rFonts w:ascii="Arial" w:hAnsi="Arial" w:cs="Arial"/>
        </w:rPr>
      </w:pPr>
    </w:p>
    <w:p w14:paraId="477C91FD" w14:textId="77777777" w:rsidR="0016270E" w:rsidRPr="002B4418" w:rsidRDefault="0016270E" w:rsidP="007A251A">
      <w:pPr>
        <w:rPr>
          <w:rFonts w:ascii="Arial" w:hAnsi="Arial" w:cs="Arial"/>
        </w:rPr>
      </w:pPr>
    </w:p>
    <w:p w14:paraId="10F97938" w14:textId="77777777" w:rsidR="0062134D" w:rsidRPr="002B4418" w:rsidRDefault="0062134D" w:rsidP="0062134D">
      <w:pPr>
        <w:jc w:val="center"/>
        <w:rPr>
          <w:rFonts w:ascii="Arial" w:hAnsi="Arial" w:cs="Arial"/>
          <w:b/>
          <w:sz w:val="28"/>
        </w:rPr>
      </w:pPr>
      <w:r w:rsidRPr="002B4418">
        <w:rPr>
          <w:rFonts w:ascii="Arial" w:hAnsi="Arial" w:cs="Arial"/>
          <w:b/>
          <w:sz w:val="28"/>
        </w:rPr>
        <w:t>AGRADECIMIENTOS</w:t>
      </w:r>
    </w:p>
    <w:p w14:paraId="4DAC18CF" w14:textId="77777777" w:rsidR="009F319F" w:rsidRPr="007A251A" w:rsidRDefault="009F319F" w:rsidP="0062134D">
      <w:pPr>
        <w:jc w:val="center"/>
        <w:rPr>
          <w:rFonts w:ascii="Arial" w:hAnsi="Arial" w:cs="Arial"/>
          <w:b/>
          <w:color w:val="FF0000"/>
          <w:sz w:val="24"/>
        </w:rPr>
      </w:pPr>
      <w:r w:rsidRPr="007A251A">
        <w:rPr>
          <w:rFonts w:ascii="Arial" w:hAnsi="Arial" w:cs="Arial"/>
          <w:b/>
          <w:color w:val="FF0000"/>
          <w:sz w:val="24"/>
        </w:rPr>
        <w:t>los escribiremos al final del trabajo</w:t>
      </w:r>
    </w:p>
    <w:p w14:paraId="5E409144" w14:textId="77777777" w:rsidR="0062134D" w:rsidRPr="002B4418" w:rsidRDefault="0062134D" w:rsidP="00BE3DAE">
      <w:pPr>
        <w:jc w:val="right"/>
        <w:rPr>
          <w:rFonts w:ascii="Arial" w:hAnsi="Arial" w:cs="Arial"/>
        </w:rPr>
      </w:pPr>
    </w:p>
    <w:p w14:paraId="6E11D643" w14:textId="77777777" w:rsidR="0062134D" w:rsidRPr="002B4418" w:rsidRDefault="0062134D" w:rsidP="00BE3DAE">
      <w:pPr>
        <w:jc w:val="right"/>
        <w:rPr>
          <w:rFonts w:ascii="Arial" w:hAnsi="Arial" w:cs="Arial"/>
        </w:rPr>
      </w:pPr>
    </w:p>
    <w:p w14:paraId="3D55AC25" w14:textId="77777777" w:rsidR="0062134D" w:rsidRPr="002B4418" w:rsidRDefault="0062134D" w:rsidP="00BE3DAE">
      <w:pPr>
        <w:jc w:val="right"/>
        <w:rPr>
          <w:rFonts w:ascii="Arial" w:hAnsi="Arial" w:cs="Arial"/>
        </w:rPr>
      </w:pPr>
    </w:p>
    <w:p w14:paraId="1AB9DF2F" w14:textId="77777777" w:rsidR="0062134D" w:rsidRPr="002B4418" w:rsidRDefault="0062134D" w:rsidP="00BE3DAE">
      <w:pPr>
        <w:jc w:val="right"/>
        <w:rPr>
          <w:rFonts w:ascii="Arial" w:hAnsi="Arial" w:cs="Arial"/>
        </w:rPr>
      </w:pPr>
    </w:p>
    <w:p w14:paraId="67B3DC72" w14:textId="77777777" w:rsidR="0062134D" w:rsidRPr="002B4418" w:rsidRDefault="0062134D" w:rsidP="00BE3DAE">
      <w:pPr>
        <w:jc w:val="right"/>
        <w:rPr>
          <w:rFonts w:ascii="Arial" w:hAnsi="Arial" w:cs="Arial"/>
        </w:rPr>
      </w:pPr>
    </w:p>
    <w:p w14:paraId="7A1D0177" w14:textId="77777777" w:rsidR="0062134D" w:rsidRPr="002B4418" w:rsidRDefault="0062134D" w:rsidP="00BE3DAE">
      <w:pPr>
        <w:jc w:val="right"/>
        <w:rPr>
          <w:rFonts w:ascii="Arial" w:hAnsi="Arial" w:cs="Arial"/>
        </w:rPr>
      </w:pPr>
    </w:p>
    <w:p w14:paraId="45CE1C54" w14:textId="77777777" w:rsidR="0062134D" w:rsidRPr="002B4418" w:rsidRDefault="0062134D" w:rsidP="00BE3DAE">
      <w:pPr>
        <w:jc w:val="right"/>
        <w:rPr>
          <w:rFonts w:ascii="Arial" w:hAnsi="Arial" w:cs="Arial"/>
        </w:rPr>
      </w:pPr>
    </w:p>
    <w:p w14:paraId="0F21A427" w14:textId="77777777" w:rsidR="0062134D" w:rsidRPr="002B4418" w:rsidRDefault="0062134D" w:rsidP="00BE3DAE">
      <w:pPr>
        <w:jc w:val="right"/>
        <w:rPr>
          <w:rFonts w:ascii="Arial" w:hAnsi="Arial" w:cs="Arial"/>
        </w:rPr>
      </w:pPr>
    </w:p>
    <w:p w14:paraId="18A31349" w14:textId="77777777" w:rsidR="0062134D" w:rsidRPr="002B4418" w:rsidRDefault="0062134D" w:rsidP="00BE3DAE">
      <w:pPr>
        <w:jc w:val="right"/>
        <w:rPr>
          <w:rFonts w:ascii="Arial" w:hAnsi="Arial" w:cs="Arial"/>
        </w:rPr>
      </w:pPr>
    </w:p>
    <w:p w14:paraId="432783F4" w14:textId="77777777" w:rsidR="0062134D" w:rsidRPr="002B4418" w:rsidRDefault="0062134D" w:rsidP="00BE3DAE">
      <w:pPr>
        <w:jc w:val="right"/>
        <w:rPr>
          <w:rFonts w:ascii="Arial" w:hAnsi="Arial" w:cs="Arial"/>
        </w:rPr>
      </w:pPr>
    </w:p>
    <w:p w14:paraId="5DFDF677" w14:textId="77777777" w:rsidR="0062134D" w:rsidRPr="002B4418" w:rsidRDefault="0062134D" w:rsidP="00BE3DAE">
      <w:pPr>
        <w:jc w:val="right"/>
        <w:rPr>
          <w:rFonts w:ascii="Arial" w:hAnsi="Arial" w:cs="Arial"/>
        </w:rPr>
      </w:pPr>
    </w:p>
    <w:p w14:paraId="72E5105D" w14:textId="77777777" w:rsidR="0062134D" w:rsidRPr="002B4418" w:rsidRDefault="0062134D" w:rsidP="00BE3DAE">
      <w:pPr>
        <w:jc w:val="right"/>
        <w:rPr>
          <w:rFonts w:ascii="Arial" w:hAnsi="Arial" w:cs="Arial"/>
        </w:rPr>
      </w:pPr>
    </w:p>
    <w:p w14:paraId="58B1B785" w14:textId="77777777" w:rsidR="0062134D" w:rsidRPr="002B4418" w:rsidRDefault="0062134D" w:rsidP="00BE3DAE">
      <w:pPr>
        <w:jc w:val="right"/>
        <w:rPr>
          <w:rFonts w:ascii="Arial" w:hAnsi="Arial" w:cs="Arial"/>
        </w:rPr>
      </w:pPr>
    </w:p>
    <w:p w14:paraId="34DA4D59" w14:textId="77777777" w:rsidR="0062134D" w:rsidRPr="002B4418" w:rsidRDefault="0062134D" w:rsidP="00BE3DAE">
      <w:pPr>
        <w:jc w:val="right"/>
        <w:rPr>
          <w:rFonts w:ascii="Arial" w:hAnsi="Arial" w:cs="Arial"/>
        </w:rPr>
      </w:pPr>
    </w:p>
    <w:p w14:paraId="35D6159E" w14:textId="77777777" w:rsidR="0062134D" w:rsidRPr="002B4418" w:rsidRDefault="0062134D" w:rsidP="00BE3DAE">
      <w:pPr>
        <w:jc w:val="right"/>
        <w:rPr>
          <w:rFonts w:ascii="Arial" w:hAnsi="Arial" w:cs="Arial"/>
        </w:rPr>
      </w:pPr>
    </w:p>
    <w:p w14:paraId="71081068" w14:textId="77777777" w:rsidR="0062134D" w:rsidRPr="002B4418" w:rsidRDefault="0062134D" w:rsidP="00BE3DAE">
      <w:pPr>
        <w:jc w:val="right"/>
        <w:rPr>
          <w:rFonts w:ascii="Arial" w:hAnsi="Arial" w:cs="Arial"/>
        </w:rPr>
      </w:pPr>
    </w:p>
    <w:p w14:paraId="5D6A66F5" w14:textId="77777777" w:rsidR="0062134D" w:rsidRPr="002B4418" w:rsidRDefault="0062134D" w:rsidP="00BE3DAE">
      <w:pPr>
        <w:jc w:val="right"/>
        <w:rPr>
          <w:rFonts w:ascii="Arial" w:hAnsi="Arial" w:cs="Arial"/>
        </w:rPr>
      </w:pPr>
    </w:p>
    <w:p w14:paraId="55FCA489" w14:textId="77777777" w:rsidR="0062134D" w:rsidRPr="002B4418" w:rsidRDefault="0062134D" w:rsidP="00BE3DAE">
      <w:pPr>
        <w:jc w:val="right"/>
        <w:rPr>
          <w:rFonts w:ascii="Arial" w:hAnsi="Arial" w:cs="Arial"/>
        </w:rPr>
      </w:pPr>
    </w:p>
    <w:p w14:paraId="58410C50" w14:textId="77777777" w:rsidR="0062134D" w:rsidRPr="002B4418" w:rsidRDefault="0062134D" w:rsidP="00BE3DAE">
      <w:pPr>
        <w:jc w:val="right"/>
        <w:rPr>
          <w:rFonts w:ascii="Arial" w:hAnsi="Arial" w:cs="Arial"/>
        </w:rPr>
      </w:pPr>
    </w:p>
    <w:p w14:paraId="52822C28" w14:textId="77777777" w:rsidR="0062134D" w:rsidRPr="002B4418" w:rsidRDefault="0062134D" w:rsidP="00BE3DAE">
      <w:pPr>
        <w:jc w:val="right"/>
        <w:rPr>
          <w:rFonts w:ascii="Arial" w:hAnsi="Arial" w:cs="Arial"/>
        </w:rPr>
      </w:pPr>
    </w:p>
    <w:p w14:paraId="66E4E53A" w14:textId="77777777" w:rsidR="0062134D" w:rsidRPr="002B4418" w:rsidRDefault="0062134D" w:rsidP="00BE3DAE">
      <w:pPr>
        <w:jc w:val="right"/>
        <w:rPr>
          <w:rFonts w:ascii="Arial" w:hAnsi="Arial" w:cs="Arial"/>
        </w:rPr>
      </w:pPr>
    </w:p>
    <w:p w14:paraId="763AD515" w14:textId="77777777" w:rsidR="0062134D" w:rsidRPr="002B4418" w:rsidRDefault="0062134D" w:rsidP="00BE3DAE">
      <w:pPr>
        <w:jc w:val="right"/>
        <w:rPr>
          <w:rFonts w:ascii="Arial" w:hAnsi="Arial" w:cs="Arial"/>
        </w:rPr>
      </w:pPr>
    </w:p>
    <w:p w14:paraId="4A0D7FDD" w14:textId="77777777" w:rsidR="0062134D" w:rsidRPr="002B4418" w:rsidRDefault="0062134D" w:rsidP="00BE3DAE">
      <w:pPr>
        <w:jc w:val="right"/>
        <w:rPr>
          <w:rFonts w:ascii="Arial" w:hAnsi="Arial" w:cs="Arial"/>
        </w:rPr>
      </w:pPr>
    </w:p>
    <w:p w14:paraId="02EF173B" w14:textId="77777777" w:rsidR="0062134D" w:rsidRDefault="0062134D" w:rsidP="009F319F">
      <w:pPr>
        <w:rPr>
          <w:rFonts w:ascii="Arial" w:hAnsi="Arial" w:cs="Arial"/>
        </w:rPr>
      </w:pPr>
    </w:p>
    <w:p w14:paraId="295AF306" w14:textId="77777777" w:rsidR="007A251A" w:rsidRDefault="007A251A" w:rsidP="009F319F">
      <w:pPr>
        <w:rPr>
          <w:rFonts w:ascii="Arial" w:hAnsi="Arial" w:cs="Arial"/>
        </w:rPr>
      </w:pPr>
    </w:p>
    <w:p w14:paraId="2129F6B0" w14:textId="77777777" w:rsidR="007A251A" w:rsidRDefault="007A251A" w:rsidP="009F319F">
      <w:pPr>
        <w:rPr>
          <w:rFonts w:ascii="Arial" w:hAnsi="Arial" w:cs="Arial"/>
        </w:rPr>
      </w:pPr>
    </w:p>
    <w:p w14:paraId="61E98FAF" w14:textId="77777777" w:rsidR="0017547B" w:rsidRPr="002B4418" w:rsidRDefault="0017547B" w:rsidP="009F319F">
      <w:pPr>
        <w:rPr>
          <w:rFonts w:ascii="Arial" w:hAnsi="Arial" w:cs="Arial"/>
        </w:rPr>
      </w:pPr>
    </w:p>
    <w:p w14:paraId="583A0CEE" w14:textId="77777777" w:rsidR="0062134D" w:rsidRPr="002B4418" w:rsidRDefault="0062134D" w:rsidP="00BE3DAE">
      <w:pPr>
        <w:jc w:val="right"/>
        <w:rPr>
          <w:rFonts w:ascii="Arial" w:hAnsi="Arial" w:cs="Arial"/>
        </w:rPr>
      </w:pPr>
    </w:p>
    <w:p w14:paraId="460EF6EE" w14:textId="77777777" w:rsidR="0062134D" w:rsidRPr="002B4418" w:rsidRDefault="0062134D" w:rsidP="0062134D">
      <w:pPr>
        <w:jc w:val="center"/>
        <w:rPr>
          <w:rFonts w:ascii="Arial" w:hAnsi="Arial" w:cs="Arial"/>
          <w:b/>
          <w:sz w:val="28"/>
        </w:rPr>
      </w:pPr>
      <w:r w:rsidRPr="002B4418">
        <w:rPr>
          <w:rFonts w:ascii="Arial" w:hAnsi="Arial" w:cs="Arial"/>
          <w:b/>
          <w:sz w:val="28"/>
        </w:rPr>
        <w:t>RESUMEN EJECUTIVO</w:t>
      </w:r>
    </w:p>
    <w:p w14:paraId="4723D497" w14:textId="77777777" w:rsidR="009F319F" w:rsidRPr="007A251A" w:rsidRDefault="009F319F" w:rsidP="009F319F">
      <w:pPr>
        <w:jc w:val="center"/>
        <w:rPr>
          <w:rFonts w:ascii="Arial" w:hAnsi="Arial" w:cs="Arial"/>
          <w:b/>
          <w:color w:val="FF0000"/>
          <w:sz w:val="24"/>
        </w:rPr>
      </w:pPr>
      <w:r w:rsidRPr="007A251A">
        <w:rPr>
          <w:rFonts w:ascii="Arial" w:hAnsi="Arial" w:cs="Arial"/>
          <w:b/>
          <w:color w:val="FF0000"/>
          <w:sz w:val="24"/>
        </w:rPr>
        <w:t>lo escribiremos al final del trabajo</w:t>
      </w:r>
    </w:p>
    <w:p w14:paraId="449F6D50" w14:textId="77777777" w:rsidR="0062134D" w:rsidRPr="002B4418" w:rsidRDefault="0062134D" w:rsidP="0062134D">
      <w:pPr>
        <w:jc w:val="center"/>
        <w:rPr>
          <w:rFonts w:ascii="Arial" w:hAnsi="Arial" w:cs="Arial"/>
          <w:b/>
          <w:sz w:val="28"/>
        </w:rPr>
      </w:pPr>
    </w:p>
    <w:p w14:paraId="33316257" w14:textId="77777777" w:rsidR="0062134D" w:rsidRPr="002B4418" w:rsidRDefault="0062134D" w:rsidP="0062134D">
      <w:pPr>
        <w:jc w:val="center"/>
        <w:rPr>
          <w:rFonts w:ascii="Arial" w:hAnsi="Arial" w:cs="Arial"/>
          <w:b/>
          <w:sz w:val="28"/>
        </w:rPr>
      </w:pPr>
    </w:p>
    <w:p w14:paraId="08967A00" w14:textId="77777777" w:rsidR="0062134D" w:rsidRPr="002B4418" w:rsidRDefault="0062134D" w:rsidP="0062134D">
      <w:pPr>
        <w:jc w:val="center"/>
        <w:rPr>
          <w:rFonts w:ascii="Arial" w:hAnsi="Arial" w:cs="Arial"/>
          <w:b/>
          <w:sz w:val="28"/>
        </w:rPr>
      </w:pPr>
    </w:p>
    <w:p w14:paraId="0FD3160A" w14:textId="77777777" w:rsidR="0062134D" w:rsidRPr="002B4418" w:rsidRDefault="0062134D" w:rsidP="0062134D">
      <w:pPr>
        <w:jc w:val="center"/>
        <w:rPr>
          <w:rFonts w:ascii="Arial" w:hAnsi="Arial" w:cs="Arial"/>
          <w:b/>
          <w:sz w:val="28"/>
        </w:rPr>
      </w:pPr>
    </w:p>
    <w:p w14:paraId="30012E6A" w14:textId="77777777" w:rsidR="0062134D" w:rsidRPr="002B4418" w:rsidRDefault="0062134D" w:rsidP="0062134D">
      <w:pPr>
        <w:jc w:val="center"/>
        <w:rPr>
          <w:rFonts w:ascii="Arial" w:hAnsi="Arial" w:cs="Arial"/>
          <w:b/>
          <w:sz w:val="28"/>
        </w:rPr>
      </w:pPr>
    </w:p>
    <w:p w14:paraId="385E5580" w14:textId="77777777" w:rsidR="0062134D" w:rsidRPr="002B4418" w:rsidRDefault="0062134D" w:rsidP="0062134D">
      <w:pPr>
        <w:jc w:val="center"/>
        <w:rPr>
          <w:rFonts w:ascii="Arial" w:hAnsi="Arial" w:cs="Arial"/>
          <w:b/>
          <w:sz w:val="28"/>
        </w:rPr>
      </w:pPr>
    </w:p>
    <w:p w14:paraId="1602E3CC" w14:textId="77777777" w:rsidR="0062134D" w:rsidRPr="002B4418" w:rsidRDefault="0062134D" w:rsidP="0062134D">
      <w:pPr>
        <w:jc w:val="center"/>
        <w:rPr>
          <w:rFonts w:ascii="Arial" w:hAnsi="Arial" w:cs="Arial"/>
          <w:b/>
          <w:sz w:val="28"/>
        </w:rPr>
      </w:pPr>
    </w:p>
    <w:p w14:paraId="07E9C9DA" w14:textId="77777777" w:rsidR="0062134D" w:rsidRPr="002B4418" w:rsidRDefault="0062134D" w:rsidP="0062134D">
      <w:pPr>
        <w:jc w:val="center"/>
        <w:rPr>
          <w:rFonts w:ascii="Arial" w:hAnsi="Arial" w:cs="Arial"/>
          <w:b/>
          <w:sz w:val="28"/>
        </w:rPr>
      </w:pPr>
    </w:p>
    <w:p w14:paraId="2EF16146" w14:textId="77777777" w:rsidR="0062134D" w:rsidRPr="002B4418" w:rsidRDefault="0062134D" w:rsidP="0062134D">
      <w:pPr>
        <w:jc w:val="center"/>
        <w:rPr>
          <w:rFonts w:ascii="Arial" w:hAnsi="Arial" w:cs="Arial"/>
          <w:b/>
          <w:sz w:val="28"/>
        </w:rPr>
      </w:pPr>
    </w:p>
    <w:p w14:paraId="7D2D934B" w14:textId="77777777" w:rsidR="0062134D" w:rsidRPr="002B4418" w:rsidRDefault="0062134D" w:rsidP="0062134D">
      <w:pPr>
        <w:jc w:val="center"/>
        <w:rPr>
          <w:rFonts w:ascii="Arial" w:hAnsi="Arial" w:cs="Arial"/>
          <w:b/>
          <w:sz w:val="28"/>
        </w:rPr>
      </w:pPr>
    </w:p>
    <w:p w14:paraId="58788E6B" w14:textId="77777777" w:rsidR="0062134D" w:rsidRPr="002B4418" w:rsidRDefault="0062134D" w:rsidP="0062134D">
      <w:pPr>
        <w:jc w:val="center"/>
        <w:rPr>
          <w:rFonts w:ascii="Arial" w:hAnsi="Arial" w:cs="Arial"/>
          <w:b/>
          <w:sz w:val="28"/>
        </w:rPr>
      </w:pPr>
    </w:p>
    <w:p w14:paraId="23FC878C" w14:textId="77777777" w:rsidR="0062134D" w:rsidRPr="002B4418" w:rsidRDefault="0062134D" w:rsidP="0062134D">
      <w:pPr>
        <w:jc w:val="center"/>
        <w:rPr>
          <w:rFonts w:ascii="Arial" w:hAnsi="Arial" w:cs="Arial"/>
          <w:b/>
          <w:sz w:val="28"/>
        </w:rPr>
      </w:pPr>
    </w:p>
    <w:p w14:paraId="29E8D62F" w14:textId="77777777" w:rsidR="0062134D" w:rsidRPr="002B4418" w:rsidRDefault="0062134D" w:rsidP="0062134D">
      <w:pPr>
        <w:jc w:val="center"/>
        <w:rPr>
          <w:rFonts w:ascii="Arial" w:hAnsi="Arial" w:cs="Arial"/>
          <w:b/>
          <w:sz w:val="28"/>
        </w:rPr>
      </w:pPr>
    </w:p>
    <w:p w14:paraId="646D981F" w14:textId="77777777" w:rsidR="0062134D" w:rsidRPr="002B4418" w:rsidRDefault="0062134D" w:rsidP="0062134D">
      <w:pPr>
        <w:jc w:val="center"/>
        <w:rPr>
          <w:rFonts w:ascii="Arial" w:hAnsi="Arial" w:cs="Arial"/>
          <w:b/>
          <w:sz w:val="28"/>
        </w:rPr>
      </w:pPr>
    </w:p>
    <w:p w14:paraId="5B71CF4D" w14:textId="77777777" w:rsidR="0062134D" w:rsidRPr="002B4418" w:rsidRDefault="0062134D" w:rsidP="0062134D">
      <w:pPr>
        <w:jc w:val="center"/>
        <w:rPr>
          <w:rFonts w:ascii="Arial" w:hAnsi="Arial" w:cs="Arial"/>
          <w:b/>
          <w:sz w:val="28"/>
        </w:rPr>
      </w:pPr>
    </w:p>
    <w:p w14:paraId="382AA858" w14:textId="77777777" w:rsidR="0062134D" w:rsidRPr="002B4418" w:rsidRDefault="0062134D" w:rsidP="0062134D">
      <w:pPr>
        <w:jc w:val="center"/>
        <w:rPr>
          <w:rFonts w:ascii="Arial" w:hAnsi="Arial" w:cs="Arial"/>
          <w:b/>
          <w:sz w:val="28"/>
        </w:rPr>
      </w:pPr>
    </w:p>
    <w:p w14:paraId="57891CF9" w14:textId="77777777" w:rsidR="0062134D" w:rsidRPr="002B4418" w:rsidRDefault="0062134D" w:rsidP="0062134D">
      <w:pPr>
        <w:jc w:val="center"/>
        <w:rPr>
          <w:rFonts w:ascii="Arial" w:hAnsi="Arial" w:cs="Arial"/>
          <w:b/>
          <w:sz w:val="28"/>
        </w:rPr>
      </w:pPr>
    </w:p>
    <w:p w14:paraId="4229509A" w14:textId="77777777" w:rsidR="0062134D" w:rsidRPr="002B4418" w:rsidRDefault="0062134D" w:rsidP="0062134D">
      <w:pPr>
        <w:jc w:val="center"/>
        <w:rPr>
          <w:rFonts w:ascii="Arial" w:hAnsi="Arial" w:cs="Arial"/>
          <w:b/>
          <w:sz w:val="28"/>
        </w:rPr>
      </w:pPr>
    </w:p>
    <w:p w14:paraId="4605FD1C" w14:textId="77777777" w:rsidR="0062134D" w:rsidRPr="002B4418" w:rsidRDefault="0062134D" w:rsidP="0062134D">
      <w:pPr>
        <w:jc w:val="center"/>
        <w:rPr>
          <w:rFonts w:ascii="Arial" w:hAnsi="Arial" w:cs="Arial"/>
          <w:b/>
          <w:sz w:val="28"/>
        </w:rPr>
      </w:pPr>
    </w:p>
    <w:p w14:paraId="6ECBFADA" w14:textId="77777777" w:rsidR="0062134D" w:rsidRPr="002B4418" w:rsidRDefault="0062134D" w:rsidP="0062134D">
      <w:pPr>
        <w:jc w:val="center"/>
        <w:rPr>
          <w:rFonts w:ascii="Arial" w:hAnsi="Arial" w:cs="Arial"/>
          <w:b/>
          <w:sz w:val="28"/>
        </w:rPr>
      </w:pPr>
    </w:p>
    <w:p w14:paraId="22637BAD" w14:textId="77777777" w:rsidR="0062134D" w:rsidRPr="002B4418" w:rsidRDefault="0062134D" w:rsidP="0062134D">
      <w:pPr>
        <w:jc w:val="center"/>
        <w:rPr>
          <w:rFonts w:ascii="Arial" w:hAnsi="Arial" w:cs="Arial"/>
          <w:b/>
          <w:sz w:val="28"/>
        </w:rPr>
      </w:pPr>
    </w:p>
    <w:p w14:paraId="5D8C66B3" w14:textId="77777777" w:rsidR="0062134D" w:rsidRDefault="0062134D" w:rsidP="0062134D">
      <w:pPr>
        <w:jc w:val="center"/>
        <w:rPr>
          <w:rFonts w:ascii="Arial" w:hAnsi="Arial" w:cs="Arial"/>
          <w:b/>
          <w:sz w:val="28"/>
        </w:rPr>
      </w:pPr>
    </w:p>
    <w:p w14:paraId="6E4CCC79" w14:textId="77777777" w:rsidR="007A251A" w:rsidRPr="002B4418" w:rsidRDefault="007A251A" w:rsidP="0062134D">
      <w:pPr>
        <w:jc w:val="center"/>
        <w:rPr>
          <w:rFonts w:ascii="Arial" w:hAnsi="Arial" w:cs="Arial"/>
          <w:b/>
          <w:sz w:val="28"/>
        </w:rPr>
      </w:pPr>
    </w:p>
    <w:p w14:paraId="134D29EF" w14:textId="77777777" w:rsidR="0062134D" w:rsidRPr="002B4418" w:rsidRDefault="0062134D" w:rsidP="0062134D">
      <w:pPr>
        <w:jc w:val="center"/>
        <w:rPr>
          <w:rFonts w:ascii="Arial" w:hAnsi="Arial" w:cs="Arial"/>
          <w:b/>
          <w:sz w:val="28"/>
        </w:rPr>
      </w:pPr>
    </w:p>
    <w:p w14:paraId="124E5F90" w14:textId="77777777" w:rsidR="0062134D" w:rsidRPr="002B4418" w:rsidRDefault="0062134D" w:rsidP="0062134D">
      <w:pPr>
        <w:jc w:val="center"/>
        <w:rPr>
          <w:rFonts w:ascii="Arial" w:hAnsi="Arial" w:cs="Arial"/>
          <w:b/>
          <w:sz w:val="28"/>
        </w:rPr>
      </w:pPr>
      <w:r w:rsidRPr="002B4418">
        <w:rPr>
          <w:rFonts w:ascii="Arial" w:hAnsi="Arial" w:cs="Arial"/>
          <w:b/>
          <w:sz w:val="28"/>
        </w:rPr>
        <w:t>ABSTRACT</w:t>
      </w:r>
    </w:p>
    <w:p w14:paraId="63B4D174" w14:textId="77777777" w:rsidR="009F319F" w:rsidRPr="007A251A" w:rsidRDefault="009F319F" w:rsidP="0062134D">
      <w:pPr>
        <w:jc w:val="center"/>
        <w:rPr>
          <w:rFonts w:ascii="Arial" w:hAnsi="Arial" w:cs="Arial"/>
          <w:b/>
          <w:color w:val="FF0000"/>
          <w:sz w:val="24"/>
        </w:rPr>
      </w:pPr>
      <w:r w:rsidRPr="007A251A">
        <w:rPr>
          <w:rFonts w:ascii="Arial" w:hAnsi="Arial" w:cs="Arial"/>
          <w:b/>
          <w:color w:val="FF0000"/>
          <w:sz w:val="24"/>
        </w:rPr>
        <w:t>lo escribiremos al final del trabajo</w:t>
      </w:r>
    </w:p>
    <w:p w14:paraId="2AD44D8C" w14:textId="77777777" w:rsidR="00976943" w:rsidRPr="007A251A" w:rsidRDefault="009F319F" w:rsidP="0062134D">
      <w:pPr>
        <w:jc w:val="center"/>
        <w:rPr>
          <w:rFonts w:ascii="Arial" w:hAnsi="Arial" w:cs="Arial"/>
          <w:b/>
          <w:color w:val="FF0000"/>
          <w:sz w:val="24"/>
        </w:rPr>
      </w:pPr>
      <w:r w:rsidRPr="007A251A">
        <w:rPr>
          <w:rFonts w:ascii="Arial" w:hAnsi="Arial" w:cs="Arial"/>
          <w:b/>
          <w:color w:val="FF0000"/>
          <w:sz w:val="24"/>
        </w:rPr>
        <w:t xml:space="preserve">y </w:t>
      </w:r>
      <w:r w:rsidR="00976943" w:rsidRPr="007A251A">
        <w:rPr>
          <w:rFonts w:ascii="Arial" w:hAnsi="Arial" w:cs="Arial"/>
          <w:b/>
          <w:color w:val="FF0000"/>
          <w:sz w:val="24"/>
        </w:rPr>
        <w:t>es una traducción literal del resumen ejecutivo</w:t>
      </w:r>
    </w:p>
    <w:p w14:paraId="2DAFB7BF" w14:textId="77777777" w:rsidR="0062134D" w:rsidRPr="002B4418" w:rsidRDefault="0062134D" w:rsidP="0062134D">
      <w:pPr>
        <w:jc w:val="center"/>
        <w:rPr>
          <w:rFonts w:ascii="Arial" w:hAnsi="Arial" w:cs="Arial"/>
          <w:b/>
          <w:sz w:val="28"/>
        </w:rPr>
      </w:pPr>
    </w:p>
    <w:p w14:paraId="4928E397" w14:textId="77777777" w:rsidR="0062134D" w:rsidRPr="002B4418" w:rsidRDefault="0062134D" w:rsidP="0062134D">
      <w:pPr>
        <w:jc w:val="center"/>
        <w:rPr>
          <w:rFonts w:ascii="Arial" w:hAnsi="Arial" w:cs="Arial"/>
          <w:b/>
          <w:sz w:val="28"/>
        </w:rPr>
      </w:pPr>
    </w:p>
    <w:p w14:paraId="40B00374" w14:textId="77777777" w:rsidR="0062134D" w:rsidRPr="002B4418" w:rsidRDefault="0062134D" w:rsidP="0062134D">
      <w:pPr>
        <w:jc w:val="center"/>
        <w:rPr>
          <w:rFonts w:ascii="Arial" w:hAnsi="Arial" w:cs="Arial"/>
          <w:b/>
          <w:sz w:val="28"/>
        </w:rPr>
      </w:pPr>
    </w:p>
    <w:p w14:paraId="3B814CB0" w14:textId="77777777" w:rsidR="0062134D" w:rsidRPr="002B4418" w:rsidRDefault="0062134D" w:rsidP="0062134D">
      <w:pPr>
        <w:jc w:val="center"/>
        <w:rPr>
          <w:rFonts w:ascii="Arial" w:hAnsi="Arial" w:cs="Arial"/>
          <w:b/>
          <w:sz w:val="28"/>
        </w:rPr>
      </w:pPr>
    </w:p>
    <w:p w14:paraId="6A67C3B7" w14:textId="77777777" w:rsidR="0062134D" w:rsidRPr="002B4418" w:rsidRDefault="0062134D" w:rsidP="0062134D">
      <w:pPr>
        <w:jc w:val="center"/>
        <w:rPr>
          <w:rFonts w:ascii="Arial" w:hAnsi="Arial" w:cs="Arial"/>
          <w:b/>
          <w:sz w:val="28"/>
        </w:rPr>
      </w:pPr>
    </w:p>
    <w:p w14:paraId="29CC4422" w14:textId="77777777" w:rsidR="0062134D" w:rsidRPr="002B4418" w:rsidRDefault="0062134D" w:rsidP="0062134D">
      <w:pPr>
        <w:jc w:val="center"/>
        <w:rPr>
          <w:rFonts w:ascii="Arial" w:hAnsi="Arial" w:cs="Arial"/>
          <w:b/>
          <w:sz w:val="28"/>
        </w:rPr>
      </w:pPr>
    </w:p>
    <w:p w14:paraId="1C5EA179" w14:textId="77777777" w:rsidR="0062134D" w:rsidRPr="002B4418" w:rsidRDefault="0062134D" w:rsidP="0062134D">
      <w:pPr>
        <w:jc w:val="center"/>
        <w:rPr>
          <w:rFonts w:ascii="Arial" w:hAnsi="Arial" w:cs="Arial"/>
          <w:b/>
          <w:sz w:val="28"/>
        </w:rPr>
      </w:pPr>
    </w:p>
    <w:p w14:paraId="75655F9E" w14:textId="77777777" w:rsidR="0062134D" w:rsidRPr="002B4418" w:rsidRDefault="0062134D" w:rsidP="0062134D">
      <w:pPr>
        <w:jc w:val="center"/>
        <w:rPr>
          <w:rFonts w:ascii="Arial" w:hAnsi="Arial" w:cs="Arial"/>
          <w:b/>
          <w:sz w:val="28"/>
        </w:rPr>
      </w:pPr>
    </w:p>
    <w:p w14:paraId="4D12273C" w14:textId="77777777" w:rsidR="0062134D" w:rsidRPr="002B4418" w:rsidRDefault="0062134D" w:rsidP="0062134D">
      <w:pPr>
        <w:jc w:val="center"/>
        <w:rPr>
          <w:rFonts w:ascii="Arial" w:hAnsi="Arial" w:cs="Arial"/>
          <w:b/>
          <w:sz w:val="28"/>
        </w:rPr>
      </w:pPr>
    </w:p>
    <w:p w14:paraId="4C7805EF" w14:textId="77777777" w:rsidR="0062134D" w:rsidRPr="002B4418" w:rsidRDefault="0062134D" w:rsidP="0062134D">
      <w:pPr>
        <w:jc w:val="center"/>
        <w:rPr>
          <w:rFonts w:ascii="Arial" w:hAnsi="Arial" w:cs="Arial"/>
          <w:b/>
          <w:sz w:val="28"/>
        </w:rPr>
      </w:pPr>
    </w:p>
    <w:p w14:paraId="33887333" w14:textId="77777777" w:rsidR="0062134D" w:rsidRPr="002B4418" w:rsidRDefault="0062134D" w:rsidP="0062134D">
      <w:pPr>
        <w:jc w:val="center"/>
        <w:rPr>
          <w:rFonts w:ascii="Arial" w:hAnsi="Arial" w:cs="Arial"/>
          <w:b/>
          <w:sz w:val="28"/>
        </w:rPr>
      </w:pPr>
    </w:p>
    <w:p w14:paraId="14B8290C" w14:textId="77777777" w:rsidR="0062134D" w:rsidRPr="002B4418" w:rsidRDefault="0062134D" w:rsidP="0062134D">
      <w:pPr>
        <w:jc w:val="center"/>
        <w:rPr>
          <w:rFonts w:ascii="Arial" w:hAnsi="Arial" w:cs="Arial"/>
          <w:b/>
          <w:sz w:val="28"/>
        </w:rPr>
      </w:pPr>
    </w:p>
    <w:p w14:paraId="780B69B4" w14:textId="77777777" w:rsidR="0062134D" w:rsidRPr="002B4418" w:rsidRDefault="0062134D" w:rsidP="0062134D">
      <w:pPr>
        <w:jc w:val="center"/>
        <w:rPr>
          <w:rFonts w:ascii="Arial" w:hAnsi="Arial" w:cs="Arial"/>
          <w:b/>
          <w:sz w:val="28"/>
        </w:rPr>
      </w:pPr>
    </w:p>
    <w:p w14:paraId="68E30F01" w14:textId="77777777" w:rsidR="0062134D" w:rsidRPr="002B4418" w:rsidRDefault="0062134D" w:rsidP="0062134D">
      <w:pPr>
        <w:jc w:val="center"/>
        <w:rPr>
          <w:rFonts w:ascii="Arial" w:hAnsi="Arial" w:cs="Arial"/>
          <w:b/>
          <w:sz w:val="28"/>
        </w:rPr>
      </w:pPr>
    </w:p>
    <w:p w14:paraId="69C399DD" w14:textId="77777777" w:rsidR="0062134D" w:rsidRPr="002B4418" w:rsidRDefault="0062134D" w:rsidP="0062134D">
      <w:pPr>
        <w:jc w:val="center"/>
        <w:rPr>
          <w:rFonts w:ascii="Arial" w:hAnsi="Arial" w:cs="Arial"/>
          <w:b/>
          <w:sz w:val="28"/>
        </w:rPr>
      </w:pPr>
    </w:p>
    <w:p w14:paraId="0FF2A0D5" w14:textId="77777777" w:rsidR="0062134D" w:rsidRPr="002B4418" w:rsidRDefault="0062134D" w:rsidP="0062134D">
      <w:pPr>
        <w:jc w:val="center"/>
        <w:rPr>
          <w:rFonts w:ascii="Arial" w:hAnsi="Arial" w:cs="Arial"/>
          <w:b/>
          <w:sz w:val="28"/>
        </w:rPr>
      </w:pPr>
    </w:p>
    <w:p w14:paraId="6A10D448" w14:textId="77777777" w:rsidR="0062134D" w:rsidRPr="002B4418" w:rsidRDefault="0062134D" w:rsidP="0062134D">
      <w:pPr>
        <w:jc w:val="center"/>
        <w:rPr>
          <w:rFonts w:ascii="Arial" w:hAnsi="Arial" w:cs="Arial"/>
          <w:b/>
          <w:sz w:val="28"/>
        </w:rPr>
      </w:pPr>
    </w:p>
    <w:p w14:paraId="22ACC43F" w14:textId="77777777" w:rsidR="0062134D" w:rsidRDefault="0062134D" w:rsidP="0062134D">
      <w:pPr>
        <w:jc w:val="center"/>
        <w:rPr>
          <w:rFonts w:ascii="Arial" w:hAnsi="Arial" w:cs="Arial"/>
          <w:b/>
          <w:sz w:val="28"/>
        </w:rPr>
      </w:pPr>
    </w:p>
    <w:p w14:paraId="58F1628D" w14:textId="77777777" w:rsidR="0017547B" w:rsidRDefault="0017547B" w:rsidP="0062134D">
      <w:pPr>
        <w:jc w:val="center"/>
        <w:rPr>
          <w:rFonts w:ascii="Arial" w:hAnsi="Arial" w:cs="Arial"/>
          <w:b/>
          <w:sz w:val="28"/>
        </w:rPr>
      </w:pPr>
    </w:p>
    <w:p w14:paraId="3F5EA7DE" w14:textId="77777777" w:rsidR="0017547B" w:rsidRPr="002B4418" w:rsidRDefault="0017547B" w:rsidP="0062134D">
      <w:pPr>
        <w:jc w:val="center"/>
        <w:rPr>
          <w:rFonts w:ascii="Arial" w:hAnsi="Arial" w:cs="Arial"/>
          <w:b/>
          <w:sz w:val="28"/>
        </w:rPr>
      </w:pPr>
    </w:p>
    <w:p w14:paraId="2D5AD806" w14:textId="77777777" w:rsidR="0062134D" w:rsidRDefault="0062134D" w:rsidP="0062134D">
      <w:pPr>
        <w:jc w:val="center"/>
        <w:rPr>
          <w:rFonts w:ascii="Arial" w:hAnsi="Arial" w:cs="Arial"/>
          <w:b/>
          <w:sz w:val="28"/>
        </w:rPr>
      </w:pPr>
    </w:p>
    <w:p w14:paraId="00CA0A55" w14:textId="77777777" w:rsidR="002343E5" w:rsidRDefault="002343E5" w:rsidP="0062134D">
      <w:pPr>
        <w:jc w:val="center"/>
        <w:rPr>
          <w:rFonts w:ascii="Arial" w:hAnsi="Arial" w:cs="Arial"/>
          <w:b/>
          <w:sz w:val="28"/>
        </w:rPr>
      </w:pPr>
    </w:p>
    <w:p w14:paraId="74DCE2AE" w14:textId="77777777" w:rsidR="002343E5" w:rsidRPr="002B4418" w:rsidRDefault="002343E5" w:rsidP="0062134D">
      <w:pPr>
        <w:jc w:val="center"/>
        <w:rPr>
          <w:rFonts w:ascii="Arial" w:hAnsi="Arial" w:cs="Arial"/>
          <w:b/>
          <w:sz w:val="28"/>
        </w:rPr>
      </w:pPr>
    </w:p>
    <w:p w14:paraId="111E38FF" w14:textId="77777777" w:rsidR="0062134D" w:rsidRDefault="0062134D" w:rsidP="0062134D">
      <w:pPr>
        <w:jc w:val="center"/>
        <w:rPr>
          <w:rFonts w:ascii="Arial" w:hAnsi="Arial" w:cs="Arial"/>
          <w:b/>
          <w:sz w:val="28"/>
        </w:rPr>
      </w:pPr>
    </w:p>
    <w:p w14:paraId="4F7D47CE" w14:textId="77777777" w:rsidR="007A251A" w:rsidRPr="002B4418" w:rsidRDefault="007A251A" w:rsidP="0062134D">
      <w:pPr>
        <w:jc w:val="center"/>
        <w:rPr>
          <w:rFonts w:ascii="Arial" w:hAnsi="Arial" w:cs="Arial"/>
          <w:b/>
          <w:sz w:val="28"/>
        </w:rPr>
      </w:pPr>
    </w:p>
    <w:p w14:paraId="14389A62" w14:textId="77777777" w:rsidR="0037258B" w:rsidRPr="002B4418" w:rsidRDefault="0037258B" w:rsidP="0037258B">
      <w:pPr>
        <w:jc w:val="center"/>
        <w:rPr>
          <w:rFonts w:ascii="Arial" w:hAnsi="Arial" w:cs="Arial"/>
          <w:b/>
          <w:sz w:val="28"/>
        </w:rPr>
      </w:pPr>
      <w:r w:rsidRPr="002B4418">
        <w:rPr>
          <w:rFonts w:ascii="Arial" w:hAnsi="Arial" w:cs="Arial"/>
          <w:b/>
          <w:sz w:val="28"/>
        </w:rPr>
        <w:t>INDICE</w:t>
      </w:r>
    </w:p>
    <w:p w14:paraId="5A874E55" w14:textId="77777777" w:rsidR="0037258B" w:rsidRPr="002B4418" w:rsidRDefault="004136A3" w:rsidP="004136A3">
      <w:pPr>
        <w:jc w:val="right"/>
        <w:rPr>
          <w:rFonts w:ascii="Arial" w:hAnsi="Arial" w:cs="Arial"/>
          <w:sz w:val="24"/>
        </w:rPr>
      </w:pPr>
      <w:r w:rsidRPr="002B4418">
        <w:rPr>
          <w:rFonts w:ascii="Arial" w:hAnsi="Arial" w:cs="Arial"/>
          <w:sz w:val="24"/>
        </w:rPr>
        <w:t>páginas</w:t>
      </w:r>
    </w:p>
    <w:p w14:paraId="13D4FD94" w14:textId="77777777" w:rsidR="004136A3" w:rsidRPr="00C615E2" w:rsidRDefault="00C615E2" w:rsidP="0037258B">
      <w:pPr>
        <w:rPr>
          <w:rFonts w:ascii="Arial" w:hAnsi="Arial" w:cs="Arial"/>
          <w:sz w:val="24"/>
        </w:rPr>
      </w:pPr>
      <w:r w:rsidRPr="00C615E2">
        <w:rPr>
          <w:rFonts w:ascii="Arial" w:hAnsi="Arial" w:cs="Arial"/>
          <w:sz w:val="24"/>
        </w:rPr>
        <w:t xml:space="preserve">1. INTRODUCCIÓN </w:t>
      </w:r>
      <w:r w:rsidRPr="00C615E2">
        <w:rPr>
          <w:rFonts w:ascii="Arial" w:hAnsi="Arial" w:cs="Arial"/>
          <w:sz w:val="24"/>
        </w:rPr>
        <w:tab/>
      </w:r>
      <w:r w:rsidRPr="00C615E2">
        <w:rPr>
          <w:rFonts w:ascii="Arial" w:hAnsi="Arial" w:cs="Arial"/>
          <w:sz w:val="24"/>
        </w:rPr>
        <w:tab/>
      </w:r>
      <w:r w:rsidRPr="00C615E2">
        <w:rPr>
          <w:rFonts w:ascii="Arial" w:hAnsi="Arial" w:cs="Arial"/>
          <w:sz w:val="24"/>
        </w:rPr>
        <w:tab/>
      </w:r>
      <w:r w:rsidRPr="00C615E2">
        <w:rPr>
          <w:rFonts w:ascii="Arial" w:hAnsi="Arial" w:cs="Arial"/>
          <w:sz w:val="24"/>
        </w:rPr>
        <w:tab/>
      </w:r>
      <w:r w:rsidRPr="00C615E2">
        <w:rPr>
          <w:rFonts w:ascii="Arial" w:hAnsi="Arial" w:cs="Arial"/>
          <w:sz w:val="24"/>
        </w:rPr>
        <w:tab/>
      </w:r>
      <w:r w:rsidRPr="00C615E2">
        <w:rPr>
          <w:rFonts w:ascii="Arial" w:hAnsi="Arial" w:cs="Arial"/>
          <w:sz w:val="24"/>
        </w:rPr>
        <w:tab/>
      </w:r>
      <w:r w:rsidRPr="00C615E2">
        <w:rPr>
          <w:rFonts w:ascii="Arial" w:hAnsi="Arial" w:cs="Arial"/>
          <w:sz w:val="24"/>
        </w:rPr>
        <w:tab/>
      </w:r>
      <w:r w:rsidRPr="00C615E2">
        <w:rPr>
          <w:rFonts w:ascii="Arial" w:hAnsi="Arial" w:cs="Arial"/>
          <w:sz w:val="24"/>
        </w:rPr>
        <w:tab/>
      </w:r>
      <w:r w:rsidRPr="00C615E2">
        <w:rPr>
          <w:rFonts w:ascii="Arial" w:hAnsi="Arial" w:cs="Arial"/>
          <w:sz w:val="24"/>
        </w:rPr>
        <w:tab/>
      </w:r>
    </w:p>
    <w:p w14:paraId="6D10E36A" w14:textId="77777777" w:rsidR="0037258B" w:rsidRPr="00C615E2" w:rsidRDefault="00C615E2" w:rsidP="0037258B">
      <w:pPr>
        <w:rPr>
          <w:rFonts w:ascii="Arial" w:hAnsi="Arial" w:cs="Arial"/>
          <w:sz w:val="24"/>
        </w:rPr>
      </w:pPr>
      <w:r w:rsidRPr="00C615E2">
        <w:rPr>
          <w:rFonts w:ascii="Arial" w:hAnsi="Arial" w:cs="Arial"/>
          <w:sz w:val="24"/>
        </w:rPr>
        <w:t>2. OR</w:t>
      </w:r>
      <w:r>
        <w:rPr>
          <w:rFonts w:ascii="Arial" w:hAnsi="Arial" w:cs="Arial"/>
          <w:sz w:val="24"/>
        </w:rPr>
        <w:t>IGEN Y PROPÓSITO DEL ESTUDIO</w:t>
      </w:r>
      <w:r>
        <w:rPr>
          <w:rFonts w:ascii="Arial" w:hAnsi="Arial" w:cs="Arial"/>
          <w:sz w:val="24"/>
        </w:rPr>
        <w:tab/>
      </w:r>
      <w:r>
        <w:rPr>
          <w:rFonts w:ascii="Arial" w:hAnsi="Arial" w:cs="Arial"/>
          <w:sz w:val="24"/>
        </w:rPr>
        <w:tab/>
      </w:r>
      <w:r w:rsidRPr="00C615E2">
        <w:rPr>
          <w:rFonts w:ascii="Arial" w:hAnsi="Arial" w:cs="Arial"/>
          <w:sz w:val="24"/>
        </w:rPr>
        <w:t xml:space="preserve">                                   </w:t>
      </w:r>
      <w:r w:rsidRPr="00C615E2">
        <w:rPr>
          <w:rFonts w:ascii="Arial" w:hAnsi="Arial" w:cs="Arial"/>
          <w:color w:val="FF0000"/>
          <w:sz w:val="24"/>
        </w:rPr>
        <w:t>1</w:t>
      </w:r>
      <w:r>
        <w:rPr>
          <w:rFonts w:ascii="Arial" w:hAnsi="Arial" w:cs="Arial"/>
          <w:color w:val="FF0000"/>
          <w:sz w:val="24"/>
        </w:rPr>
        <w:t>3</w:t>
      </w:r>
      <w:r w:rsidRPr="00C615E2">
        <w:rPr>
          <w:rFonts w:ascii="Arial" w:hAnsi="Arial" w:cs="Arial"/>
          <w:color w:val="FF0000"/>
          <w:sz w:val="24"/>
        </w:rPr>
        <w:t>-1</w:t>
      </w:r>
      <w:r>
        <w:rPr>
          <w:rFonts w:ascii="Arial" w:hAnsi="Arial" w:cs="Arial"/>
          <w:color w:val="FF0000"/>
          <w:sz w:val="24"/>
        </w:rPr>
        <w:t>5</w:t>
      </w:r>
    </w:p>
    <w:p w14:paraId="3BF152BE" w14:textId="77777777" w:rsidR="0037258B" w:rsidRPr="008809A4" w:rsidRDefault="00C615E2" w:rsidP="0037258B">
      <w:pPr>
        <w:rPr>
          <w:rFonts w:ascii="Arial" w:hAnsi="Arial" w:cs="Arial"/>
          <w:sz w:val="24"/>
        </w:rPr>
      </w:pPr>
      <w:r w:rsidRPr="008809A4">
        <w:rPr>
          <w:rFonts w:ascii="Arial" w:hAnsi="Arial" w:cs="Arial"/>
          <w:sz w:val="24"/>
        </w:rPr>
        <w:t xml:space="preserve">3. OBJETIVOS </w:t>
      </w:r>
    </w:p>
    <w:p w14:paraId="340018F8" w14:textId="77777777" w:rsidR="0037258B" w:rsidRPr="008809A4" w:rsidRDefault="0037258B" w:rsidP="0037258B">
      <w:pPr>
        <w:rPr>
          <w:rFonts w:ascii="Arial" w:hAnsi="Arial" w:cs="Arial"/>
          <w:sz w:val="24"/>
        </w:rPr>
      </w:pPr>
      <w:r w:rsidRPr="008809A4">
        <w:rPr>
          <w:rFonts w:ascii="Arial" w:hAnsi="Arial" w:cs="Arial"/>
          <w:sz w:val="24"/>
        </w:rPr>
        <w:t xml:space="preserve"> Objetivo General </w:t>
      </w:r>
    </w:p>
    <w:p w14:paraId="02CAA2B0" w14:textId="77777777" w:rsidR="0037258B" w:rsidRPr="008809A4" w:rsidRDefault="0037258B" w:rsidP="0037258B">
      <w:pPr>
        <w:rPr>
          <w:rFonts w:ascii="Arial" w:hAnsi="Arial" w:cs="Arial"/>
          <w:sz w:val="24"/>
        </w:rPr>
      </w:pPr>
      <w:r w:rsidRPr="008809A4">
        <w:rPr>
          <w:rFonts w:ascii="Arial" w:hAnsi="Arial" w:cs="Arial"/>
          <w:sz w:val="24"/>
        </w:rPr>
        <w:t xml:space="preserve"> Objetivos Específicos </w:t>
      </w:r>
    </w:p>
    <w:p w14:paraId="6B61295F" w14:textId="77777777" w:rsidR="0037258B" w:rsidRPr="008809A4" w:rsidRDefault="00FF55FD" w:rsidP="0037258B">
      <w:pPr>
        <w:rPr>
          <w:rFonts w:ascii="Arial" w:hAnsi="Arial" w:cs="Arial"/>
          <w:sz w:val="24"/>
        </w:rPr>
      </w:pPr>
      <w:r w:rsidRPr="008809A4">
        <w:rPr>
          <w:rFonts w:ascii="Arial" w:hAnsi="Arial" w:cs="Arial"/>
          <w:sz w:val="24"/>
        </w:rPr>
        <w:t>4. ALCANCE DEL ESTUDIO</w:t>
      </w:r>
    </w:p>
    <w:p w14:paraId="097D21F1" w14:textId="72DDBB61" w:rsidR="0037258B" w:rsidRPr="008809A4" w:rsidRDefault="00FF55FD" w:rsidP="00174396">
      <w:pPr>
        <w:rPr>
          <w:rFonts w:ascii="Arial" w:hAnsi="Arial" w:cs="Arial"/>
          <w:sz w:val="24"/>
        </w:rPr>
      </w:pPr>
      <w:r w:rsidRPr="008809A4">
        <w:rPr>
          <w:rFonts w:ascii="Arial" w:hAnsi="Arial" w:cs="Arial"/>
          <w:sz w:val="24"/>
        </w:rPr>
        <w:t xml:space="preserve">5. ESTADO DEL ARTE </w:t>
      </w:r>
    </w:p>
    <w:p w14:paraId="208BDAEB" w14:textId="77777777" w:rsidR="0037258B" w:rsidRPr="008809A4" w:rsidRDefault="00FF55FD" w:rsidP="0037258B">
      <w:pPr>
        <w:rPr>
          <w:rFonts w:ascii="Arial" w:hAnsi="Arial" w:cs="Arial"/>
          <w:sz w:val="24"/>
        </w:rPr>
      </w:pPr>
      <w:r>
        <w:rPr>
          <w:rFonts w:ascii="Arial" w:hAnsi="Arial" w:cs="Arial"/>
          <w:sz w:val="24"/>
        </w:rPr>
        <w:t>5.1 Antecedente del Estado del A</w:t>
      </w:r>
      <w:r w:rsidRPr="008809A4">
        <w:rPr>
          <w:rFonts w:ascii="Arial" w:hAnsi="Arial" w:cs="Arial"/>
          <w:sz w:val="24"/>
        </w:rPr>
        <w:t>rte</w:t>
      </w:r>
    </w:p>
    <w:p w14:paraId="305A1DF9" w14:textId="77777777" w:rsidR="0067462C" w:rsidRPr="008809A4" w:rsidRDefault="00FF55FD" w:rsidP="0037258B">
      <w:pPr>
        <w:rPr>
          <w:rFonts w:ascii="Arial" w:hAnsi="Arial" w:cs="Arial"/>
          <w:sz w:val="24"/>
        </w:rPr>
      </w:pPr>
      <w:r>
        <w:rPr>
          <w:rFonts w:ascii="Arial" w:hAnsi="Arial" w:cs="Arial"/>
          <w:sz w:val="24"/>
        </w:rPr>
        <w:t>5.2 Descripción del Sujeto de E</w:t>
      </w:r>
      <w:r w:rsidRPr="008809A4">
        <w:rPr>
          <w:rFonts w:ascii="Arial" w:hAnsi="Arial" w:cs="Arial"/>
          <w:sz w:val="24"/>
        </w:rPr>
        <w:t>studio</w:t>
      </w:r>
    </w:p>
    <w:p w14:paraId="0C3CA091" w14:textId="77777777" w:rsidR="009D3BB9" w:rsidRPr="008809A4" w:rsidRDefault="00FF55FD" w:rsidP="0037258B">
      <w:pPr>
        <w:rPr>
          <w:rFonts w:ascii="Arial" w:hAnsi="Arial" w:cs="Arial"/>
          <w:sz w:val="24"/>
        </w:rPr>
      </w:pPr>
      <w:r>
        <w:rPr>
          <w:rFonts w:ascii="Arial" w:hAnsi="Arial" w:cs="Arial"/>
          <w:sz w:val="24"/>
        </w:rPr>
        <w:t>5.3 Marco Teórico del Estado del A</w:t>
      </w:r>
      <w:r w:rsidRPr="008809A4">
        <w:rPr>
          <w:rFonts w:ascii="Arial" w:hAnsi="Arial" w:cs="Arial"/>
          <w:sz w:val="24"/>
        </w:rPr>
        <w:t xml:space="preserve">rte </w:t>
      </w:r>
    </w:p>
    <w:p w14:paraId="0CE89C9E" w14:textId="77777777" w:rsidR="0037258B" w:rsidRPr="008809A4" w:rsidRDefault="00FF55FD" w:rsidP="0037258B">
      <w:pPr>
        <w:rPr>
          <w:rFonts w:ascii="Arial" w:hAnsi="Arial" w:cs="Arial"/>
          <w:sz w:val="24"/>
        </w:rPr>
      </w:pPr>
      <w:r w:rsidRPr="008809A4">
        <w:rPr>
          <w:rFonts w:ascii="Arial" w:hAnsi="Arial" w:cs="Arial"/>
          <w:sz w:val="24"/>
        </w:rPr>
        <w:t>6. PROPUESTA METODOLÓGICA</w:t>
      </w:r>
    </w:p>
    <w:p w14:paraId="52CD06E1" w14:textId="77777777" w:rsidR="0037258B" w:rsidRPr="008809A4" w:rsidRDefault="00FF55FD" w:rsidP="0037258B">
      <w:pPr>
        <w:rPr>
          <w:rFonts w:ascii="Arial" w:hAnsi="Arial" w:cs="Arial"/>
          <w:sz w:val="24"/>
        </w:rPr>
      </w:pPr>
      <w:r w:rsidRPr="008809A4">
        <w:rPr>
          <w:rFonts w:ascii="Arial" w:hAnsi="Arial" w:cs="Arial"/>
          <w:sz w:val="24"/>
        </w:rPr>
        <w:t>7. APLICACIÓN METODOLÓGICA</w:t>
      </w:r>
    </w:p>
    <w:p w14:paraId="1E8DC965" w14:textId="77777777" w:rsidR="0037258B" w:rsidRPr="008809A4" w:rsidRDefault="00FF55FD" w:rsidP="0037258B">
      <w:pPr>
        <w:rPr>
          <w:rFonts w:ascii="Arial" w:hAnsi="Arial" w:cs="Arial"/>
          <w:sz w:val="24"/>
        </w:rPr>
      </w:pPr>
      <w:r w:rsidRPr="008809A4">
        <w:rPr>
          <w:rFonts w:ascii="Arial" w:hAnsi="Arial" w:cs="Arial"/>
          <w:sz w:val="24"/>
        </w:rPr>
        <w:t>8. RESULTADOS</w:t>
      </w:r>
    </w:p>
    <w:p w14:paraId="4073F17F" w14:textId="77777777" w:rsidR="0037258B" w:rsidRPr="008809A4" w:rsidRDefault="00FF55FD" w:rsidP="0037258B">
      <w:pPr>
        <w:rPr>
          <w:rFonts w:ascii="Arial" w:hAnsi="Arial" w:cs="Arial"/>
          <w:sz w:val="24"/>
        </w:rPr>
      </w:pPr>
      <w:r w:rsidRPr="008809A4">
        <w:rPr>
          <w:rFonts w:ascii="Arial" w:hAnsi="Arial" w:cs="Arial"/>
          <w:sz w:val="24"/>
        </w:rPr>
        <w:t xml:space="preserve">9. CONCLUSIONES </w:t>
      </w:r>
    </w:p>
    <w:p w14:paraId="3B046BC1" w14:textId="77777777" w:rsidR="009D3BB9" w:rsidRPr="008809A4" w:rsidRDefault="00FF55FD" w:rsidP="009D3BB9">
      <w:pPr>
        <w:rPr>
          <w:rFonts w:ascii="Arial" w:hAnsi="Arial" w:cs="Arial"/>
          <w:sz w:val="24"/>
        </w:rPr>
      </w:pPr>
      <w:r w:rsidRPr="008809A4">
        <w:rPr>
          <w:rFonts w:ascii="Arial" w:hAnsi="Arial" w:cs="Arial"/>
          <w:sz w:val="24"/>
        </w:rPr>
        <w:t>10. RECOMENDACIONES</w:t>
      </w:r>
      <w:r w:rsidRPr="008809A4">
        <w:rPr>
          <w:rFonts w:ascii="Arial" w:hAnsi="Arial" w:cs="Arial"/>
          <w:sz w:val="24"/>
        </w:rPr>
        <w:tab/>
      </w:r>
    </w:p>
    <w:p w14:paraId="33A6A40E" w14:textId="77777777" w:rsidR="009D3BB9" w:rsidRPr="008809A4" w:rsidRDefault="00FF55FD" w:rsidP="009D3BB9">
      <w:pPr>
        <w:rPr>
          <w:rFonts w:ascii="Arial" w:hAnsi="Arial" w:cs="Arial"/>
          <w:sz w:val="24"/>
        </w:rPr>
      </w:pPr>
      <w:r w:rsidRPr="008809A4">
        <w:rPr>
          <w:rFonts w:ascii="Arial" w:hAnsi="Arial" w:cs="Arial"/>
          <w:sz w:val="24"/>
        </w:rPr>
        <w:t>11. BIBLIOGRAFÍA</w:t>
      </w:r>
    </w:p>
    <w:p w14:paraId="1AF077DE" w14:textId="77777777" w:rsidR="009D3BB9" w:rsidRPr="008809A4" w:rsidRDefault="00FF55FD" w:rsidP="009D3BB9">
      <w:pPr>
        <w:rPr>
          <w:rFonts w:ascii="Arial" w:hAnsi="Arial" w:cs="Arial"/>
          <w:sz w:val="24"/>
        </w:rPr>
      </w:pPr>
      <w:r w:rsidRPr="008809A4">
        <w:rPr>
          <w:rFonts w:ascii="Arial" w:hAnsi="Arial" w:cs="Arial"/>
          <w:sz w:val="24"/>
        </w:rPr>
        <w:t>12. WEBGRAFÍA</w:t>
      </w:r>
      <w:r w:rsidRPr="008809A4">
        <w:rPr>
          <w:rFonts w:ascii="Arial" w:hAnsi="Arial" w:cs="Arial"/>
          <w:sz w:val="24"/>
        </w:rPr>
        <w:tab/>
      </w:r>
    </w:p>
    <w:p w14:paraId="16333DC4" w14:textId="77777777" w:rsidR="0037258B" w:rsidRDefault="00FF55FD" w:rsidP="009D3BB9">
      <w:pPr>
        <w:rPr>
          <w:rFonts w:ascii="Arial" w:hAnsi="Arial" w:cs="Arial"/>
          <w:sz w:val="24"/>
        </w:rPr>
      </w:pPr>
      <w:r w:rsidRPr="008809A4">
        <w:rPr>
          <w:rFonts w:ascii="Arial" w:hAnsi="Arial" w:cs="Arial"/>
          <w:sz w:val="24"/>
        </w:rPr>
        <w:lastRenderedPageBreak/>
        <w:t>13. ANEXOS</w:t>
      </w:r>
    </w:p>
    <w:p w14:paraId="6E2ECBC0" w14:textId="3EE10D1C" w:rsidR="00CD2FB2" w:rsidRPr="008809A4" w:rsidRDefault="00CD2FB2" w:rsidP="009D3BB9">
      <w:pPr>
        <w:rPr>
          <w:rFonts w:ascii="Arial" w:hAnsi="Arial" w:cs="Arial"/>
          <w:sz w:val="28"/>
        </w:rPr>
      </w:pPr>
      <w:r>
        <w:rPr>
          <w:rFonts w:ascii="Arial" w:hAnsi="Arial" w:cs="Arial"/>
          <w:sz w:val="24"/>
        </w:rPr>
        <w:t>14. ACRONIMOS</w:t>
      </w:r>
    </w:p>
    <w:p w14:paraId="46D551EF" w14:textId="77777777" w:rsidR="00976943" w:rsidRPr="002B4418" w:rsidRDefault="00976943" w:rsidP="0037258B">
      <w:pPr>
        <w:rPr>
          <w:rFonts w:ascii="Arial" w:hAnsi="Arial" w:cs="Arial"/>
          <w:b/>
          <w:sz w:val="28"/>
        </w:rPr>
      </w:pPr>
    </w:p>
    <w:p w14:paraId="00B50D7A" w14:textId="77777777" w:rsidR="008619CF" w:rsidRPr="002B4418" w:rsidRDefault="008619CF" w:rsidP="0037258B">
      <w:pPr>
        <w:rPr>
          <w:rFonts w:ascii="Arial" w:hAnsi="Arial" w:cs="Arial"/>
          <w:b/>
          <w:sz w:val="28"/>
        </w:rPr>
      </w:pPr>
    </w:p>
    <w:p w14:paraId="3CD2B805" w14:textId="77777777" w:rsidR="008619CF" w:rsidRPr="002B4418" w:rsidRDefault="008619CF" w:rsidP="0037258B">
      <w:pPr>
        <w:rPr>
          <w:rFonts w:ascii="Arial" w:hAnsi="Arial" w:cs="Arial"/>
          <w:b/>
          <w:sz w:val="28"/>
        </w:rPr>
      </w:pPr>
    </w:p>
    <w:p w14:paraId="7AEA6238" w14:textId="77777777" w:rsidR="00654299" w:rsidRPr="002B4418" w:rsidRDefault="00654299" w:rsidP="0037258B">
      <w:pPr>
        <w:rPr>
          <w:rFonts w:ascii="Arial" w:hAnsi="Arial" w:cs="Arial"/>
          <w:b/>
          <w:sz w:val="28"/>
        </w:rPr>
      </w:pPr>
    </w:p>
    <w:p w14:paraId="0CC6F1D0" w14:textId="77777777" w:rsidR="00976943" w:rsidRPr="002B4418" w:rsidRDefault="00976943" w:rsidP="0037258B">
      <w:pPr>
        <w:rPr>
          <w:rFonts w:ascii="Arial" w:hAnsi="Arial" w:cs="Arial"/>
          <w:b/>
          <w:sz w:val="28"/>
        </w:rPr>
      </w:pPr>
    </w:p>
    <w:p w14:paraId="47376897" w14:textId="77777777" w:rsidR="00976943" w:rsidRPr="002B4418" w:rsidRDefault="00976943" w:rsidP="0037258B">
      <w:pPr>
        <w:rPr>
          <w:rFonts w:ascii="Arial" w:hAnsi="Arial" w:cs="Arial"/>
          <w:b/>
          <w:sz w:val="28"/>
        </w:rPr>
      </w:pPr>
    </w:p>
    <w:p w14:paraId="33B45341" w14:textId="77777777" w:rsidR="00976943" w:rsidRDefault="00976943" w:rsidP="0037258B">
      <w:pPr>
        <w:rPr>
          <w:rFonts w:ascii="Arial" w:hAnsi="Arial" w:cs="Arial"/>
          <w:b/>
          <w:sz w:val="28"/>
        </w:rPr>
      </w:pPr>
    </w:p>
    <w:p w14:paraId="27EABBC2" w14:textId="77777777" w:rsidR="0037258B" w:rsidRPr="002B4418" w:rsidRDefault="009F319F" w:rsidP="009F319F">
      <w:pPr>
        <w:jc w:val="center"/>
        <w:rPr>
          <w:rFonts w:ascii="Arial" w:hAnsi="Arial" w:cs="Arial"/>
          <w:b/>
          <w:sz w:val="28"/>
        </w:rPr>
      </w:pPr>
      <w:r w:rsidRPr="002B4418">
        <w:rPr>
          <w:rFonts w:ascii="Arial" w:hAnsi="Arial" w:cs="Arial"/>
          <w:b/>
          <w:sz w:val="28"/>
        </w:rPr>
        <w:t>ÍNDICE DE TABLAS</w:t>
      </w:r>
    </w:p>
    <w:p w14:paraId="7331BE77" w14:textId="77777777" w:rsidR="009F319F" w:rsidRPr="002B4418" w:rsidRDefault="009F319F" w:rsidP="009F319F">
      <w:pPr>
        <w:rPr>
          <w:rFonts w:ascii="Arial" w:hAnsi="Arial" w:cs="Arial"/>
          <w:b/>
          <w:color w:val="FF0000"/>
          <w:sz w:val="24"/>
          <w:szCs w:val="24"/>
        </w:rPr>
      </w:pPr>
      <w:r w:rsidRPr="00FF55FD">
        <w:rPr>
          <w:rFonts w:ascii="Arial" w:hAnsi="Arial" w:cs="Arial"/>
          <w:sz w:val="24"/>
          <w:szCs w:val="24"/>
        </w:rPr>
        <w:t xml:space="preserve">Tabla 1. </w:t>
      </w:r>
      <w:r w:rsidRPr="00FF55FD">
        <w:rPr>
          <w:rFonts w:ascii="Arial" w:hAnsi="Arial" w:cs="Arial"/>
          <w:color w:val="FF0000"/>
          <w:sz w:val="24"/>
          <w:szCs w:val="24"/>
        </w:rPr>
        <w:t>Nombre</w:t>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FF55FD">
        <w:rPr>
          <w:rFonts w:ascii="Arial" w:hAnsi="Arial" w:cs="Arial"/>
          <w:color w:val="FF0000"/>
          <w:sz w:val="24"/>
          <w:szCs w:val="24"/>
        </w:rPr>
        <w:t>1</w:t>
      </w:r>
      <w:r w:rsidR="00FF55FD">
        <w:rPr>
          <w:rFonts w:ascii="Arial" w:hAnsi="Arial" w:cs="Arial"/>
          <w:color w:val="FF0000"/>
          <w:sz w:val="24"/>
          <w:szCs w:val="24"/>
        </w:rPr>
        <w:t>8</w:t>
      </w:r>
    </w:p>
    <w:p w14:paraId="5664D5E3" w14:textId="77777777" w:rsidR="00202B4C" w:rsidRDefault="00202B4C" w:rsidP="009F319F">
      <w:pPr>
        <w:rPr>
          <w:rFonts w:ascii="Arial" w:hAnsi="Arial" w:cs="Arial"/>
          <w:b/>
          <w:sz w:val="24"/>
          <w:szCs w:val="24"/>
        </w:rPr>
      </w:pPr>
    </w:p>
    <w:p w14:paraId="756E4CA3" w14:textId="77777777" w:rsidR="0060017A" w:rsidRDefault="0060017A" w:rsidP="009F319F">
      <w:pPr>
        <w:rPr>
          <w:rFonts w:ascii="Arial" w:hAnsi="Arial" w:cs="Arial"/>
          <w:b/>
          <w:sz w:val="24"/>
          <w:szCs w:val="24"/>
        </w:rPr>
      </w:pPr>
    </w:p>
    <w:p w14:paraId="237F0DFD" w14:textId="77777777" w:rsidR="0060017A" w:rsidRPr="002B4418" w:rsidRDefault="0060017A" w:rsidP="009F319F">
      <w:pPr>
        <w:rPr>
          <w:rFonts w:ascii="Arial" w:hAnsi="Arial" w:cs="Arial"/>
          <w:b/>
          <w:sz w:val="24"/>
          <w:szCs w:val="24"/>
        </w:rPr>
      </w:pPr>
    </w:p>
    <w:p w14:paraId="5C4877A7" w14:textId="77777777" w:rsidR="0037258B" w:rsidRPr="002B4418" w:rsidRDefault="009F319F" w:rsidP="009F319F">
      <w:pPr>
        <w:jc w:val="center"/>
        <w:rPr>
          <w:rFonts w:ascii="Arial" w:hAnsi="Arial" w:cs="Arial"/>
          <w:b/>
          <w:sz w:val="28"/>
        </w:rPr>
      </w:pPr>
      <w:r w:rsidRPr="002B4418">
        <w:rPr>
          <w:rFonts w:ascii="Arial" w:hAnsi="Arial" w:cs="Arial"/>
          <w:b/>
          <w:sz w:val="28"/>
        </w:rPr>
        <w:t>ÍNDICE DE GRÁFICOS</w:t>
      </w:r>
    </w:p>
    <w:p w14:paraId="63232C37" w14:textId="77777777" w:rsidR="009F319F" w:rsidRPr="002B4418" w:rsidRDefault="009F319F" w:rsidP="009F319F">
      <w:pPr>
        <w:rPr>
          <w:rFonts w:ascii="Arial" w:hAnsi="Arial" w:cs="Arial"/>
          <w:b/>
          <w:color w:val="FF0000"/>
          <w:sz w:val="24"/>
          <w:szCs w:val="24"/>
        </w:rPr>
      </w:pPr>
      <w:r w:rsidRPr="00FF55FD">
        <w:rPr>
          <w:rFonts w:ascii="Arial" w:hAnsi="Arial" w:cs="Arial"/>
          <w:sz w:val="24"/>
          <w:szCs w:val="24"/>
        </w:rPr>
        <w:t xml:space="preserve">Gráfico 1. </w:t>
      </w:r>
      <w:r w:rsidRPr="00FF55FD">
        <w:rPr>
          <w:rFonts w:ascii="Arial" w:hAnsi="Arial" w:cs="Arial"/>
          <w:color w:val="FF0000"/>
          <w:sz w:val="24"/>
          <w:szCs w:val="24"/>
        </w:rPr>
        <w:t>Nombre</w:t>
      </w:r>
      <w:r w:rsidRPr="00FF55FD">
        <w:rPr>
          <w:rFonts w:ascii="Arial" w:hAnsi="Arial" w:cs="Arial"/>
          <w:color w:val="FF0000"/>
          <w:sz w:val="24"/>
          <w:szCs w:val="24"/>
        </w:rPr>
        <w:tab/>
      </w:r>
      <w:r w:rsidRPr="00FF55FD">
        <w:rPr>
          <w:rFonts w:ascii="Arial" w:hAnsi="Arial" w:cs="Arial"/>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Pr="002B4418">
        <w:rPr>
          <w:rFonts w:ascii="Arial" w:hAnsi="Arial" w:cs="Arial"/>
          <w:b/>
          <w:color w:val="FF0000"/>
          <w:sz w:val="24"/>
          <w:szCs w:val="24"/>
        </w:rPr>
        <w:tab/>
      </w:r>
      <w:r w:rsidR="00FF55FD" w:rsidRPr="00FF55FD">
        <w:rPr>
          <w:rFonts w:ascii="Arial" w:hAnsi="Arial" w:cs="Arial"/>
          <w:color w:val="FF0000"/>
          <w:sz w:val="24"/>
          <w:szCs w:val="24"/>
        </w:rPr>
        <w:t>2</w:t>
      </w:r>
      <w:r w:rsidRPr="00FF55FD">
        <w:rPr>
          <w:rFonts w:ascii="Arial" w:hAnsi="Arial" w:cs="Arial"/>
          <w:color w:val="FF0000"/>
          <w:sz w:val="24"/>
          <w:szCs w:val="24"/>
        </w:rPr>
        <w:t>2</w:t>
      </w:r>
    </w:p>
    <w:p w14:paraId="57641F0F" w14:textId="77777777" w:rsidR="00202B4C" w:rsidRDefault="00202B4C" w:rsidP="009F319F">
      <w:pPr>
        <w:rPr>
          <w:rFonts w:ascii="Arial" w:hAnsi="Arial" w:cs="Arial"/>
          <w:b/>
          <w:sz w:val="24"/>
          <w:szCs w:val="24"/>
        </w:rPr>
      </w:pPr>
    </w:p>
    <w:p w14:paraId="37085D90" w14:textId="77777777" w:rsidR="0060017A" w:rsidRDefault="0060017A" w:rsidP="009F319F">
      <w:pPr>
        <w:rPr>
          <w:rFonts w:ascii="Arial" w:hAnsi="Arial" w:cs="Arial"/>
          <w:b/>
          <w:sz w:val="24"/>
          <w:szCs w:val="24"/>
        </w:rPr>
      </w:pPr>
    </w:p>
    <w:p w14:paraId="56FA325B" w14:textId="77777777" w:rsidR="0060017A" w:rsidRPr="002B4418" w:rsidRDefault="0060017A" w:rsidP="009F319F">
      <w:pPr>
        <w:rPr>
          <w:rFonts w:ascii="Arial" w:hAnsi="Arial" w:cs="Arial"/>
          <w:b/>
          <w:sz w:val="24"/>
          <w:szCs w:val="24"/>
        </w:rPr>
      </w:pPr>
    </w:p>
    <w:p w14:paraId="576AAD1E" w14:textId="77777777" w:rsidR="009F319F" w:rsidRPr="002B4418" w:rsidRDefault="009F319F" w:rsidP="00654299">
      <w:pPr>
        <w:jc w:val="center"/>
        <w:rPr>
          <w:rFonts w:ascii="Arial" w:hAnsi="Arial" w:cs="Arial"/>
          <w:b/>
          <w:sz w:val="24"/>
          <w:szCs w:val="24"/>
        </w:rPr>
      </w:pPr>
      <w:r w:rsidRPr="002B4418">
        <w:rPr>
          <w:rFonts w:ascii="Arial" w:hAnsi="Arial" w:cs="Arial"/>
          <w:b/>
          <w:sz w:val="28"/>
        </w:rPr>
        <w:t>ÍNDICE DE ILUSTRACIONES y FOTOGRAFIAS</w:t>
      </w:r>
    </w:p>
    <w:p w14:paraId="32802C7E" w14:textId="77777777" w:rsidR="008F6E59" w:rsidRPr="00FF55FD" w:rsidRDefault="009F319F" w:rsidP="008F6E59">
      <w:pPr>
        <w:rPr>
          <w:rFonts w:ascii="Arial" w:hAnsi="Arial" w:cs="Arial"/>
          <w:sz w:val="24"/>
          <w:szCs w:val="24"/>
        </w:rPr>
      </w:pPr>
      <w:r w:rsidRPr="00FF55FD">
        <w:rPr>
          <w:rFonts w:ascii="Arial" w:hAnsi="Arial" w:cs="Arial"/>
          <w:sz w:val="24"/>
          <w:szCs w:val="24"/>
        </w:rPr>
        <w:t xml:space="preserve">Ilustración 1. </w:t>
      </w:r>
      <w:r w:rsidR="00FF55FD">
        <w:rPr>
          <w:rFonts w:ascii="Arial" w:hAnsi="Arial" w:cs="Arial"/>
          <w:color w:val="FF0000"/>
          <w:sz w:val="24"/>
          <w:szCs w:val="24"/>
        </w:rPr>
        <w:t>Nombre</w:t>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r>
      <w:r w:rsidR="00FF55FD">
        <w:rPr>
          <w:rFonts w:ascii="Arial" w:hAnsi="Arial" w:cs="Arial"/>
          <w:color w:val="FF0000"/>
          <w:sz w:val="24"/>
          <w:szCs w:val="24"/>
        </w:rPr>
        <w:tab/>
        <w:t>25</w:t>
      </w:r>
      <w:r w:rsidR="008F6E59" w:rsidRPr="00FF55FD">
        <w:rPr>
          <w:rFonts w:ascii="Arial" w:hAnsi="Arial" w:cs="Arial"/>
          <w:sz w:val="24"/>
          <w:szCs w:val="24"/>
        </w:rPr>
        <w:t xml:space="preserve"> Fotografía 1. </w:t>
      </w:r>
      <w:r w:rsidR="008F6E59" w:rsidRPr="00FF55FD">
        <w:rPr>
          <w:rFonts w:ascii="Arial" w:hAnsi="Arial" w:cs="Arial"/>
          <w:color w:val="FF0000"/>
          <w:sz w:val="24"/>
          <w:szCs w:val="24"/>
        </w:rPr>
        <w:t>Nombre</w:t>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8F6E59" w:rsidRPr="00FF55FD">
        <w:rPr>
          <w:rFonts w:ascii="Arial" w:hAnsi="Arial" w:cs="Arial"/>
          <w:color w:val="FF0000"/>
          <w:sz w:val="24"/>
          <w:szCs w:val="24"/>
        </w:rPr>
        <w:tab/>
      </w:r>
      <w:r w:rsidR="00FF55FD">
        <w:rPr>
          <w:rFonts w:ascii="Arial" w:hAnsi="Arial" w:cs="Arial"/>
          <w:color w:val="FF0000"/>
          <w:sz w:val="24"/>
          <w:szCs w:val="24"/>
        </w:rPr>
        <w:t>27</w:t>
      </w:r>
    </w:p>
    <w:p w14:paraId="7A37BA62" w14:textId="77777777" w:rsidR="009F319F" w:rsidRPr="002B4418" w:rsidRDefault="009F319F" w:rsidP="009F319F">
      <w:pPr>
        <w:rPr>
          <w:rFonts w:ascii="Arial" w:hAnsi="Arial" w:cs="Arial"/>
          <w:b/>
          <w:color w:val="FF0000"/>
          <w:sz w:val="24"/>
          <w:szCs w:val="24"/>
        </w:rPr>
      </w:pPr>
    </w:p>
    <w:p w14:paraId="46F62EEC" w14:textId="77777777" w:rsidR="008F6E59" w:rsidRPr="002B4418" w:rsidRDefault="008F6E59" w:rsidP="009F319F">
      <w:pPr>
        <w:rPr>
          <w:rFonts w:ascii="Arial" w:hAnsi="Arial" w:cs="Arial"/>
          <w:b/>
          <w:sz w:val="24"/>
          <w:szCs w:val="24"/>
        </w:rPr>
      </w:pPr>
    </w:p>
    <w:p w14:paraId="6D72EE2C" w14:textId="77777777" w:rsidR="0062134D" w:rsidRPr="002B4418" w:rsidRDefault="0062134D" w:rsidP="009F319F">
      <w:pPr>
        <w:jc w:val="center"/>
        <w:rPr>
          <w:rFonts w:ascii="Arial" w:hAnsi="Arial" w:cs="Arial"/>
          <w:b/>
          <w:sz w:val="28"/>
        </w:rPr>
      </w:pPr>
    </w:p>
    <w:p w14:paraId="31F585B3" w14:textId="77777777" w:rsidR="009F319F" w:rsidRPr="002B4418" w:rsidRDefault="009F319F" w:rsidP="006E0E3D">
      <w:pPr>
        <w:rPr>
          <w:rFonts w:ascii="Arial" w:hAnsi="Arial" w:cs="Arial"/>
          <w:b/>
        </w:rPr>
      </w:pPr>
    </w:p>
    <w:p w14:paraId="3316EBE2" w14:textId="77777777" w:rsidR="009F319F" w:rsidRPr="002B4418" w:rsidRDefault="009F319F" w:rsidP="004136A3">
      <w:pPr>
        <w:rPr>
          <w:rFonts w:ascii="Arial" w:hAnsi="Arial" w:cs="Arial"/>
          <w:b/>
        </w:rPr>
      </w:pPr>
    </w:p>
    <w:p w14:paraId="11641E5D" w14:textId="77777777" w:rsidR="009F319F" w:rsidRPr="00FF55FD" w:rsidRDefault="009F319F" w:rsidP="00FF55FD">
      <w:pPr>
        <w:pStyle w:val="Prrafodelista"/>
        <w:numPr>
          <w:ilvl w:val="0"/>
          <w:numId w:val="1"/>
        </w:numPr>
        <w:jc w:val="center"/>
        <w:rPr>
          <w:rFonts w:ascii="Arial" w:hAnsi="Arial" w:cs="Arial"/>
          <w:b/>
          <w:sz w:val="28"/>
        </w:rPr>
      </w:pPr>
      <w:r w:rsidRPr="00FF55FD">
        <w:rPr>
          <w:rFonts w:ascii="Arial" w:hAnsi="Arial" w:cs="Arial"/>
          <w:b/>
          <w:sz w:val="28"/>
        </w:rPr>
        <w:lastRenderedPageBreak/>
        <w:t>INTRODUCCION</w:t>
      </w:r>
    </w:p>
    <w:p w14:paraId="48ED806B" w14:textId="77777777" w:rsidR="009F319F" w:rsidRPr="007A251A" w:rsidRDefault="00925A0F" w:rsidP="009F319F">
      <w:pPr>
        <w:rPr>
          <w:rFonts w:ascii="Arial" w:hAnsi="Arial" w:cs="Arial"/>
          <w:color w:val="FF0000"/>
          <w:sz w:val="24"/>
        </w:rPr>
      </w:pPr>
      <w:r>
        <w:rPr>
          <w:rFonts w:ascii="Arial" w:hAnsi="Arial" w:cs="Arial"/>
          <w:color w:val="FF0000"/>
          <w:sz w:val="24"/>
        </w:rPr>
        <w:t xml:space="preserve">La Introducción siempre se escribe al final </w:t>
      </w:r>
      <w:r w:rsidR="00135618">
        <w:rPr>
          <w:rFonts w:ascii="Arial" w:hAnsi="Arial" w:cs="Arial"/>
          <w:color w:val="FF0000"/>
          <w:sz w:val="24"/>
        </w:rPr>
        <w:t>cuando se ha</w:t>
      </w:r>
      <w:r>
        <w:rPr>
          <w:rFonts w:ascii="Arial" w:hAnsi="Arial" w:cs="Arial"/>
          <w:color w:val="FF0000"/>
          <w:sz w:val="24"/>
        </w:rPr>
        <w:t xml:space="preserve"> </w:t>
      </w:r>
      <w:r w:rsidR="00135618">
        <w:rPr>
          <w:rFonts w:ascii="Arial" w:hAnsi="Arial" w:cs="Arial"/>
          <w:color w:val="FF0000"/>
          <w:sz w:val="24"/>
        </w:rPr>
        <w:t>redactado</w:t>
      </w:r>
      <w:r>
        <w:rPr>
          <w:rFonts w:ascii="Arial" w:hAnsi="Arial" w:cs="Arial"/>
          <w:color w:val="FF0000"/>
          <w:sz w:val="24"/>
        </w:rPr>
        <w:t xml:space="preserve"> </w:t>
      </w:r>
      <w:r w:rsidR="00135618">
        <w:rPr>
          <w:rFonts w:ascii="Arial" w:hAnsi="Arial" w:cs="Arial"/>
          <w:color w:val="FF0000"/>
          <w:sz w:val="24"/>
        </w:rPr>
        <w:t>toda</w:t>
      </w:r>
      <w:r>
        <w:rPr>
          <w:rFonts w:ascii="Arial" w:hAnsi="Arial" w:cs="Arial"/>
          <w:color w:val="FF0000"/>
          <w:sz w:val="24"/>
        </w:rPr>
        <w:t xml:space="preserve"> la tesis, memoria o trabajo de </w:t>
      </w:r>
      <w:r w:rsidR="00135618">
        <w:rPr>
          <w:rFonts w:ascii="Arial" w:hAnsi="Arial" w:cs="Arial"/>
          <w:color w:val="FF0000"/>
          <w:sz w:val="24"/>
        </w:rPr>
        <w:t>título</w:t>
      </w:r>
      <w:r w:rsidR="00DD5A59">
        <w:rPr>
          <w:rFonts w:ascii="Arial" w:hAnsi="Arial" w:cs="Arial"/>
          <w:color w:val="FF0000"/>
          <w:sz w:val="24"/>
        </w:rPr>
        <w:t>.</w:t>
      </w:r>
    </w:p>
    <w:p w14:paraId="5A647045" w14:textId="77777777" w:rsidR="009F0DB4" w:rsidRPr="002B4418" w:rsidRDefault="009F0DB4" w:rsidP="009F319F">
      <w:pPr>
        <w:rPr>
          <w:rFonts w:ascii="Arial" w:hAnsi="Arial" w:cs="Arial"/>
          <w:color w:val="FF0000"/>
          <w:sz w:val="28"/>
        </w:rPr>
      </w:pPr>
    </w:p>
    <w:p w14:paraId="5A33FA61" w14:textId="77777777" w:rsidR="009F0DB4" w:rsidRPr="002B4418" w:rsidRDefault="009F0DB4" w:rsidP="009F319F">
      <w:pPr>
        <w:rPr>
          <w:rFonts w:ascii="Arial" w:hAnsi="Arial" w:cs="Arial"/>
          <w:color w:val="FF0000"/>
          <w:sz w:val="28"/>
        </w:rPr>
      </w:pPr>
    </w:p>
    <w:p w14:paraId="171949FC" w14:textId="77777777" w:rsidR="009F0DB4" w:rsidRPr="002B4418" w:rsidRDefault="009F0DB4" w:rsidP="009F319F">
      <w:pPr>
        <w:rPr>
          <w:rFonts w:ascii="Arial" w:hAnsi="Arial" w:cs="Arial"/>
          <w:color w:val="FF0000"/>
          <w:sz w:val="28"/>
        </w:rPr>
      </w:pPr>
    </w:p>
    <w:p w14:paraId="40380DDB" w14:textId="77777777" w:rsidR="009F0DB4" w:rsidRPr="002B4418" w:rsidRDefault="009F0DB4" w:rsidP="009F319F">
      <w:pPr>
        <w:rPr>
          <w:rFonts w:ascii="Arial" w:hAnsi="Arial" w:cs="Arial"/>
          <w:color w:val="FF0000"/>
          <w:sz w:val="28"/>
        </w:rPr>
      </w:pPr>
    </w:p>
    <w:p w14:paraId="41786512" w14:textId="77777777" w:rsidR="009F0DB4" w:rsidRPr="002B4418" w:rsidRDefault="009F0DB4" w:rsidP="009F319F">
      <w:pPr>
        <w:rPr>
          <w:rFonts w:ascii="Arial" w:hAnsi="Arial" w:cs="Arial"/>
          <w:color w:val="FF0000"/>
          <w:sz w:val="28"/>
        </w:rPr>
      </w:pPr>
    </w:p>
    <w:p w14:paraId="42CA4D90" w14:textId="77777777" w:rsidR="009F0DB4" w:rsidRPr="002B4418" w:rsidRDefault="009F0DB4" w:rsidP="009F319F">
      <w:pPr>
        <w:rPr>
          <w:rFonts w:ascii="Arial" w:hAnsi="Arial" w:cs="Arial"/>
          <w:color w:val="FF0000"/>
          <w:sz w:val="28"/>
        </w:rPr>
      </w:pPr>
    </w:p>
    <w:p w14:paraId="660E67F9" w14:textId="77777777" w:rsidR="009F0DB4" w:rsidRPr="002B4418" w:rsidRDefault="009F0DB4" w:rsidP="009F319F">
      <w:pPr>
        <w:rPr>
          <w:rFonts w:ascii="Arial" w:hAnsi="Arial" w:cs="Arial"/>
          <w:color w:val="FF0000"/>
          <w:sz w:val="28"/>
        </w:rPr>
      </w:pPr>
    </w:p>
    <w:p w14:paraId="51B7B36B" w14:textId="77777777" w:rsidR="009F0DB4" w:rsidRPr="002B4418" w:rsidRDefault="009F0DB4" w:rsidP="009F319F">
      <w:pPr>
        <w:rPr>
          <w:rFonts w:ascii="Arial" w:hAnsi="Arial" w:cs="Arial"/>
          <w:color w:val="FF0000"/>
          <w:sz w:val="28"/>
        </w:rPr>
      </w:pPr>
    </w:p>
    <w:p w14:paraId="0F6AE24C" w14:textId="77777777" w:rsidR="009F0DB4" w:rsidRPr="002B4418" w:rsidRDefault="009F0DB4" w:rsidP="009F319F">
      <w:pPr>
        <w:rPr>
          <w:rFonts w:ascii="Arial" w:hAnsi="Arial" w:cs="Arial"/>
          <w:color w:val="FF0000"/>
          <w:sz w:val="28"/>
        </w:rPr>
      </w:pPr>
    </w:p>
    <w:p w14:paraId="12782998" w14:textId="77777777" w:rsidR="009F0DB4" w:rsidRPr="002B4418" w:rsidRDefault="009F0DB4" w:rsidP="009F319F">
      <w:pPr>
        <w:rPr>
          <w:rFonts w:ascii="Arial" w:hAnsi="Arial" w:cs="Arial"/>
          <w:color w:val="FF0000"/>
          <w:sz w:val="28"/>
        </w:rPr>
      </w:pPr>
    </w:p>
    <w:p w14:paraId="26E07799" w14:textId="77777777" w:rsidR="009F0DB4" w:rsidRPr="002B4418" w:rsidRDefault="009F0DB4" w:rsidP="009F319F">
      <w:pPr>
        <w:rPr>
          <w:rFonts w:ascii="Arial" w:hAnsi="Arial" w:cs="Arial"/>
          <w:color w:val="FF0000"/>
          <w:sz w:val="28"/>
        </w:rPr>
      </w:pPr>
    </w:p>
    <w:p w14:paraId="0C58F816" w14:textId="77777777" w:rsidR="009F0DB4" w:rsidRPr="002B4418" w:rsidRDefault="009F0DB4" w:rsidP="009F319F">
      <w:pPr>
        <w:rPr>
          <w:rFonts w:ascii="Arial" w:hAnsi="Arial" w:cs="Arial"/>
          <w:color w:val="FF0000"/>
          <w:sz w:val="28"/>
        </w:rPr>
      </w:pPr>
    </w:p>
    <w:p w14:paraId="4C320CC1" w14:textId="77777777" w:rsidR="009F0DB4" w:rsidRPr="002B4418" w:rsidRDefault="009F0DB4" w:rsidP="009F319F">
      <w:pPr>
        <w:rPr>
          <w:rFonts w:ascii="Arial" w:hAnsi="Arial" w:cs="Arial"/>
          <w:color w:val="FF0000"/>
          <w:sz w:val="28"/>
        </w:rPr>
      </w:pPr>
    </w:p>
    <w:p w14:paraId="37201AC3" w14:textId="77777777" w:rsidR="009F0DB4" w:rsidRDefault="009F0DB4" w:rsidP="009F319F">
      <w:pPr>
        <w:rPr>
          <w:rFonts w:ascii="Arial" w:hAnsi="Arial" w:cs="Arial"/>
          <w:color w:val="FF0000"/>
          <w:sz w:val="28"/>
        </w:rPr>
      </w:pPr>
    </w:p>
    <w:p w14:paraId="470FD3C8" w14:textId="77777777" w:rsidR="006E0E3D" w:rsidRDefault="006E0E3D" w:rsidP="009F319F">
      <w:pPr>
        <w:rPr>
          <w:rFonts w:ascii="Arial" w:hAnsi="Arial" w:cs="Arial"/>
          <w:color w:val="FF0000"/>
          <w:sz w:val="28"/>
        </w:rPr>
      </w:pPr>
    </w:p>
    <w:p w14:paraId="3DC87AE5" w14:textId="77777777" w:rsidR="006E0E3D" w:rsidRDefault="006E0E3D" w:rsidP="009F319F">
      <w:pPr>
        <w:rPr>
          <w:rFonts w:ascii="Arial" w:hAnsi="Arial" w:cs="Arial"/>
          <w:color w:val="FF0000"/>
          <w:sz w:val="28"/>
        </w:rPr>
      </w:pPr>
    </w:p>
    <w:p w14:paraId="02DC1250" w14:textId="77777777" w:rsidR="006E0E3D" w:rsidRDefault="006E0E3D" w:rsidP="009F319F">
      <w:pPr>
        <w:rPr>
          <w:rFonts w:ascii="Arial" w:hAnsi="Arial" w:cs="Arial"/>
          <w:color w:val="FF0000"/>
          <w:sz w:val="28"/>
        </w:rPr>
      </w:pPr>
    </w:p>
    <w:p w14:paraId="4067F32C" w14:textId="77777777" w:rsidR="006E0E3D" w:rsidRDefault="006E0E3D" w:rsidP="009F319F">
      <w:pPr>
        <w:rPr>
          <w:rFonts w:ascii="Arial" w:hAnsi="Arial" w:cs="Arial"/>
          <w:color w:val="FF0000"/>
          <w:sz w:val="28"/>
        </w:rPr>
      </w:pPr>
    </w:p>
    <w:p w14:paraId="72C4D447" w14:textId="77777777" w:rsidR="006E0E3D" w:rsidRDefault="006E0E3D" w:rsidP="009F319F">
      <w:pPr>
        <w:rPr>
          <w:rFonts w:ascii="Arial" w:hAnsi="Arial" w:cs="Arial"/>
          <w:color w:val="FF0000"/>
          <w:sz w:val="28"/>
        </w:rPr>
      </w:pPr>
    </w:p>
    <w:p w14:paraId="0A3E1F19" w14:textId="77777777" w:rsidR="006E0E3D" w:rsidRDefault="006E0E3D" w:rsidP="009F319F">
      <w:pPr>
        <w:rPr>
          <w:rFonts w:ascii="Arial" w:hAnsi="Arial" w:cs="Arial"/>
          <w:color w:val="FF0000"/>
          <w:sz w:val="28"/>
        </w:rPr>
      </w:pPr>
    </w:p>
    <w:p w14:paraId="6C7140EF" w14:textId="77777777" w:rsidR="006E0E3D" w:rsidRDefault="006E0E3D" w:rsidP="009F319F">
      <w:pPr>
        <w:rPr>
          <w:rFonts w:ascii="Arial" w:hAnsi="Arial" w:cs="Arial"/>
          <w:color w:val="FF0000"/>
          <w:sz w:val="28"/>
        </w:rPr>
      </w:pPr>
    </w:p>
    <w:p w14:paraId="3A154139" w14:textId="77777777" w:rsidR="006E0E3D" w:rsidRDefault="006E0E3D" w:rsidP="009F319F">
      <w:pPr>
        <w:rPr>
          <w:rFonts w:ascii="Arial" w:hAnsi="Arial" w:cs="Arial"/>
          <w:color w:val="FF0000"/>
          <w:sz w:val="28"/>
        </w:rPr>
      </w:pPr>
    </w:p>
    <w:p w14:paraId="7B071B2C" w14:textId="77777777" w:rsidR="009F0DB4" w:rsidRPr="002B4418" w:rsidRDefault="009F0DB4" w:rsidP="009F319F">
      <w:pPr>
        <w:rPr>
          <w:rFonts w:ascii="Arial" w:hAnsi="Arial" w:cs="Arial"/>
          <w:color w:val="FF0000"/>
          <w:sz w:val="28"/>
        </w:rPr>
      </w:pPr>
    </w:p>
    <w:p w14:paraId="5AAA7379" w14:textId="77777777" w:rsidR="00925A0F" w:rsidRPr="00925A0F" w:rsidRDefault="002B4418" w:rsidP="00925A0F">
      <w:pPr>
        <w:jc w:val="center"/>
        <w:rPr>
          <w:rFonts w:ascii="Arial" w:hAnsi="Arial" w:cs="Arial"/>
          <w:b/>
          <w:sz w:val="28"/>
          <w:szCs w:val="28"/>
        </w:rPr>
      </w:pPr>
      <w:r w:rsidRPr="002B4418">
        <w:rPr>
          <w:rFonts w:ascii="Arial" w:hAnsi="Arial" w:cs="Arial"/>
          <w:b/>
          <w:sz w:val="28"/>
          <w:szCs w:val="28"/>
        </w:rPr>
        <w:lastRenderedPageBreak/>
        <w:t>2. ORIGEN Y PROPÓSITO DEL ESTUDIO</w:t>
      </w:r>
    </w:p>
    <w:p w14:paraId="1E169DC9" w14:textId="5C73EE96" w:rsidR="00E14544" w:rsidRPr="00E14544" w:rsidRDefault="00E14544" w:rsidP="006E0E3D">
      <w:pPr>
        <w:jc w:val="both"/>
        <w:rPr>
          <w:rFonts w:ascii="Arial" w:hAnsi="Arial" w:cs="Arial"/>
          <w:bCs/>
          <w:sz w:val="24"/>
          <w:szCs w:val="24"/>
        </w:rPr>
      </w:pPr>
      <w:r w:rsidRPr="00E14544">
        <w:rPr>
          <w:rFonts w:ascii="Arial" w:hAnsi="Arial" w:cs="Arial"/>
          <w:bCs/>
          <w:sz w:val="24"/>
          <w:szCs w:val="24"/>
        </w:rPr>
        <w:t>El interés por desarrollar esta investigación surge tanto de una motivación académica como de la experiencia adquirida durante el desarrollo de la práctica profesional en Coca-Cola Andina Chile, específicamente en el área de Herramientas Digitales. Desde esta área se brinda soporte y se contribuye al funcionamiento de distintas plataformas utilizadas en la gestión comercial, entre ellas Mi Market, utilizada principalmente por la fuerza de ventas para apoyar la gestión de clientes, y Mi Andina App y Mi Andina Web, orientadas a que los propios clientes puedan gestionar sus pedidos de manera directa y autónoma.</w:t>
      </w:r>
    </w:p>
    <w:p w14:paraId="64AFEF6D" w14:textId="77777777" w:rsidR="00E14544" w:rsidRPr="00E14544" w:rsidRDefault="00E14544" w:rsidP="006E0E3D">
      <w:pPr>
        <w:jc w:val="both"/>
        <w:rPr>
          <w:rFonts w:ascii="Arial" w:hAnsi="Arial" w:cs="Arial"/>
          <w:bCs/>
          <w:sz w:val="24"/>
          <w:szCs w:val="24"/>
        </w:rPr>
      </w:pPr>
      <w:r w:rsidRPr="00E14544">
        <w:rPr>
          <w:rFonts w:ascii="Arial" w:hAnsi="Arial" w:cs="Arial"/>
          <w:bCs/>
          <w:sz w:val="24"/>
          <w:szCs w:val="24"/>
        </w:rPr>
        <w:t>Estas plataformas forman parte del Ecosistema MI, iniciativa desarrollada por Coca-Cola Andina en el marco de su proceso de transformación digital, que reúne distintas herramientas tecnológicas orientadas a facilitar la gestión comercial, optimizar procesos y mejorar la experiencia de sus clientes y colaboradores (Coca-Cola Andina, s. f.). En este contexto, la incorporación de soluciones digitales representa una oportunidad para fortalecer la autogestión de los establecimientos y complementar los mecanismos tradicionales de atención comercial.</w:t>
      </w:r>
    </w:p>
    <w:p w14:paraId="4C810668" w14:textId="77777777" w:rsidR="00E14544" w:rsidRPr="00E14544" w:rsidRDefault="00E14544" w:rsidP="00E14544">
      <w:pPr>
        <w:rPr>
          <w:rFonts w:ascii="Arial" w:hAnsi="Arial" w:cs="Arial"/>
          <w:bCs/>
          <w:sz w:val="24"/>
          <w:szCs w:val="24"/>
        </w:rPr>
      </w:pPr>
    </w:p>
    <w:p w14:paraId="7C101303" w14:textId="6694EA40" w:rsidR="00E14544" w:rsidRPr="00E14544" w:rsidRDefault="00E14544" w:rsidP="006E0E3D">
      <w:pPr>
        <w:jc w:val="both"/>
        <w:rPr>
          <w:rFonts w:ascii="Arial" w:hAnsi="Arial" w:cs="Arial"/>
          <w:bCs/>
          <w:sz w:val="24"/>
          <w:szCs w:val="24"/>
        </w:rPr>
      </w:pPr>
      <w:r w:rsidRPr="00E14544">
        <w:rPr>
          <w:rFonts w:ascii="Arial" w:hAnsi="Arial" w:cs="Arial"/>
          <w:bCs/>
          <w:sz w:val="24"/>
          <w:szCs w:val="24"/>
        </w:rPr>
        <w:t>La experiencia adquirida durante este período ha permitido observar que, si bien Coca-Cola Andina dispone de herramientas digitales orientadas a facilitar la autogestión de sus clientes, su disponibilidad no garantiza necesariamente que todos los establecimientos incorporen Mi Andina App a sus procesos habituales de compra. Esta situación adquiere relevancia considerando que uno de los desafíos asociados al desarrollo de estas plataformas consiste en promover su utilización y facilitar la incorporación de los clientes a las soluciones digitales disponibles.</w:t>
      </w:r>
    </w:p>
    <w:p w14:paraId="0FB6628A" w14:textId="771A8D6B" w:rsidR="00E14544" w:rsidRPr="00E14544" w:rsidRDefault="00E14544" w:rsidP="006E0E3D">
      <w:pPr>
        <w:jc w:val="both"/>
        <w:rPr>
          <w:rFonts w:ascii="Arial" w:hAnsi="Arial" w:cs="Arial"/>
          <w:bCs/>
          <w:sz w:val="24"/>
          <w:szCs w:val="24"/>
        </w:rPr>
      </w:pPr>
      <w:r w:rsidRPr="00E14544">
        <w:rPr>
          <w:rFonts w:ascii="Arial" w:hAnsi="Arial" w:cs="Arial"/>
          <w:bCs/>
          <w:sz w:val="24"/>
          <w:szCs w:val="24"/>
        </w:rPr>
        <w:t xml:space="preserve">En particular, los registros internos de Coca-Cola Andina Chile permiten dimensionar la situación de instalación de Mi Andina App en la zona de ventas 05 de San Antonio, conformada por las comunas de Algarrobo, Cartagena, El Quisco, El Tabo, San Antonio y Santo Domingo. </w:t>
      </w:r>
      <w:r w:rsidRPr="006E0E3D">
        <w:rPr>
          <w:rFonts w:ascii="Arial" w:hAnsi="Arial" w:cs="Arial"/>
          <w:bCs/>
          <w:sz w:val="24"/>
          <w:szCs w:val="24"/>
          <w:highlight w:val="yellow"/>
        </w:rPr>
        <w:t xml:space="preserve">De un total de 2.670 registros comerciales, 501 presentan la clasificación «No encontrado», por lo que se consideran 2.169 clientes con estado identificado. De estos, 1.958 no registran la instalación de Mi Andina App, equivalentes al 90,3 %, mientras que 211 figuran con la aplicación instalada, correspondientes al 9,7 %, según los registros internos disponibles al </w:t>
      </w:r>
      <w:r w:rsidR="006E0E3D" w:rsidRPr="006E0E3D">
        <w:rPr>
          <w:rFonts w:ascii="Arial" w:hAnsi="Arial" w:cs="Arial"/>
          <w:bCs/>
          <w:sz w:val="24"/>
          <w:szCs w:val="24"/>
          <w:highlight w:val="yellow"/>
        </w:rPr>
        <w:t>26 de septiembre.</w:t>
      </w:r>
      <w:r w:rsidR="006E0E3D">
        <w:rPr>
          <w:rFonts w:ascii="Arial" w:hAnsi="Arial" w:cs="Arial"/>
          <w:bCs/>
          <w:sz w:val="24"/>
          <w:szCs w:val="24"/>
        </w:rPr>
        <w:t xml:space="preserve"> Debo hacer un cruce más reciente para poder encuestar durante este mes</w:t>
      </w:r>
    </w:p>
    <w:p w14:paraId="62EEF2C4" w14:textId="77777777" w:rsidR="00E14544" w:rsidRPr="00E14544" w:rsidRDefault="00E14544" w:rsidP="006E0E3D">
      <w:pPr>
        <w:jc w:val="both"/>
        <w:rPr>
          <w:rFonts w:ascii="Arial" w:hAnsi="Arial" w:cs="Arial"/>
          <w:bCs/>
          <w:sz w:val="24"/>
          <w:szCs w:val="24"/>
        </w:rPr>
      </w:pPr>
    </w:p>
    <w:p w14:paraId="03E4309C" w14:textId="77777777" w:rsidR="00E14544" w:rsidRPr="00E14544" w:rsidRDefault="00E14544" w:rsidP="006E0E3D">
      <w:pPr>
        <w:jc w:val="both"/>
        <w:rPr>
          <w:rFonts w:ascii="Arial" w:hAnsi="Arial" w:cs="Arial"/>
          <w:bCs/>
          <w:sz w:val="24"/>
          <w:szCs w:val="24"/>
        </w:rPr>
      </w:pPr>
      <w:r w:rsidRPr="00E14544">
        <w:rPr>
          <w:rFonts w:ascii="Arial" w:hAnsi="Arial" w:cs="Arial"/>
          <w:bCs/>
          <w:sz w:val="24"/>
          <w:szCs w:val="24"/>
        </w:rPr>
        <w:t xml:space="preserve">Estos antecedentes permiten identificar una diferencia entre la disponibilidad de la herramienta y su instalación registrada entre los clientes de la zona estudiada, lo que plantea la necesidad de comprender los factores que podrían estar asociados con su intención de adopción. Sin embargo, la ausencia de instalación de Mi Andina </w:t>
      </w:r>
      <w:r w:rsidRPr="00E14544">
        <w:rPr>
          <w:rFonts w:ascii="Arial" w:hAnsi="Arial" w:cs="Arial"/>
          <w:bCs/>
          <w:sz w:val="24"/>
          <w:szCs w:val="24"/>
        </w:rPr>
        <w:lastRenderedPageBreak/>
        <w:t>App no implica necesariamente que los establecimientos carezcan de experiencia con herramientas digitales, debido a que algunos podrían utilizar Mi Andina Web para realizar sus pedidos. Por lo tanto, resulta necesario distinguir entre la utilización de canales digitales en general y la adopción específica de la aplicación móvil.</w:t>
      </w:r>
    </w:p>
    <w:p w14:paraId="64297742" w14:textId="77777777" w:rsidR="00E14544" w:rsidRPr="00E14544" w:rsidRDefault="00E14544" w:rsidP="006E0E3D">
      <w:pPr>
        <w:jc w:val="both"/>
        <w:rPr>
          <w:rFonts w:ascii="Arial" w:hAnsi="Arial" w:cs="Arial"/>
          <w:bCs/>
          <w:sz w:val="24"/>
          <w:szCs w:val="24"/>
        </w:rPr>
      </w:pPr>
    </w:p>
    <w:p w14:paraId="25D10DB9" w14:textId="77777777" w:rsidR="00E14544" w:rsidRPr="00E14544" w:rsidRDefault="00E14544" w:rsidP="006E0E3D">
      <w:pPr>
        <w:jc w:val="both"/>
        <w:rPr>
          <w:rFonts w:ascii="Arial" w:hAnsi="Arial" w:cs="Arial"/>
          <w:bCs/>
          <w:sz w:val="24"/>
          <w:szCs w:val="24"/>
        </w:rPr>
      </w:pPr>
      <w:r w:rsidRPr="00E14544">
        <w:rPr>
          <w:rFonts w:ascii="Arial" w:hAnsi="Arial" w:cs="Arial"/>
          <w:bCs/>
          <w:sz w:val="24"/>
          <w:szCs w:val="24"/>
        </w:rPr>
        <w:t>Asimismo, la ausencia de instalación de Mi Andina App no necesariamente responde a una única causa. Pueden existir distintos factores asociados, tales como el nivel de experiencia y las habilidades digitales del cliente, el acceso a dispositivos tecnológicos, la percepción de utilidad o facilidad de uso de la aplicación, el conocimiento previo de la plataforma, la preferencia por mantener el contacto con el vendedor o la información y el apoyo recibido durante el proceso de incorporación a la herramienta. En este sentido, resulta necesario conocer directamente las percepciones de los propios clientes, evitando atribuir el fenómeno a una causa específica antes de contar con evidencia que permita respaldarla.</w:t>
      </w:r>
    </w:p>
    <w:p w14:paraId="60083784" w14:textId="77777777" w:rsidR="00E14544" w:rsidRPr="00E14544" w:rsidRDefault="00E14544" w:rsidP="006E0E3D">
      <w:pPr>
        <w:jc w:val="both"/>
        <w:rPr>
          <w:rFonts w:ascii="Arial" w:hAnsi="Arial" w:cs="Arial"/>
          <w:bCs/>
          <w:sz w:val="24"/>
          <w:szCs w:val="24"/>
        </w:rPr>
      </w:pPr>
    </w:p>
    <w:p w14:paraId="36469D78" w14:textId="77777777" w:rsidR="00E14544" w:rsidRPr="00E14544" w:rsidRDefault="00E14544" w:rsidP="006E0E3D">
      <w:pPr>
        <w:jc w:val="both"/>
        <w:rPr>
          <w:rFonts w:ascii="Arial" w:hAnsi="Arial" w:cs="Arial"/>
          <w:bCs/>
          <w:sz w:val="24"/>
          <w:szCs w:val="24"/>
        </w:rPr>
      </w:pPr>
      <w:r w:rsidRPr="00E14544">
        <w:rPr>
          <w:rFonts w:ascii="Arial" w:hAnsi="Arial" w:cs="Arial"/>
          <w:bCs/>
          <w:sz w:val="24"/>
          <w:szCs w:val="24"/>
        </w:rPr>
        <w:t>En este contexto, el propósito de la investigación es identificar y analizar las principales barreras y factores asociados con la intención de adopción de Mi Andina App entre los clientes del canal tradicional de Coca-Cola Andina Chile pertenecientes a la zona de ventas 05 de San Antonio que no registran la instalación de la aplicación. Para ello, se contempla delimitar la población objetivo mediante el análisis y cruce de bases internas actualizadas de clientes y, posteriormente, aplicar una encuesta estructurada que permita caracterizar a los participantes y medir distintas dimensiones vinculadas con la aceptación tecnológica.</w:t>
      </w:r>
    </w:p>
    <w:p w14:paraId="4E13C841" w14:textId="77777777" w:rsidR="00E14544" w:rsidRPr="00E14544" w:rsidRDefault="00E14544" w:rsidP="006E0E3D">
      <w:pPr>
        <w:jc w:val="both"/>
        <w:rPr>
          <w:rFonts w:ascii="Arial" w:hAnsi="Arial" w:cs="Arial"/>
          <w:bCs/>
          <w:sz w:val="24"/>
          <w:szCs w:val="24"/>
        </w:rPr>
      </w:pPr>
    </w:p>
    <w:p w14:paraId="67F64046" w14:textId="77777777" w:rsidR="00E14544" w:rsidRPr="00E14544" w:rsidRDefault="00E14544" w:rsidP="006E0E3D">
      <w:pPr>
        <w:jc w:val="both"/>
        <w:rPr>
          <w:rFonts w:ascii="Arial" w:hAnsi="Arial" w:cs="Arial"/>
          <w:bCs/>
          <w:sz w:val="24"/>
          <w:szCs w:val="24"/>
        </w:rPr>
      </w:pPr>
      <w:r w:rsidRPr="00E14544">
        <w:rPr>
          <w:rFonts w:ascii="Arial" w:hAnsi="Arial" w:cs="Arial"/>
          <w:bCs/>
          <w:sz w:val="24"/>
          <w:szCs w:val="24"/>
        </w:rPr>
        <w:t xml:space="preserve">El análisis se sustentará principalmente en la Teoría Unificada de Aceptación y Uso de la Tecnología (UTAUT), desarrollada por </w:t>
      </w:r>
      <w:proofErr w:type="spellStart"/>
      <w:r w:rsidRPr="00E14544">
        <w:rPr>
          <w:rFonts w:ascii="Arial" w:hAnsi="Arial" w:cs="Arial"/>
          <w:bCs/>
          <w:sz w:val="24"/>
          <w:szCs w:val="24"/>
        </w:rPr>
        <w:t>Venkatesh</w:t>
      </w:r>
      <w:proofErr w:type="spellEnd"/>
      <w:r w:rsidRPr="00E14544">
        <w:rPr>
          <w:rFonts w:ascii="Arial" w:hAnsi="Arial" w:cs="Arial"/>
          <w:bCs/>
          <w:sz w:val="24"/>
          <w:szCs w:val="24"/>
        </w:rPr>
        <w:t xml:space="preserve"> et al. (2003), considerando constructos como la expectativa de desempeño, la expectativa de esfuerzo y la influencia social, asociados con la intención conductual de utilización de una tecnología. Asimismo, se examinarán las condiciones facilitadoras como una dimensión relevante del contexto tecnológico de los clientes. De manera complementaria, se incorporarán aspectos propios del contexto comercial entre empresas (B2B), como el conocimiento previo de la aplicación, la experiencia con canales digitales y la relación con el vendedor, con el fin de comprender de manera más amplia los factores que podrían relacionarse con la intención de adopción de Mi Andina App.</w:t>
      </w:r>
    </w:p>
    <w:p w14:paraId="6D0CB563" w14:textId="77777777" w:rsidR="00E14544" w:rsidRPr="00E14544" w:rsidRDefault="00E14544" w:rsidP="006E0E3D">
      <w:pPr>
        <w:jc w:val="both"/>
        <w:rPr>
          <w:rFonts w:ascii="Arial" w:hAnsi="Arial" w:cs="Arial"/>
          <w:bCs/>
          <w:sz w:val="24"/>
          <w:szCs w:val="24"/>
        </w:rPr>
      </w:pPr>
    </w:p>
    <w:p w14:paraId="6D3ED543" w14:textId="1B978FC0" w:rsidR="00DD5A59" w:rsidRPr="00E14544" w:rsidRDefault="00E14544" w:rsidP="006E0E3D">
      <w:pPr>
        <w:jc w:val="both"/>
        <w:rPr>
          <w:rFonts w:ascii="Arial" w:hAnsi="Arial" w:cs="Arial"/>
          <w:bCs/>
          <w:sz w:val="24"/>
          <w:szCs w:val="24"/>
        </w:rPr>
      </w:pPr>
      <w:r w:rsidRPr="00E14544">
        <w:rPr>
          <w:rFonts w:ascii="Arial" w:hAnsi="Arial" w:cs="Arial"/>
          <w:bCs/>
          <w:sz w:val="24"/>
          <w:szCs w:val="24"/>
        </w:rPr>
        <w:t xml:space="preserve">Finalmente, la investigación pretende generar evidencia que permita comprender con mayor profundidad las características, percepciones y barreras de los clientes que no registran la instalación de Mi Andina App. A partir de los resultados </w:t>
      </w:r>
      <w:r w:rsidRPr="00E14544">
        <w:rPr>
          <w:rFonts w:ascii="Arial" w:hAnsi="Arial" w:cs="Arial"/>
          <w:bCs/>
          <w:sz w:val="24"/>
          <w:szCs w:val="24"/>
        </w:rPr>
        <w:lastRenderedPageBreak/>
        <w:t>obtenidos, se espera identificar oportunidades de mejora y proponer acciones orientadas a favorecer la adopción de la aplicación, considerando las necesidades de los establecimientos y las particularidades del contexto comercial de la zona estudiada. De esta manera, el estudio busca aportar antecedentes que puedan apoyar la toma de decisiones relacionadas con la incorporación de clientes a las herramientas digitales de Coca-Cola Andina Chile.</w:t>
      </w:r>
    </w:p>
    <w:p w14:paraId="1E885345" w14:textId="77777777" w:rsidR="00DD5A59" w:rsidRPr="00DD5A59" w:rsidRDefault="00DD5A59" w:rsidP="00DD5A59">
      <w:pPr>
        <w:jc w:val="center"/>
        <w:rPr>
          <w:rFonts w:ascii="Arial" w:hAnsi="Arial" w:cs="Arial"/>
          <w:b/>
          <w:sz w:val="28"/>
        </w:rPr>
      </w:pPr>
      <w:r w:rsidRPr="00DD5A59">
        <w:rPr>
          <w:rFonts w:ascii="Arial" w:hAnsi="Arial" w:cs="Arial"/>
          <w:b/>
          <w:sz w:val="28"/>
        </w:rPr>
        <w:t>3. OBJETIVOS</w:t>
      </w:r>
    </w:p>
    <w:p w14:paraId="3F0AAA90" w14:textId="77777777" w:rsidR="00391442" w:rsidRPr="00391442" w:rsidRDefault="00391442" w:rsidP="00391442">
      <w:pPr>
        <w:rPr>
          <w:rFonts w:ascii="Arial" w:hAnsi="Arial" w:cs="Arial"/>
          <w:b/>
          <w:bCs/>
          <w:color w:val="000000" w:themeColor="text1"/>
          <w:sz w:val="24"/>
        </w:rPr>
      </w:pPr>
      <w:r w:rsidRPr="00391442">
        <w:rPr>
          <w:rFonts w:ascii="Arial" w:hAnsi="Arial" w:cs="Arial"/>
          <w:b/>
          <w:bCs/>
          <w:color w:val="000000" w:themeColor="text1"/>
          <w:sz w:val="24"/>
        </w:rPr>
        <w:t>3.1. Objetivo general</w:t>
      </w:r>
    </w:p>
    <w:p w14:paraId="173E2896" w14:textId="77777777" w:rsidR="00391442" w:rsidRPr="00391442" w:rsidRDefault="00391442" w:rsidP="006E0E3D">
      <w:pPr>
        <w:jc w:val="both"/>
        <w:rPr>
          <w:rFonts w:ascii="Arial" w:hAnsi="Arial" w:cs="Arial"/>
          <w:color w:val="000000" w:themeColor="text1"/>
          <w:sz w:val="24"/>
        </w:rPr>
      </w:pPr>
      <w:r w:rsidRPr="00391442">
        <w:rPr>
          <w:rFonts w:ascii="Arial" w:hAnsi="Arial" w:cs="Arial"/>
          <w:color w:val="000000" w:themeColor="text1"/>
          <w:sz w:val="24"/>
        </w:rPr>
        <w:t>Analizar los factores y barreras asociados con la intención de adopción de Mi Andina App en clientes del canal tradicional de Coca-Cola Andina Chile que no registran la instalación de la aplicación, pertenecientes a la zona de ventas 05 de San Antonio, mediante una adaptación de la Teoría Unificada de Aceptación y Uso de la Tecnología (UTAUT), con el propósito de proponer acciones orientadas a favorecer su adopción.</w:t>
      </w:r>
    </w:p>
    <w:p w14:paraId="46A7C6E7" w14:textId="77777777" w:rsidR="00391442" w:rsidRPr="00391442" w:rsidRDefault="00391442" w:rsidP="00391442">
      <w:pPr>
        <w:rPr>
          <w:rFonts w:ascii="Arial" w:hAnsi="Arial" w:cs="Arial"/>
          <w:b/>
          <w:bCs/>
          <w:color w:val="000000" w:themeColor="text1"/>
          <w:sz w:val="24"/>
        </w:rPr>
      </w:pPr>
      <w:r w:rsidRPr="00391442">
        <w:rPr>
          <w:rFonts w:ascii="Arial" w:hAnsi="Arial" w:cs="Arial"/>
          <w:b/>
          <w:bCs/>
          <w:color w:val="000000" w:themeColor="text1"/>
          <w:sz w:val="24"/>
        </w:rPr>
        <w:t>3.2. Objetivos específicos</w:t>
      </w:r>
    </w:p>
    <w:p w14:paraId="2D865F8A" w14:textId="77777777" w:rsidR="00391442" w:rsidRPr="00391442" w:rsidRDefault="00391442" w:rsidP="006E0E3D">
      <w:pPr>
        <w:numPr>
          <w:ilvl w:val="0"/>
          <w:numId w:val="2"/>
        </w:numPr>
        <w:jc w:val="both"/>
        <w:rPr>
          <w:rFonts w:ascii="Arial" w:hAnsi="Arial" w:cs="Arial"/>
          <w:color w:val="000000" w:themeColor="text1"/>
          <w:sz w:val="24"/>
        </w:rPr>
      </w:pPr>
      <w:r w:rsidRPr="00391442">
        <w:rPr>
          <w:rFonts w:ascii="Arial" w:hAnsi="Arial" w:cs="Arial"/>
          <w:color w:val="000000" w:themeColor="text1"/>
          <w:sz w:val="24"/>
        </w:rPr>
        <w:t>Caracterizar a los clientes del canal tradicional que no registran la instalación de Mi Andina App en la zona de ventas 05 de San Antonio, considerando sus características comerciales, territoriales y su experiencia previa con canales digitales de compra.</w:t>
      </w:r>
    </w:p>
    <w:p w14:paraId="170BFFE3" w14:textId="77777777" w:rsidR="00391442" w:rsidRPr="00391442" w:rsidRDefault="00391442" w:rsidP="006E0E3D">
      <w:pPr>
        <w:numPr>
          <w:ilvl w:val="0"/>
          <w:numId w:val="2"/>
        </w:numPr>
        <w:jc w:val="both"/>
        <w:rPr>
          <w:rFonts w:ascii="Arial" w:hAnsi="Arial" w:cs="Arial"/>
          <w:color w:val="000000" w:themeColor="text1"/>
          <w:sz w:val="24"/>
        </w:rPr>
      </w:pPr>
      <w:r w:rsidRPr="00391442">
        <w:rPr>
          <w:rFonts w:ascii="Arial" w:hAnsi="Arial" w:cs="Arial"/>
          <w:color w:val="000000" w:themeColor="text1"/>
          <w:sz w:val="24"/>
        </w:rPr>
        <w:t>Identificar las principales barreras percibidas por los clientes que no registran la instalación de Mi Andina App, considerando aspectos tecnológicos, informativos, comerciales y relacionados con los beneficios que atribuyen a la aplicación frente a sus medios habituales de compra.</w:t>
      </w:r>
    </w:p>
    <w:p w14:paraId="42645745" w14:textId="77777777" w:rsidR="00391442" w:rsidRPr="00391442" w:rsidRDefault="00391442" w:rsidP="006E0E3D">
      <w:pPr>
        <w:numPr>
          <w:ilvl w:val="0"/>
          <w:numId w:val="2"/>
        </w:numPr>
        <w:jc w:val="both"/>
        <w:rPr>
          <w:rFonts w:ascii="Arial" w:hAnsi="Arial" w:cs="Arial"/>
          <w:color w:val="000000" w:themeColor="text1"/>
          <w:sz w:val="24"/>
        </w:rPr>
      </w:pPr>
      <w:r w:rsidRPr="00391442">
        <w:rPr>
          <w:rFonts w:ascii="Arial" w:hAnsi="Arial" w:cs="Arial"/>
          <w:color w:val="000000" w:themeColor="text1"/>
          <w:sz w:val="24"/>
        </w:rPr>
        <w:t>Medir las percepciones de los clientes respecto de la expectativa de desempeño, la expectativa de esfuerzo, la influencia social y las condiciones facilitadoras, así como su intención de adopción de Mi Andina App, mediante un instrumento de encuesta estructurado basado en UTAUT.</w:t>
      </w:r>
    </w:p>
    <w:p w14:paraId="1E74C790" w14:textId="77777777" w:rsidR="00391442" w:rsidRPr="00391442" w:rsidRDefault="00391442" w:rsidP="006E0E3D">
      <w:pPr>
        <w:numPr>
          <w:ilvl w:val="0"/>
          <w:numId w:val="2"/>
        </w:numPr>
        <w:jc w:val="both"/>
        <w:rPr>
          <w:rFonts w:ascii="Arial" w:hAnsi="Arial" w:cs="Arial"/>
          <w:color w:val="000000" w:themeColor="text1"/>
          <w:sz w:val="24"/>
        </w:rPr>
      </w:pPr>
      <w:r w:rsidRPr="00391442">
        <w:rPr>
          <w:rFonts w:ascii="Arial" w:hAnsi="Arial" w:cs="Arial"/>
          <w:color w:val="000000" w:themeColor="text1"/>
          <w:sz w:val="24"/>
        </w:rPr>
        <w:t>Analizar la asociación entre los factores de aceptación tecnológica, las barreras percibidas y la intención de adopción de Mi Andina App, considerando la experiencia previa con canales digitales de compra como una variable complementaria.</w:t>
      </w:r>
    </w:p>
    <w:p w14:paraId="01189C75" w14:textId="77777777" w:rsidR="00391442" w:rsidRPr="00391442" w:rsidRDefault="00391442" w:rsidP="006E0E3D">
      <w:pPr>
        <w:numPr>
          <w:ilvl w:val="0"/>
          <w:numId w:val="2"/>
        </w:numPr>
        <w:jc w:val="both"/>
        <w:rPr>
          <w:rFonts w:ascii="Arial" w:hAnsi="Arial" w:cs="Arial"/>
          <w:color w:val="000000" w:themeColor="text1"/>
          <w:sz w:val="24"/>
        </w:rPr>
      </w:pPr>
      <w:r w:rsidRPr="00391442">
        <w:rPr>
          <w:rFonts w:ascii="Arial" w:hAnsi="Arial" w:cs="Arial"/>
          <w:color w:val="000000" w:themeColor="text1"/>
          <w:sz w:val="24"/>
        </w:rPr>
        <w:t>Proponer acciones orientadas a favorecer la adopción de Mi Andina App entre los clientes del canal tradicional de la zona estudiada, considerando las barreras identificadas, los beneficios percibidos de la aplicación y las necesidades de información y acompañamiento de los clientes, a partir de los resultados de la investigación.</w:t>
      </w:r>
    </w:p>
    <w:p w14:paraId="54818F54" w14:textId="77777777" w:rsidR="002E0BA0" w:rsidRDefault="002E0BA0" w:rsidP="00DD5A59">
      <w:pPr>
        <w:rPr>
          <w:rFonts w:ascii="Arial" w:hAnsi="Arial" w:cs="Arial"/>
          <w:b/>
          <w:color w:val="FF0000"/>
          <w:sz w:val="24"/>
        </w:rPr>
      </w:pPr>
    </w:p>
    <w:p w14:paraId="6E1E8AE1" w14:textId="77777777" w:rsidR="002E0BA0" w:rsidRPr="00DD5A59" w:rsidRDefault="002E0BA0" w:rsidP="00DD5A59">
      <w:pPr>
        <w:rPr>
          <w:rFonts w:ascii="Arial" w:hAnsi="Arial" w:cs="Arial"/>
          <w:b/>
          <w:color w:val="FF0000"/>
          <w:sz w:val="24"/>
        </w:rPr>
      </w:pPr>
    </w:p>
    <w:p w14:paraId="75DC964C" w14:textId="77777777" w:rsidR="00DD5A59" w:rsidRDefault="00DD5A59" w:rsidP="00DD5A59">
      <w:pPr>
        <w:jc w:val="center"/>
        <w:rPr>
          <w:rFonts w:ascii="Arial" w:hAnsi="Arial" w:cs="Arial"/>
          <w:b/>
          <w:sz w:val="28"/>
        </w:rPr>
      </w:pPr>
      <w:r w:rsidRPr="00DD5A59">
        <w:rPr>
          <w:rFonts w:ascii="Arial" w:hAnsi="Arial" w:cs="Arial"/>
          <w:b/>
          <w:sz w:val="28"/>
        </w:rPr>
        <w:t>4. ALCANCE DEL ESTUDIO</w:t>
      </w:r>
    </w:p>
    <w:p w14:paraId="19DFFC5F" w14:textId="77777777" w:rsidR="00541C25" w:rsidRPr="00541C25" w:rsidRDefault="00541C25" w:rsidP="00541C25">
      <w:pPr>
        <w:spacing w:before="100" w:beforeAutospacing="1" w:after="100" w:afterAutospacing="1" w:line="240" w:lineRule="auto"/>
        <w:outlineLvl w:val="2"/>
        <w:rPr>
          <w:rFonts w:ascii="Arial" w:eastAsia="Times New Roman" w:hAnsi="Arial" w:cs="Arial"/>
          <w:b/>
          <w:bCs/>
          <w:sz w:val="24"/>
          <w:szCs w:val="24"/>
          <w:lang w:eastAsia="es-MX"/>
        </w:rPr>
      </w:pPr>
      <w:r w:rsidRPr="00541C25">
        <w:rPr>
          <w:rFonts w:ascii="Arial" w:eastAsia="Times New Roman" w:hAnsi="Arial" w:cs="Arial"/>
          <w:b/>
          <w:bCs/>
          <w:sz w:val="24"/>
          <w:szCs w:val="24"/>
          <w:lang w:eastAsia="es-MX"/>
        </w:rPr>
        <w:t>4.1. Ámbito geográfico</w:t>
      </w:r>
    </w:p>
    <w:p w14:paraId="40E19863" w14:textId="77777777"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La investigación se delimitará a los clientes activos del canal tradicional de Coca-Cola Andina Chile pertenecientes a la zona de ventas 05 de San Antonio, ubicada en la Región de Valparaíso. Esta zona comercial comprende las comunas de Algarrobo, El Quisco, El Tabo, Cartagena, San Antonio y Santo Domingo.</w:t>
      </w:r>
    </w:p>
    <w:p w14:paraId="299FD992" w14:textId="77777777"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La delimitación geográfica permitirá estudiar la intención de adopción de Mi Andina App en un contexto comercial específico, considerando las características de los establecimientos pertenecientes a esta zona de ventas. En consecuencia, los resultados estarán referidos a la población definida para el estudio y no necesariamente serán extrapolables a otras zonas comerciales de la compañía.</w:t>
      </w:r>
    </w:p>
    <w:p w14:paraId="746A7414" w14:textId="77777777" w:rsidR="00541C25" w:rsidRPr="00541C25" w:rsidRDefault="00541C25" w:rsidP="00541C25">
      <w:pPr>
        <w:spacing w:before="100" w:beforeAutospacing="1" w:after="100" w:afterAutospacing="1" w:line="240" w:lineRule="auto"/>
        <w:outlineLvl w:val="2"/>
        <w:rPr>
          <w:rFonts w:ascii="Arial" w:eastAsia="Times New Roman" w:hAnsi="Arial" w:cs="Arial"/>
          <w:b/>
          <w:bCs/>
          <w:sz w:val="24"/>
          <w:szCs w:val="24"/>
          <w:lang w:eastAsia="es-MX"/>
        </w:rPr>
      </w:pPr>
      <w:r w:rsidRPr="00541C25">
        <w:rPr>
          <w:rFonts w:ascii="Arial" w:eastAsia="Times New Roman" w:hAnsi="Arial" w:cs="Arial"/>
          <w:b/>
          <w:bCs/>
          <w:sz w:val="24"/>
          <w:szCs w:val="24"/>
          <w:lang w:eastAsia="es-MX"/>
        </w:rPr>
        <w:t>4.2. Ámbito temporal</w:t>
      </w:r>
    </w:p>
    <w:p w14:paraId="32F40C64" w14:textId="77777777"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La investigación se desarrollará durante el año 2026 y considerará como referencia los registros internos de clientes activos de Coca-Cola Andina Chile, actualizados con fecha de corte al 26 de septiembre de 2026.</w:t>
      </w:r>
    </w:p>
    <w:p w14:paraId="578C2C2C" w14:textId="77777777"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El levantamiento de información primaria se realizará mediante una encuesta estructurada aplicada durante un período determinado, bajo un diseño transversal. De esta manera, las variables relacionadas con las barreras percibidas, la aceptación tecnológica y la intención de adopción de Mi Andina App serán observadas en un único período de estudio, sin realizar seguimiento longitudinal de los participantes.</w:t>
      </w:r>
    </w:p>
    <w:p w14:paraId="378777A4" w14:textId="77777777" w:rsidR="00541C25" w:rsidRDefault="00541C25" w:rsidP="00541C25">
      <w:pPr>
        <w:spacing w:before="100" w:beforeAutospacing="1" w:after="100" w:afterAutospacing="1" w:line="240" w:lineRule="auto"/>
        <w:outlineLvl w:val="2"/>
        <w:rPr>
          <w:rFonts w:ascii="Arial" w:eastAsia="Times New Roman" w:hAnsi="Arial" w:cs="Arial"/>
          <w:b/>
          <w:bCs/>
          <w:sz w:val="24"/>
          <w:szCs w:val="24"/>
          <w:lang w:eastAsia="es-MX"/>
        </w:rPr>
      </w:pPr>
      <w:r w:rsidRPr="00541C25">
        <w:rPr>
          <w:rFonts w:ascii="Arial" w:eastAsia="Times New Roman" w:hAnsi="Arial" w:cs="Arial"/>
          <w:b/>
          <w:bCs/>
          <w:sz w:val="24"/>
          <w:szCs w:val="24"/>
          <w:lang w:eastAsia="es-MX"/>
        </w:rPr>
        <w:t>4.3. Ámbito poblacional</w:t>
      </w:r>
    </w:p>
    <w:p w14:paraId="599A71D1" w14:textId="77777777" w:rsidR="00541C25" w:rsidRPr="00301899" w:rsidRDefault="00541C25" w:rsidP="00301899">
      <w:pPr>
        <w:pStyle w:val="NormalWeb"/>
        <w:jc w:val="both"/>
        <w:rPr>
          <w:rFonts w:ascii="Arial" w:hAnsi="Arial" w:cs="Arial"/>
        </w:rPr>
      </w:pPr>
      <w:r w:rsidRPr="00301899">
        <w:rPr>
          <w:rFonts w:ascii="Arial" w:hAnsi="Arial" w:cs="Arial"/>
        </w:rPr>
        <w:t>La población objetivo de la investigación estará constituida por los clientes comerciales activos del canal tradicional de Coca-Cola Andina Chile pertenecientes a la zona de ventas 05 de San Antonio que no registran la instalación de Mi Andina App.</w:t>
      </w:r>
    </w:p>
    <w:p w14:paraId="150D5158" w14:textId="77777777" w:rsidR="00541C25" w:rsidRPr="00301899" w:rsidRDefault="00541C25" w:rsidP="00301899">
      <w:pPr>
        <w:pStyle w:val="NormalWeb"/>
        <w:jc w:val="both"/>
        <w:rPr>
          <w:rFonts w:ascii="Arial" w:hAnsi="Arial" w:cs="Arial"/>
        </w:rPr>
      </w:pPr>
      <w:r w:rsidRPr="00301899">
        <w:rPr>
          <w:rFonts w:ascii="Arial" w:hAnsi="Arial" w:cs="Arial"/>
        </w:rPr>
        <w:t>Para su delimitación, se realizó un cruce entre la maestra de clientes de la compañía, actualizada diariamente, y una base interna que contiene información sobre el estado de instalación de Mi Andina App. Este procedimiento permitió identificar 2.670 registros comerciales, de los cuales 1.958 fueron clasificados sin instalación de la aplicación, 211 con instalación registrada y 501 sin información coincidente entre ambas fuentes.</w:t>
      </w:r>
    </w:p>
    <w:p w14:paraId="3AF65E75" w14:textId="77777777" w:rsidR="00541C25" w:rsidRPr="00301899" w:rsidRDefault="00541C25" w:rsidP="00301899">
      <w:pPr>
        <w:pStyle w:val="NormalWeb"/>
        <w:jc w:val="both"/>
        <w:rPr>
          <w:rFonts w:ascii="Arial" w:hAnsi="Arial" w:cs="Arial"/>
        </w:rPr>
      </w:pPr>
      <w:r w:rsidRPr="00301899">
        <w:rPr>
          <w:rFonts w:ascii="Arial" w:hAnsi="Arial" w:cs="Arial"/>
        </w:rPr>
        <w:t xml:space="preserve">Con el propósito de examinar las características de los registros sin coincidencia, se revisaron los indicadores comerciales disponibles en la maestra de clientes. De los 501 registros, 215 corresponden a clientes no marcados como fugados y sin </w:t>
      </w:r>
      <w:r w:rsidRPr="00301899">
        <w:rPr>
          <w:rFonts w:ascii="Arial" w:hAnsi="Arial" w:cs="Arial"/>
        </w:rPr>
        <w:lastRenderedPageBreak/>
        <w:t>compra, 169 a clientes no marcados como fugados y con compra, 115 a clientes marcados como fugados y sin compra, y 2 a clientes marcados como fugados y con compra. Estos resultados evidencian que la ausencia de coincidencia entre las bases no se limita a clientes sin actividad comercial, por lo que no permite establecer conclusiones respecto de su condición de instalación de Mi Andina App.</w:t>
      </w:r>
    </w:p>
    <w:p w14:paraId="18927EE8" w14:textId="77777777" w:rsidR="00541C25" w:rsidRPr="00301899" w:rsidRDefault="00541C25" w:rsidP="00301899">
      <w:pPr>
        <w:pStyle w:val="NormalWeb"/>
        <w:jc w:val="both"/>
        <w:rPr>
          <w:rFonts w:ascii="Arial" w:hAnsi="Arial" w:cs="Arial"/>
        </w:rPr>
      </w:pPr>
      <w:r w:rsidRPr="00301899">
        <w:rPr>
          <w:rFonts w:ascii="Arial" w:hAnsi="Arial" w:cs="Arial"/>
        </w:rPr>
        <w:t>En consecuencia, los 501 registros sin coincidencia serán excluidos del marco muestral debido a que no es posible verificar su cumplimiento del criterio de inclusión establecido para la investigación. Esta situación podría relacionarse con diferencias en los períodos de actualización de las fuentes utilizadas, sin que ello permita establecer una causa definitiva para la ausencia de información.</w:t>
      </w:r>
    </w:p>
    <w:p w14:paraId="471B39EF" w14:textId="77777777" w:rsidR="00541C25" w:rsidRPr="00301899" w:rsidRDefault="00541C25" w:rsidP="00301899">
      <w:pPr>
        <w:pStyle w:val="NormalWeb"/>
        <w:jc w:val="both"/>
        <w:rPr>
          <w:rFonts w:ascii="Arial" w:hAnsi="Arial" w:cs="Arial"/>
        </w:rPr>
      </w:pPr>
      <w:r w:rsidRPr="00301899">
        <w:rPr>
          <w:rFonts w:ascii="Arial" w:hAnsi="Arial" w:cs="Arial"/>
        </w:rPr>
        <w:t>De esta manera, el marco muestral estará conformado por 1.958 clientes comerciales activos clasificados sin instalación de Mi Andina App. La unidad de análisis corresponderá al cliente comercial identificado mediante su código de cliente, mientras que la información será recopilada a través de personas mayores de 18 años responsables de la gestión de pedidos o de las decisiones de compra del establecimiento.</w:t>
      </w:r>
    </w:p>
    <w:p w14:paraId="4B9B4900" w14:textId="289DA263" w:rsidR="00541C25" w:rsidRPr="00541C25" w:rsidRDefault="00541C25" w:rsidP="006E0E3D">
      <w:pPr>
        <w:pStyle w:val="NormalWeb"/>
        <w:jc w:val="both"/>
        <w:rPr>
          <w:rFonts w:ascii="Arial" w:hAnsi="Arial" w:cs="Arial"/>
        </w:rPr>
      </w:pPr>
      <w:r w:rsidRPr="00301899">
        <w:rPr>
          <w:rFonts w:ascii="Arial" w:hAnsi="Arial" w:cs="Arial"/>
        </w:rPr>
        <w:t>La exclusión de los registros sin coincidencia será considerada una limitación de cobertura al interpretar los resultados, dado que no es posible determinar cuántos de estos clientes podrían cumplir con los criterios de inclusión del estudio.</w:t>
      </w:r>
    </w:p>
    <w:p w14:paraId="7F21D216" w14:textId="77777777" w:rsidR="00541C25" w:rsidRPr="00541C25" w:rsidRDefault="00541C25" w:rsidP="00541C25">
      <w:pPr>
        <w:spacing w:before="100" w:beforeAutospacing="1" w:after="100" w:afterAutospacing="1" w:line="240" w:lineRule="auto"/>
        <w:outlineLvl w:val="2"/>
        <w:rPr>
          <w:rFonts w:ascii="Arial" w:eastAsia="Times New Roman" w:hAnsi="Arial" w:cs="Arial"/>
          <w:b/>
          <w:bCs/>
          <w:sz w:val="24"/>
          <w:szCs w:val="24"/>
          <w:lang w:eastAsia="es-MX"/>
        </w:rPr>
      </w:pPr>
      <w:r w:rsidRPr="00541C25">
        <w:rPr>
          <w:rFonts w:ascii="Arial" w:eastAsia="Times New Roman" w:hAnsi="Arial" w:cs="Arial"/>
          <w:b/>
          <w:bCs/>
          <w:sz w:val="24"/>
          <w:szCs w:val="24"/>
          <w:lang w:eastAsia="es-MX"/>
        </w:rPr>
        <w:t>4.4. Ámbito temático</w:t>
      </w:r>
    </w:p>
    <w:p w14:paraId="5075C9A4" w14:textId="7ABA2C7E"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La investigación se centrará en el análisis de los factores y barreras asociados con la intención de adopción de Mi Andina App entre los clientes que no registran su instalación.</w:t>
      </w:r>
      <w:r w:rsidR="006E0E3D">
        <w:rPr>
          <w:rFonts w:ascii="Arial" w:eastAsia="Times New Roman" w:hAnsi="Arial" w:cs="Arial"/>
          <w:sz w:val="24"/>
          <w:szCs w:val="24"/>
          <w:lang w:eastAsia="es-MX"/>
        </w:rPr>
        <w:t xml:space="preserve"> </w:t>
      </w:r>
      <w:r w:rsidRPr="00541C25">
        <w:rPr>
          <w:rFonts w:ascii="Arial" w:eastAsia="Times New Roman" w:hAnsi="Arial" w:cs="Arial"/>
          <w:sz w:val="24"/>
          <w:szCs w:val="24"/>
          <w:lang w:eastAsia="es-MX"/>
        </w:rPr>
        <w:t>El estudio abordará principalmente las dimensiones de aceptación tecnológica propuestas por la Teoría Unificada de Aceptación y Uso de la Tecnología (UTAUT), considerando la expectativa de desempeño, la expectativa de esfuerzo y la influencia social. Asimismo, se examinarán las condiciones facilitadoras y otros aspectos pertinentes al contexto comercial, como el conocimiento previo de la aplicación, la experiencia con canales digitales de compra, las barreras percibidas y la relación con el vendedor.</w:t>
      </w:r>
    </w:p>
    <w:p w14:paraId="51C575A3" w14:textId="77777777"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La utilización de Mi Andina Web será considerada una variable complementaria de caracterización y análisis, sin constituir un criterio de exclusión de los participantes. De esta manera, se reconocerá que la ausencia de instalación de Mi Andina App no implica necesariamente que un cliente carezca de experiencia con herramientas digitales.</w:t>
      </w:r>
    </w:p>
    <w:p w14:paraId="1F3EDEFC" w14:textId="77777777" w:rsidR="00541C25" w:rsidRPr="00541C25" w:rsidRDefault="00541C25" w:rsidP="006E0E3D">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El estudio no comprenderá la evaluación integral del Ecosistema MI, el desempeño operativo de todas las plataformas digitales de Coca-Cola Andina ni la implementación y evaluación posterior de las acciones propuestas. Su atención estará dirigida específicamente a la intención de adopción de Mi Andina App en la población delimitada.</w:t>
      </w:r>
    </w:p>
    <w:p w14:paraId="49FD2B2F" w14:textId="77777777" w:rsidR="00541C25" w:rsidRPr="00541C25" w:rsidRDefault="00541C25" w:rsidP="00541C25">
      <w:pPr>
        <w:spacing w:before="100" w:beforeAutospacing="1" w:after="100" w:afterAutospacing="1" w:line="240" w:lineRule="auto"/>
        <w:outlineLvl w:val="2"/>
        <w:rPr>
          <w:rFonts w:ascii="Arial" w:eastAsia="Times New Roman" w:hAnsi="Arial" w:cs="Arial"/>
          <w:b/>
          <w:bCs/>
          <w:sz w:val="24"/>
          <w:szCs w:val="24"/>
          <w:lang w:eastAsia="es-MX"/>
        </w:rPr>
      </w:pPr>
      <w:r w:rsidRPr="00541C25">
        <w:rPr>
          <w:rFonts w:ascii="Arial" w:eastAsia="Times New Roman" w:hAnsi="Arial" w:cs="Arial"/>
          <w:b/>
          <w:bCs/>
          <w:sz w:val="24"/>
          <w:szCs w:val="24"/>
          <w:lang w:eastAsia="es-MX"/>
        </w:rPr>
        <w:lastRenderedPageBreak/>
        <w:t>4.5. Alcance metodológico</w:t>
      </w:r>
    </w:p>
    <w:p w14:paraId="7B73F1EB" w14:textId="50C4D4F3" w:rsidR="00541C25" w:rsidRPr="00541C25" w:rsidRDefault="00541C25" w:rsidP="008563D4">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La investigación tendrá un enfoque cuantitativo y un alcance descriptivo-correlacional, de acuerdo con la clasificación de los alcances de investigación presentada por Hernández Sampieri.</w:t>
      </w:r>
      <w:r w:rsidR="006E0E3D">
        <w:rPr>
          <w:rFonts w:ascii="Arial" w:eastAsia="Times New Roman" w:hAnsi="Arial" w:cs="Arial"/>
          <w:sz w:val="24"/>
          <w:szCs w:val="24"/>
          <w:lang w:eastAsia="es-MX"/>
        </w:rPr>
        <w:t xml:space="preserve"> </w:t>
      </w:r>
      <w:r w:rsidRPr="00541C25">
        <w:rPr>
          <w:rFonts w:ascii="Arial" w:eastAsia="Times New Roman" w:hAnsi="Arial" w:cs="Arial"/>
          <w:sz w:val="24"/>
          <w:szCs w:val="24"/>
          <w:lang w:eastAsia="es-MX"/>
        </w:rPr>
        <w:t>El componente descriptivo permitirá caracterizar a los clientes que no registran la instalación de Mi Andina App, identificar sus principales barreras percibidas y describir sus percepciones respecto de los factores de aceptación tecnológica y la intención de adopción.</w:t>
      </w:r>
    </w:p>
    <w:p w14:paraId="2A14B30B" w14:textId="77777777" w:rsidR="00541C25" w:rsidRPr="00541C25" w:rsidRDefault="00541C25" w:rsidP="008563D4">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Por su parte, el componente correlacional permitirá examinar las asociaciones entre los factores considerados en la investigación y la intención de adopción de Mi Andina App, sin establecer relaciones de causalidad.</w:t>
      </w:r>
    </w:p>
    <w:p w14:paraId="719680BF" w14:textId="31432DE9" w:rsidR="00541C25" w:rsidRPr="00541C25" w:rsidRDefault="00541C25" w:rsidP="008563D4">
      <w:pPr>
        <w:spacing w:before="100" w:beforeAutospacing="1" w:after="100" w:afterAutospacing="1" w:line="240" w:lineRule="auto"/>
        <w:jc w:val="both"/>
        <w:rPr>
          <w:rFonts w:ascii="Arial" w:eastAsia="Times New Roman" w:hAnsi="Arial" w:cs="Arial"/>
          <w:sz w:val="24"/>
          <w:szCs w:val="24"/>
          <w:lang w:eastAsia="es-MX"/>
        </w:rPr>
      </w:pPr>
      <w:r w:rsidRPr="00541C25">
        <w:rPr>
          <w:rFonts w:ascii="Arial" w:eastAsia="Times New Roman" w:hAnsi="Arial" w:cs="Arial"/>
          <w:sz w:val="24"/>
          <w:szCs w:val="24"/>
          <w:lang w:eastAsia="es-MX"/>
        </w:rPr>
        <w:t>El estudio utilizará un diseño no experimental y transversal, debido a que las variables serán observadas en su contexto habitual, sin manipulación deliberada y mediante información recopilada en un período determinado.</w:t>
      </w:r>
      <w:r w:rsidR="006E0E3D">
        <w:rPr>
          <w:rFonts w:ascii="Arial" w:eastAsia="Times New Roman" w:hAnsi="Arial" w:cs="Arial"/>
          <w:sz w:val="24"/>
          <w:szCs w:val="24"/>
          <w:lang w:eastAsia="es-MX"/>
        </w:rPr>
        <w:t xml:space="preserve"> </w:t>
      </w:r>
      <w:r w:rsidRPr="00541C25">
        <w:rPr>
          <w:rFonts w:ascii="Arial" w:eastAsia="Times New Roman" w:hAnsi="Arial" w:cs="Arial"/>
          <w:sz w:val="24"/>
          <w:szCs w:val="24"/>
          <w:lang w:eastAsia="es-MX"/>
        </w:rPr>
        <w:t>La recolección de información se realizará mediante una encuesta estructurada, cuyos resultados serán analizados a través de técnicas estadísticas acordes con las características de las variables y los datos obtenidos. La definición específica del procedimiento de muestreo, el instrumento de medición y las técnicas de análisis será desarrollada en el apartado metodológico correspondiente.</w:t>
      </w:r>
    </w:p>
    <w:p w14:paraId="2A7EE9D5" w14:textId="77777777" w:rsidR="00DD5A59" w:rsidRPr="00DD5A59" w:rsidRDefault="00DD5A59" w:rsidP="00DD5A59">
      <w:pPr>
        <w:jc w:val="center"/>
        <w:rPr>
          <w:rFonts w:ascii="Arial" w:hAnsi="Arial" w:cs="Arial"/>
          <w:b/>
          <w:sz w:val="28"/>
        </w:rPr>
      </w:pPr>
    </w:p>
    <w:p w14:paraId="61DD4C8B" w14:textId="69E383AA" w:rsidR="00DD5A59" w:rsidRPr="00DD5A59" w:rsidRDefault="00DD5A59" w:rsidP="00DD5A59">
      <w:pPr>
        <w:jc w:val="center"/>
        <w:rPr>
          <w:rFonts w:ascii="Arial" w:hAnsi="Arial" w:cs="Arial"/>
          <w:b/>
          <w:sz w:val="28"/>
        </w:rPr>
      </w:pPr>
      <w:r w:rsidRPr="00DD5A59">
        <w:rPr>
          <w:rFonts w:ascii="Arial" w:hAnsi="Arial" w:cs="Arial"/>
          <w:b/>
          <w:sz w:val="28"/>
        </w:rPr>
        <w:t xml:space="preserve">5. ESTADO DEL ARTE </w:t>
      </w:r>
    </w:p>
    <w:p w14:paraId="6E29F9F1" w14:textId="77777777" w:rsidR="00682122" w:rsidRDefault="00682122" w:rsidP="00DD5A59">
      <w:pPr>
        <w:rPr>
          <w:rFonts w:ascii="Arial" w:hAnsi="Arial" w:cs="Arial"/>
          <w:sz w:val="24"/>
        </w:rPr>
      </w:pPr>
    </w:p>
    <w:p w14:paraId="1D8F041F" w14:textId="77777777" w:rsidR="00156E2A" w:rsidRPr="00156E2A" w:rsidRDefault="00156E2A" w:rsidP="00156E2A">
      <w:pPr>
        <w:rPr>
          <w:rFonts w:ascii="Arial" w:hAnsi="Arial" w:cs="Arial"/>
          <w:b/>
          <w:bCs/>
          <w:sz w:val="24"/>
        </w:rPr>
      </w:pPr>
      <w:r w:rsidRPr="00156E2A">
        <w:rPr>
          <w:rFonts w:ascii="Arial" w:hAnsi="Arial" w:cs="Arial"/>
          <w:b/>
          <w:bCs/>
          <w:sz w:val="24"/>
        </w:rPr>
        <w:t>5.1. Antecedentes del estado del arte</w:t>
      </w:r>
    </w:p>
    <w:p w14:paraId="129DDF2C" w14:textId="77777777" w:rsidR="00156E2A" w:rsidRPr="00156E2A" w:rsidRDefault="00156E2A" w:rsidP="006E0E3D">
      <w:pPr>
        <w:jc w:val="both"/>
        <w:rPr>
          <w:rFonts w:ascii="Arial" w:hAnsi="Arial" w:cs="Arial"/>
          <w:sz w:val="24"/>
        </w:rPr>
      </w:pPr>
      <w:r w:rsidRPr="00156E2A">
        <w:rPr>
          <w:rFonts w:ascii="Arial" w:hAnsi="Arial" w:cs="Arial"/>
          <w:sz w:val="24"/>
        </w:rPr>
        <w:t>La transformación digital ha modificado progresivamente las formas en que las empresas desarrollan sus actividades comerciales y establecen relaciones con sus clientes. La incorporación de plataformas de comercio electrónico, sistemas de autoservicio y aplicaciones móviles ha ampliado las alternativas disponibles para gestionar pedidos, consultar información y realizar operaciones de abastecimiento mediante canales digitales. Sin embargo, la disponibilidad de estas herramientas no garantiza su incorporación a las prácticas comerciales habituales, debido a que su aceptación puede relacionarse con los beneficios esperados, las condiciones de utilización, las experiencias previas y las características de las relaciones entre proveedores y clientes.</w:t>
      </w:r>
    </w:p>
    <w:p w14:paraId="4D876084" w14:textId="77777777" w:rsidR="00156E2A" w:rsidRPr="00156E2A" w:rsidRDefault="00156E2A" w:rsidP="006E0E3D">
      <w:pPr>
        <w:jc w:val="both"/>
        <w:rPr>
          <w:rFonts w:ascii="Arial" w:hAnsi="Arial" w:cs="Arial"/>
          <w:sz w:val="24"/>
        </w:rPr>
      </w:pPr>
      <w:r w:rsidRPr="00156E2A">
        <w:rPr>
          <w:rFonts w:ascii="Arial" w:hAnsi="Arial" w:cs="Arial"/>
          <w:sz w:val="24"/>
        </w:rPr>
        <w:t xml:space="preserve">En este contexto, el presente apartado examina e integra antecedentes teóricos y empíricos que permiten comprender los factores y barreras asociados con la intención de adopción de tecnologías digitales, particularmente aquellas utilizadas en relaciones comerciales entre empresas. La revisión busca contextualizar el problema de investigación y proporcionar una base científica para estudiar a los </w:t>
      </w:r>
      <w:r w:rsidRPr="00156E2A">
        <w:rPr>
          <w:rFonts w:ascii="Arial" w:hAnsi="Arial" w:cs="Arial"/>
          <w:sz w:val="24"/>
        </w:rPr>
        <w:lastRenderedPageBreak/>
        <w:t>clientes del canal tradicional de Coca-Cola Andina Chile pertenecientes a la zona de ventas 05 de San Antonio que no registran la instalación de Mi Andina App.</w:t>
      </w:r>
    </w:p>
    <w:p w14:paraId="5D8E975F" w14:textId="77777777" w:rsidR="00156E2A" w:rsidRPr="00156E2A" w:rsidRDefault="00156E2A" w:rsidP="006E0E3D">
      <w:pPr>
        <w:jc w:val="both"/>
        <w:rPr>
          <w:rFonts w:ascii="Arial" w:hAnsi="Arial" w:cs="Arial"/>
          <w:sz w:val="24"/>
        </w:rPr>
      </w:pPr>
      <w:r w:rsidRPr="00156E2A">
        <w:rPr>
          <w:rFonts w:ascii="Arial" w:hAnsi="Arial" w:cs="Arial"/>
          <w:sz w:val="24"/>
        </w:rPr>
        <w:t>De acuerdo con Hernández Sampieri et al. (2014), la revisión de literatura permite identificar conocimientos disponibles sobre un fenómeno, examinar investigaciones previas y construir fundamentos para orientar el desarrollo de una investigación. Por ello, los antecedentes seleccionados se organizan en tres categorías complementarias:</w:t>
      </w:r>
    </w:p>
    <w:p w14:paraId="4251F52C" w14:textId="77777777" w:rsidR="00156E2A" w:rsidRPr="00156E2A" w:rsidRDefault="00156E2A" w:rsidP="006E0E3D">
      <w:pPr>
        <w:jc w:val="both"/>
        <w:rPr>
          <w:rFonts w:ascii="Arial" w:hAnsi="Arial" w:cs="Arial"/>
          <w:sz w:val="24"/>
        </w:rPr>
      </w:pPr>
      <w:r w:rsidRPr="00156E2A">
        <w:rPr>
          <w:rFonts w:ascii="Arial" w:hAnsi="Arial" w:cs="Arial"/>
          <w:b/>
          <w:bCs/>
          <w:sz w:val="24"/>
        </w:rPr>
        <w:t>Fuentes fundamentales:</w:t>
      </w:r>
      <w:r w:rsidRPr="00156E2A">
        <w:rPr>
          <w:rFonts w:ascii="Arial" w:hAnsi="Arial" w:cs="Arial"/>
          <w:sz w:val="24"/>
        </w:rPr>
        <w:t xml:space="preserve"> corresponden a investigaciones que proporcionan los fundamentos conceptuales de la aceptación tecnológica. En esta categoría destacan Davis (1989), mediante el Modelo de Aceptación Tecnológica (TAM), y </w:t>
      </w:r>
      <w:proofErr w:type="spellStart"/>
      <w:r w:rsidRPr="00156E2A">
        <w:rPr>
          <w:rFonts w:ascii="Arial" w:hAnsi="Arial" w:cs="Arial"/>
          <w:sz w:val="24"/>
        </w:rPr>
        <w:t>Venkatesh</w:t>
      </w:r>
      <w:proofErr w:type="spellEnd"/>
      <w:r w:rsidRPr="00156E2A">
        <w:rPr>
          <w:rFonts w:ascii="Arial" w:hAnsi="Arial" w:cs="Arial"/>
          <w:sz w:val="24"/>
        </w:rPr>
        <w:t xml:space="preserve"> et al. (2003), mediante la Teoría Unificada de Aceptación y Uso de la Tecnología (UTAUT). Estos trabajos permiten comprender las percepciones y condiciones que intervienen en la intención de utilizar sistemas de información.</w:t>
      </w:r>
    </w:p>
    <w:p w14:paraId="5D3774C5" w14:textId="77777777" w:rsidR="00156E2A" w:rsidRPr="00156E2A" w:rsidRDefault="00156E2A" w:rsidP="006E0E3D">
      <w:pPr>
        <w:jc w:val="both"/>
        <w:rPr>
          <w:rFonts w:ascii="Arial" w:hAnsi="Arial" w:cs="Arial"/>
          <w:sz w:val="24"/>
        </w:rPr>
      </w:pPr>
      <w:r w:rsidRPr="00156E2A">
        <w:rPr>
          <w:rFonts w:ascii="Arial" w:hAnsi="Arial" w:cs="Arial"/>
          <w:b/>
          <w:bCs/>
          <w:sz w:val="24"/>
        </w:rPr>
        <w:t>Fuentes específicas:</w:t>
      </w:r>
      <w:r w:rsidRPr="00156E2A">
        <w:rPr>
          <w:rFonts w:ascii="Arial" w:hAnsi="Arial" w:cs="Arial"/>
          <w:sz w:val="24"/>
        </w:rPr>
        <w:t xml:space="preserve"> comprenden investigaciones sobre aplicaciones móviles B2B, plataformas digitales de pedidos, tecnologías de autoservicio y relaciones comerciales entre proveedores y clientes. Su contribución consiste en examinar la aceptación tecnológica dentro de procesos de compra y abastecimiento donde pueden coexistir canales digitales y mecanismos tradicionales de atención.</w:t>
      </w:r>
    </w:p>
    <w:p w14:paraId="338796F6" w14:textId="77777777" w:rsidR="00156E2A" w:rsidRPr="00156E2A" w:rsidRDefault="00156E2A" w:rsidP="006E0E3D">
      <w:pPr>
        <w:jc w:val="both"/>
        <w:rPr>
          <w:rFonts w:ascii="Arial" w:hAnsi="Arial" w:cs="Arial"/>
          <w:sz w:val="24"/>
        </w:rPr>
      </w:pPr>
      <w:r w:rsidRPr="00156E2A">
        <w:rPr>
          <w:rFonts w:ascii="Arial" w:hAnsi="Arial" w:cs="Arial"/>
          <w:b/>
          <w:bCs/>
          <w:sz w:val="24"/>
        </w:rPr>
        <w:t>Fuentes generales:</w:t>
      </w:r>
      <w:r w:rsidRPr="00156E2A">
        <w:rPr>
          <w:rFonts w:ascii="Arial" w:hAnsi="Arial" w:cs="Arial"/>
          <w:sz w:val="24"/>
        </w:rPr>
        <w:t xml:space="preserve"> incluyen investigaciones, estadísticas oficiales y documentación institucional relacionadas con la transformación digital, el comercio electrónico, las habilidades tecnológicas y las características de establecimientos de menor tamaño. Estas fuentes permiten contextualizar el fenómeno desde una perspectiva nacional y empresarial, sin asumir que sus resultados representan directamente a la población estudiada.</w:t>
      </w:r>
    </w:p>
    <w:p w14:paraId="73B73CB2" w14:textId="77777777" w:rsidR="00156E2A" w:rsidRPr="00156E2A" w:rsidRDefault="00156E2A" w:rsidP="006E0E3D">
      <w:pPr>
        <w:jc w:val="both"/>
        <w:rPr>
          <w:rFonts w:ascii="Arial" w:hAnsi="Arial" w:cs="Arial"/>
          <w:sz w:val="24"/>
        </w:rPr>
      </w:pPr>
      <w:r w:rsidRPr="00156E2A">
        <w:rPr>
          <w:rFonts w:ascii="Arial" w:hAnsi="Arial" w:cs="Arial"/>
          <w:sz w:val="24"/>
        </w:rPr>
        <w:t>La combinación de estas categorías permite relacionar los fundamentos de aceptación tecnológica con las particularidades de los procesos comerciales, contrastar resultados obtenidos en distintos contextos y reconocer las limitaciones de su aplicación al problema investigado.</w:t>
      </w:r>
    </w:p>
    <w:p w14:paraId="57A076FE" w14:textId="77777777" w:rsidR="00156E2A" w:rsidRPr="00156E2A" w:rsidRDefault="00156E2A" w:rsidP="006E0E3D">
      <w:pPr>
        <w:jc w:val="both"/>
        <w:rPr>
          <w:rFonts w:ascii="Arial" w:hAnsi="Arial" w:cs="Arial"/>
          <w:sz w:val="24"/>
        </w:rPr>
      </w:pPr>
      <w:r w:rsidRPr="00156E2A">
        <w:rPr>
          <w:rFonts w:ascii="Arial" w:hAnsi="Arial" w:cs="Arial"/>
          <w:sz w:val="24"/>
        </w:rPr>
        <w:t xml:space="preserve">La aceptación de tecnologías digitales ha sido estudiada mediante modelos que buscan explicar las razones por las cuales las personas incorporan sistemas de información a sus actividades. Davis (1989), mediante TAM, identificó la utilidad percibida y la facilidad de uso percibida como dimensiones relevantes para comprender este fenómeno. Posteriormente, </w:t>
      </w:r>
      <w:proofErr w:type="spellStart"/>
      <w:r w:rsidRPr="00156E2A">
        <w:rPr>
          <w:rFonts w:ascii="Arial" w:hAnsi="Arial" w:cs="Arial"/>
          <w:sz w:val="24"/>
        </w:rPr>
        <w:t>Venkatesh</w:t>
      </w:r>
      <w:proofErr w:type="spellEnd"/>
      <w:r w:rsidRPr="00156E2A">
        <w:rPr>
          <w:rFonts w:ascii="Arial" w:hAnsi="Arial" w:cs="Arial"/>
          <w:sz w:val="24"/>
        </w:rPr>
        <w:t xml:space="preserve"> et al. (2003) integraron ocho enfoques teóricos mediante UTAUT, estableciendo la expectativa de desempeño, la expectativa de esfuerzo y la influencia social como determinantes de la intención conductual, mientras que las condiciones facilitadoras se relacionaron directamente con el comportamiento de uso.</w:t>
      </w:r>
    </w:p>
    <w:p w14:paraId="4201D1B4" w14:textId="77777777" w:rsidR="00156E2A" w:rsidRPr="00156E2A" w:rsidRDefault="00156E2A" w:rsidP="006E0E3D">
      <w:pPr>
        <w:jc w:val="both"/>
        <w:rPr>
          <w:rFonts w:ascii="Arial" w:hAnsi="Arial" w:cs="Arial"/>
          <w:sz w:val="24"/>
        </w:rPr>
      </w:pPr>
      <w:r w:rsidRPr="00156E2A">
        <w:rPr>
          <w:rFonts w:ascii="Arial" w:hAnsi="Arial" w:cs="Arial"/>
          <w:sz w:val="24"/>
        </w:rPr>
        <w:t xml:space="preserve">Estos aportes permiten reconocer que la aceptación tecnológica no depende únicamente de las características técnicas de un sistema, sino también de las </w:t>
      </w:r>
      <w:r w:rsidRPr="00156E2A">
        <w:rPr>
          <w:rFonts w:ascii="Arial" w:hAnsi="Arial" w:cs="Arial"/>
          <w:sz w:val="24"/>
        </w:rPr>
        <w:lastRenderedPageBreak/>
        <w:t>percepciones de sus potenciales usuarios. No obstante, las relaciones identificadas por estos modelos requieren examinarse considerando las actividades y condiciones del entorno en que se incorpora la tecnología, especialmente cuando su utilización forma parte de procesos comerciales previamente establecidos.</w:t>
      </w:r>
    </w:p>
    <w:p w14:paraId="5AD6C1A7" w14:textId="77777777" w:rsidR="00156E2A" w:rsidRPr="00156E2A" w:rsidRDefault="00156E2A" w:rsidP="006E0E3D">
      <w:pPr>
        <w:jc w:val="both"/>
        <w:rPr>
          <w:rFonts w:ascii="Arial" w:hAnsi="Arial" w:cs="Arial"/>
          <w:sz w:val="24"/>
        </w:rPr>
      </w:pPr>
      <w:r w:rsidRPr="00156E2A">
        <w:rPr>
          <w:rFonts w:ascii="Arial" w:hAnsi="Arial" w:cs="Arial"/>
          <w:sz w:val="24"/>
        </w:rPr>
        <w:t>La importancia del contexto empresarial ha sido examinada por Lin (2006), quien investigó la aceptación y utilización de un sistema de información B2B basado en internet entre una empresa proveedora de tecnología y sus distribuidores en China. Mediante un enfoque sustentado en TAM (Davis, 1989), el estudio identificó que tanto la utilidad percibida como la facilidad de uso percibida se relacionaban con la utilización del sistema, siendo la primera el factor de mayor influencia. Asimismo, encontró antecedentes de interdependencia entre los procesos de aceptación de las organizaciones participantes, destacando la naturaleza interorganizacional de estas tecnologías.</w:t>
      </w:r>
    </w:p>
    <w:p w14:paraId="7BD006A5" w14:textId="77777777" w:rsidR="00156E2A" w:rsidRPr="00156E2A" w:rsidRDefault="00156E2A" w:rsidP="006E0E3D">
      <w:pPr>
        <w:jc w:val="both"/>
        <w:rPr>
          <w:rFonts w:ascii="Arial" w:hAnsi="Arial" w:cs="Arial"/>
          <w:sz w:val="24"/>
        </w:rPr>
      </w:pPr>
      <w:r w:rsidRPr="00156E2A">
        <w:rPr>
          <w:rFonts w:ascii="Arial" w:hAnsi="Arial" w:cs="Arial"/>
          <w:sz w:val="24"/>
        </w:rPr>
        <w:t xml:space="preserve">Desde una perspectiva complementaria, </w:t>
      </w:r>
      <w:proofErr w:type="spellStart"/>
      <w:r w:rsidRPr="00156E2A">
        <w:rPr>
          <w:rFonts w:ascii="Arial" w:hAnsi="Arial" w:cs="Arial"/>
          <w:sz w:val="24"/>
        </w:rPr>
        <w:t>Schultze</w:t>
      </w:r>
      <w:proofErr w:type="spellEnd"/>
      <w:r w:rsidRPr="00156E2A">
        <w:rPr>
          <w:rFonts w:ascii="Arial" w:hAnsi="Arial" w:cs="Arial"/>
          <w:sz w:val="24"/>
        </w:rPr>
        <w:t xml:space="preserve"> y </w:t>
      </w:r>
      <w:proofErr w:type="spellStart"/>
      <w:r w:rsidRPr="00156E2A">
        <w:rPr>
          <w:rFonts w:ascii="Arial" w:hAnsi="Arial" w:cs="Arial"/>
          <w:sz w:val="24"/>
        </w:rPr>
        <w:t>Orlikowski</w:t>
      </w:r>
      <w:proofErr w:type="spellEnd"/>
      <w:r w:rsidRPr="00156E2A">
        <w:rPr>
          <w:rFonts w:ascii="Arial" w:hAnsi="Arial" w:cs="Arial"/>
          <w:sz w:val="24"/>
        </w:rPr>
        <w:t xml:space="preserve"> (2004) examinaron las transformaciones asociadas con el uso de tecnologías de autoservicio basadas en internet dentro de las relaciones comerciales. Su investigación permitió comprender que trasladar determinadas actividades hacia interfaces digitales no representa exclusivamente un cambio de herramienta, sino que también puede modificar las prácticas de trabajo, los mecanismos de coordinación y las formas de interacción entre proveedores y clientes.</w:t>
      </w:r>
    </w:p>
    <w:p w14:paraId="769BE61E" w14:textId="77777777" w:rsidR="00156E2A" w:rsidRPr="00156E2A" w:rsidRDefault="00156E2A" w:rsidP="006E0E3D">
      <w:pPr>
        <w:jc w:val="both"/>
        <w:rPr>
          <w:rFonts w:ascii="Arial" w:hAnsi="Arial" w:cs="Arial"/>
          <w:sz w:val="24"/>
        </w:rPr>
      </w:pPr>
      <w:r w:rsidRPr="00156E2A">
        <w:rPr>
          <w:rFonts w:ascii="Arial" w:hAnsi="Arial" w:cs="Arial"/>
          <w:sz w:val="24"/>
        </w:rPr>
        <w:t xml:space="preserve">Esta dimensión fue profundizada por </w:t>
      </w:r>
      <w:proofErr w:type="spellStart"/>
      <w:r w:rsidRPr="00156E2A">
        <w:rPr>
          <w:rFonts w:ascii="Arial" w:hAnsi="Arial" w:cs="Arial"/>
          <w:sz w:val="24"/>
        </w:rPr>
        <w:t>Bhappu</w:t>
      </w:r>
      <w:proofErr w:type="spellEnd"/>
      <w:r w:rsidRPr="00156E2A">
        <w:rPr>
          <w:rFonts w:ascii="Arial" w:hAnsi="Arial" w:cs="Arial"/>
          <w:sz w:val="24"/>
        </w:rPr>
        <w:t xml:space="preserve"> y </w:t>
      </w:r>
      <w:proofErr w:type="spellStart"/>
      <w:r w:rsidRPr="00156E2A">
        <w:rPr>
          <w:rFonts w:ascii="Arial" w:hAnsi="Arial" w:cs="Arial"/>
          <w:sz w:val="24"/>
        </w:rPr>
        <w:t>Schultze</w:t>
      </w:r>
      <w:proofErr w:type="spellEnd"/>
      <w:r w:rsidRPr="00156E2A">
        <w:rPr>
          <w:rFonts w:ascii="Arial" w:hAnsi="Arial" w:cs="Arial"/>
          <w:sz w:val="24"/>
        </w:rPr>
        <w:t xml:space="preserve"> (2006), quienes estudiaron la relación entre los beneficios operativos esperados, las posibles pérdidas relacionales y la intención de adopción de tecnologías de autoservicio B2B. Sus resultados identificaron una asociación positiva entre las ganancias operativas esperadas y la intención de adopción, mientras que las pérdidas relacionales percibidas presentaron una asociación negativa. Estos antecedentes sugieren que los compradores empresariales pueden evaluar simultáneamente los beneficios funcionales de una herramienta y las implicancias que su incorporación tendría para las relaciones comerciales existentes.</w:t>
      </w:r>
    </w:p>
    <w:p w14:paraId="55D8089B" w14:textId="77777777" w:rsidR="00156E2A" w:rsidRPr="00156E2A" w:rsidRDefault="00156E2A" w:rsidP="006E0E3D">
      <w:pPr>
        <w:jc w:val="both"/>
        <w:rPr>
          <w:rFonts w:ascii="Arial" w:hAnsi="Arial" w:cs="Arial"/>
          <w:sz w:val="24"/>
        </w:rPr>
      </w:pPr>
      <w:r w:rsidRPr="00156E2A">
        <w:rPr>
          <w:rFonts w:ascii="Arial" w:hAnsi="Arial" w:cs="Arial"/>
          <w:sz w:val="24"/>
        </w:rPr>
        <w:t xml:space="preserve">En conjunto, los estudios de Lin (2006), </w:t>
      </w:r>
      <w:proofErr w:type="spellStart"/>
      <w:r w:rsidRPr="00156E2A">
        <w:rPr>
          <w:rFonts w:ascii="Arial" w:hAnsi="Arial" w:cs="Arial"/>
          <w:sz w:val="24"/>
        </w:rPr>
        <w:t>Schultze</w:t>
      </w:r>
      <w:proofErr w:type="spellEnd"/>
      <w:r w:rsidRPr="00156E2A">
        <w:rPr>
          <w:rFonts w:ascii="Arial" w:hAnsi="Arial" w:cs="Arial"/>
          <w:sz w:val="24"/>
        </w:rPr>
        <w:t xml:space="preserve"> y </w:t>
      </w:r>
      <w:proofErr w:type="spellStart"/>
      <w:r w:rsidRPr="00156E2A">
        <w:rPr>
          <w:rFonts w:ascii="Arial" w:hAnsi="Arial" w:cs="Arial"/>
          <w:sz w:val="24"/>
        </w:rPr>
        <w:t>Orlikowski</w:t>
      </w:r>
      <w:proofErr w:type="spellEnd"/>
      <w:r w:rsidRPr="00156E2A">
        <w:rPr>
          <w:rFonts w:ascii="Arial" w:hAnsi="Arial" w:cs="Arial"/>
          <w:sz w:val="24"/>
        </w:rPr>
        <w:t xml:space="preserve"> (2004) y </w:t>
      </w:r>
      <w:proofErr w:type="spellStart"/>
      <w:r w:rsidRPr="00156E2A">
        <w:rPr>
          <w:rFonts w:ascii="Arial" w:hAnsi="Arial" w:cs="Arial"/>
          <w:sz w:val="24"/>
        </w:rPr>
        <w:t>Bhappu</w:t>
      </w:r>
      <w:proofErr w:type="spellEnd"/>
      <w:r w:rsidRPr="00156E2A">
        <w:rPr>
          <w:rFonts w:ascii="Arial" w:hAnsi="Arial" w:cs="Arial"/>
          <w:sz w:val="24"/>
        </w:rPr>
        <w:t xml:space="preserve"> y </w:t>
      </w:r>
      <w:proofErr w:type="spellStart"/>
      <w:r w:rsidRPr="00156E2A">
        <w:rPr>
          <w:rFonts w:ascii="Arial" w:hAnsi="Arial" w:cs="Arial"/>
          <w:sz w:val="24"/>
        </w:rPr>
        <w:t>Schultze</w:t>
      </w:r>
      <w:proofErr w:type="spellEnd"/>
      <w:r w:rsidRPr="00156E2A">
        <w:rPr>
          <w:rFonts w:ascii="Arial" w:hAnsi="Arial" w:cs="Arial"/>
          <w:sz w:val="24"/>
        </w:rPr>
        <w:t xml:space="preserve"> (2006) permiten reconocer dos aspectos complementarios. Por una parte, las percepciones de utilidad y facilidad de uso resultan relevantes para comprender la aceptación de sistemas comerciales. Por otra, las características de la relación entre proveedor y cliente pueden introducir consideraciones adicionales que no se limitan al funcionamiento técnico de la plataforma.</w:t>
      </w:r>
    </w:p>
    <w:p w14:paraId="5BCEF7F3" w14:textId="77777777" w:rsidR="00156E2A" w:rsidRPr="00156E2A" w:rsidRDefault="00156E2A" w:rsidP="006E0E3D">
      <w:pPr>
        <w:jc w:val="both"/>
        <w:rPr>
          <w:rFonts w:ascii="Arial" w:hAnsi="Arial" w:cs="Arial"/>
          <w:sz w:val="24"/>
        </w:rPr>
      </w:pPr>
      <w:r w:rsidRPr="00156E2A">
        <w:rPr>
          <w:rFonts w:ascii="Arial" w:hAnsi="Arial" w:cs="Arial"/>
          <w:sz w:val="24"/>
        </w:rPr>
        <w:t xml:space="preserve">La investigación sobre aplicaciones móviles B2B también ha incorporado dimensiones relacionadas con la adecuación de las tecnologías a las actividades del comprador. </w:t>
      </w:r>
      <w:proofErr w:type="spellStart"/>
      <w:r w:rsidRPr="00156E2A">
        <w:rPr>
          <w:rFonts w:ascii="Arial" w:hAnsi="Arial" w:cs="Arial"/>
          <w:sz w:val="24"/>
        </w:rPr>
        <w:t>Swani</w:t>
      </w:r>
      <w:proofErr w:type="spellEnd"/>
      <w:r w:rsidRPr="00156E2A">
        <w:rPr>
          <w:rFonts w:ascii="Arial" w:hAnsi="Arial" w:cs="Arial"/>
          <w:sz w:val="24"/>
        </w:rPr>
        <w:t xml:space="preserve"> y </w:t>
      </w:r>
      <w:proofErr w:type="spellStart"/>
      <w:r w:rsidRPr="00156E2A">
        <w:rPr>
          <w:rFonts w:ascii="Arial" w:hAnsi="Arial" w:cs="Arial"/>
          <w:sz w:val="24"/>
        </w:rPr>
        <w:t>Jeyaraj</w:t>
      </w:r>
      <w:proofErr w:type="spellEnd"/>
      <w:r w:rsidRPr="00156E2A">
        <w:rPr>
          <w:rFonts w:ascii="Arial" w:hAnsi="Arial" w:cs="Arial"/>
          <w:sz w:val="24"/>
        </w:rPr>
        <w:t xml:space="preserve"> (2022) estudiaron el uso actual y futuro de aplicaciones móviles proporcionadas por empresas proveedoras, mediante una encuesta a 193 compradores ejecutivos. Sus resultados identificaron que el ajuste entre las características de la tecnología y las tareas del comprador se relacionaba </w:t>
      </w:r>
      <w:r w:rsidRPr="00156E2A">
        <w:rPr>
          <w:rFonts w:ascii="Arial" w:hAnsi="Arial" w:cs="Arial"/>
          <w:sz w:val="24"/>
        </w:rPr>
        <w:lastRenderedPageBreak/>
        <w:t>directamente con el uso futuro, mientras que la satisfacción y la autoeficacia se relacionaban con el uso actual de las aplicaciones.</w:t>
      </w:r>
    </w:p>
    <w:p w14:paraId="2E0B16B8" w14:textId="77777777" w:rsidR="00156E2A" w:rsidRPr="00156E2A" w:rsidRDefault="00156E2A" w:rsidP="006E0E3D">
      <w:pPr>
        <w:jc w:val="both"/>
        <w:rPr>
          <w:rFonts w:ascii="Arial" w:hAnsi="Arial" w:cs="Arial"/>
          <w:sz w:val="24"/>
        </w:rPr>
      </w:pPr>
      <w:r w:rsidRPr="00156E2A">
        <w:rPr>
          <w:rFonts w:ascii="Arial" w:hAnsi="Arial" w:cs="Arial"/>
          <w:sz w:val="24"/>
        </w:rPr>
        <w:t xml:space="preserve">Este estudio aporta antecedentes sobre la importancia de que las funcionalidades digitales respondan a necesidades concretas del proceso de compra. Sin embargo, su variable de interés y la experiencia de los participantes difieren de las condiciones de la presente investigación. Mientras </w:t>
      </w:r>
      <w:proofErr w:type="spellStart"/>
      <w:r w:rsidRPr="00156E2A">
        <w:rPr>
          <w:rFonts w:ascii="Arial" w:hAnsi="Arial" w:cs="Arial"/>
          <w:sz w:val="24"/>
        </w:rPr>
        <w:t>Swani</w:t>
      </w:r>
      <w:proofErr w:type="spellEnd"/>
      <w:r w:rsidRPr="00156E2A">
        <w:rPr>
          <w:rFonts w:ascii="Arial" w:hAnsi="Arial" w:cs="Arial"/>
          <w:sz w:val="24"/>
        </w:rPr>
        <w:t xml:space="preserve"> y </w:t>
      </w:r>
      <w:proofErr w:type="spellStart"/>
      <w:r w:rsidRPr="00156E2A">
        <w:rPr>
          <w:rFonts w:ascii="Arial" w:hAnsi="Arial" w:cs="Arial"/>
          <w:sz w:val="24"/>
        </w:rPr>
        <w:t>Jeyaraj</w:t>
      </w:r>
      <w:proofErr w:type="spellEnd"/>
      <w:r w:rsidRPr="00156E2A">
        <w:rPr>
          <w:rFonts w:ascii="Arial" w:hAnsi="Arial" w:cs="Arial"/>
          <w:sz w:val="24"/>
        </w:rPr>
        <w:t xml:space="preserve"> (2022) examinaron el uso de aplicaciones B2B entre compradores con experiencia en estas herramientas, el presente trabajo se concentra en la intención de utilización entre clientes que no registran la instalación de una aplicación específica. En consecuencia, sus resultados constituyen antecedentes pertinentes, pero no pueden trasladarse directamente a una población de potenciales usuarios.</w:t>
      </w:r>
    </w:p>
    <w:p w14:paraId="7A736AD4" w14:textId="77777777" w:rsidR="00156E2A" w:rsidRPr="00156E2A" w:rsidRDefault="00156E2A" w:rsidP="006E0E3D">
      <w:pPr>
        <w:jc w:val="both"/>
        <w:rPr>
          <w:rFonts w:ascii="Arial" w:hAnsi="Arial" w:cs="Arial"/>
          <w:sz w:val="24"/>
        </w:rPr>
      </w:pPr>
      <w:r w:rsidRPr="00156E2A">
        <w:rPr>
          <w:rFonts w:ascii="Arial" w:hAnsi="Arial" w:cs="Arial"/>
          <w:sz w:val="24"/>
        </w:rPr>
        <w:t xml:space="preserve">Las características de los pequeños establecimientos comerciales también pueden introducir diferencias en los procesos de aceptación tecnológica. </w:t>
      </w:r>
      <w:proofErr w:type="spellStart"/>
      <w:r w:rsidRPr="00156E2A">
        <w:rPr>
          <w:rFonts w:ascii="Arial" w:hAnsi="Arial" w:cs="Arial"/>
          <w:sz w:val="24"/>
        </w:rPr>
        <w:t>Ketkaew</w:t>
      </w:r>
      <w:proofErr w:type="spellEnd"/>
      <w:r w:rsidRPr="00156E2A">
        <w:rPr>
          <w:rFonts w:ascii="Arial" w:hAnsi="Arial" w:cs="Arial"/>
          <w:sz w:val="24"/>
        </w:rPr>
        <w:t xml:space="preserve"> et al. (2021) estudiaron la aceptación de una aplicación móvil entre pequeños comerciantes de Tailandia mediante una investigación-acción. El trabajo identificó aspectos relacionados con la capacidad de utilización, el riesgo percibido y la disposición emprendedora, proporcionando antecedentes sobre factores que pueden adquirir importancia en negocios de menor escala.</w:t>
      </w:r>
    </w:p>
    <w:p w14:paraId="38D64CFD" w14:textId="77777777" w:rsidR="00156E2A" w:rsidRPr="00156E2A" w:rsidRDefault="00156E2A" w:rsidP="006E0E3D">
      <w:pPr>
        <w:jc w:val="both"/>
        <w:rPr>
          <w:rFonts w:ascii="Arial" w:hAnsi="Arial" w:cs="Arial"/>
          <w:sz w:val="24"/>
        </w:rPr>
      </w:pPr>
      <w:r w:rsidRPr="00156E2A">
        <w:rPr>
          <w:rFonts w:ascii="Arial" w:hAnsi="Arial" w:cs="Arial"/>
          <w:sz w:val="24"/>
        </w:rPr>
        <w:t xml:space="preserve">Esta perspectiva se relaciona con los estudios sobre brechas digitales. </w:t>
      </w:r>
      <w:proofErr w:type="spellStart"/>
      <w:r w:rsidRPr="00156E2A">
        <w:rPr>
          <w:rFonts w:ascii="Arial" w:hAnsi="Arial" w:cs="Arial"/>
          <w:sz w:val="24"/>
        </w:rPr>
        <w:t>Hargittai</w:t>
      </w:r>
      <w:proofErr w:type="spellEnd"/>
      <w:r w:rsidRPr="00156E2A">
        <w:rPr>
          <w:rFonts w:ascii="Arial" w:hAnsi="Arial" w:cs="Arial"/>
          <w:sz w:val="24"/>
        </w:rPr>
        <w:t xml:space="preserve"> (2002) desarrolló el concepto de brecha digital de segundo nivel, destacando las diferencias entre usuarios respecto de sus habilidades para realizar actividades en internet. Su contribución permite distinguir entre disponer de acceso tecnológico y contar con las capacidades necesarias para utilizarlo. Por ello, la conectividad, la familiaridad con herramientas digitales y las habilidades de utilización deben considerarse aspectos diferenciables al estudiar la incorporación de nuevas plataformas.</w:t>
      </w:r>
    </w:p>
    <w:p w14:paraId="10545710" w14:textId="77777777" w:rsidR="00156E2A" w:rsidRPr="00156E2A" w:rsidRDefault="00156E2A" w:rsidP="006E0E3D">
      <w:pPr>
        <w:jc w:val="both"/>
        <w:rPr>
          <w:rFonts w:ascii="Arial" w:hAnsi="Arial" w:cs="Arial"/>
          <w:sz w:val="24"/>
        </w:rPr>
      </w:pPr>
      <w:r w:rsidRPr="00156E2A">
        <w:rPr>
          <w:rFonts w:ascii="Arial" w:hAnsi="Arial" w:cs="Arial"/>
          <w:sz w:val="24"/>
        </w:rPr>
        <w:t>La integración de estos antecedentes permite reconocer que establecimientos pertenecientes a un mismo canal comercial pueden presentar condiciones tecnológicas y experiencias digitales diferentes. Sin embargo, tales diferencias no pueden establecerse anticipadamente para los clientes de Coca-Cola Andina Chile, sino que requieren ser identificadas mediante información obtenida directamente de la población investigada.</w:t>
      </w:r>
    </w:p>
    <w:p w14:paraId="0E9CA96D" w14:textId="77777777" w:rsidR="00156E2A" w:rsidRPr="00156E2A" w:rsidRDefault="00156E2A" w:rsidP="006E0E3D">
      <w:pPr>
        <w:jc w:val="both"/>
        <w:rPr>
          <w:rFonts w:ascii="Arial" w:hAnsi="Arial" w:cs="Arial"/>
          <w:sz w:val="24"/>
        </w:rPr>
      </w:pPr>
      <w:r w:rsidRPr="00156E2A">
        <w:rPr>
          <w:rFonts w:ascii="Arial" w:hAnsi="Arial" w:cs="Arial"/>
          <w:sz w:val="24"/>
        </w:rPr>
        <w:t xml:space="preserve">Otro aspecto relevante corresponde a la relación entre los canales digitales y la atención comercial presencial. </w:t>
      </w:r>
      <w:proofErr w:type="spellStart"/>
      <w:r w:rsidRPr="00156E2A">
        <w:rPr>
          <w:rFonts w:ascii="Arial" w:hAnsi="Arial" w:cs="Arial"/>
          <w:sz w:val="24"/>
        </w:rPr>
        <w:t>Habel</w:t>
      </w:r>
      <w:proofErr w:type="spellEnd"/>
      <w:r w:rsidRPr="00156E2A">
        <w:rPr>
          <w:rFonts w:ascii="Arial" w:hAnsi="Arial" w:cs="Arial"/>
          <w:sz w:val="24"/>
        </w:rPr>
        <w:t xml:space="preserve"> et al. (2021) examinaron la transición desde modalidades de venta personal hacia mecanismos de venta en línea, considerando el papel de la orientación relacional de los vendedores. Sus resultados aportan antecedentes sobre las tensiones que pueden surgir cuando la promoción de canales digitales modifica prácticas comerciales sustentadas en el contacto personal.</w:t>
      </w:r>
    </w:p>
    <w:p w14:paraId="2B1C7F4F" w14:textId="77777777" w:rsidR="00156E2A" w:rsidRPr="00156E2A" w:rsidRDefault="00156E2A" w:rsidP="006E0E3D">
      <w:pPr>
        <w:jc w:val="both"/>
        <w:rPr>
          <w:rFonts w:ascii="Arial" w:hAnsi="Arial" w:cs="Arial"/>
          <w:sz w:val="24"/>
        </w:rPr>
      </w:pPr>
      <w:r w:rsidRPr="00156E2A">
        <w:rPr>
          <w:rFonts w:ascii="Arial" w:hAnsi="Arial" w:cs="Arial"/>
          <w:sz w:val="24"/>
        </w:rPr>
        <w:lastRenderedPageBreak/>
        <w:t xml:space="preserve">Por su parte, </w:t>
      </w:r>
      <w:proofErr w:type="spellStart"/>
      <w:r w:rsidRPr="00156E2A">
        <w:rPr>
          <w:rFonts w:ascii="Arial" w:hAnsi="Arial" w:cs="Arial"/>
          <w:sz w:val="24"/>
        </w:rPr>
        <w:t>Kanuri</w:t>
      </w:r>
      <w:proofErr w:type="spellEnd"/>
      <w:r w:rsidRPr="00156E2A">
        <w:rPr>
          <w:rFonts w:ascii="Arial" w:hAnsi="Arial" w:cs="Arial"/>
          <w:sz w:val="24"/>
        </w:rPr>
        <w:t xml:space="preserve"> et al. (2022) estudiaron iniciativas destinadas a incentivar que los vendedores B2B promovieran canales de compra en línea entre sus clientes. A partir de información empresarial y un experimento basado en escenarios, identificaron que estas iniciativas podían favorecer una redistribución del esfuerzo comercial, aunque sus resultados variaban según las características de los clientes y las condiciones de interacción.</w:t>
      </w:r>
    </w:p>
    <w:p w14:paraId="7F4CC2D3" w14:textId="77777777" w:rsidR="00156E2A" w:rsidRPr="00156E2A" w:rsidRDefault="00156E2A" w:rsidP="006E0E3D">
      <w:pPr>
        <w:jc w:val="both"/>
        <w:rPr>
          <w:rFonts w:ascii="Arial" w:hAnsi="Arial" w:cs="Arial"/>
          <w:sz w:val="24"/>
        </w:rPr>
      </w:pPr>
      <w:r w:rsidRPr="00156E2A">
        <w:rPr>
          <w:rFonts w:ascii="Arial" w:hAnsi="Arial" w:cs="Arial"/>
          <w:sz w:val="24"/>
        </w:rPr>
        <w:t>Ambas investigaciones muestran que la incorporación de plataformas digitales puede modificar las funciones de la fuerza de ventas sin implicar necesariamente la desaparición de la atención presencial. En este sentido, los canales digitales y tradicionales pueden desempeñar funciones complementarias dentro de la relación comercial. Esta consideración resulta pertinente para estudiar la aceptación de aplicaciones de pedidos en establecimientos que mantienen mecanismos habituales de abastecimiento y contacto con sus proveedores.</w:t>
      </w:r>
    </w:p>
    <w:p w14:paraId="3EDB23A5" w14:textId="77777777" w:rsidR="00156E2A" w:rsidRPr="00156E2A" w:rsidRDefault="00156E2A" w:rsidP="006E0E3D">
      <w:pPr>
        <w:jc w:val="both"/>
        <w:rPr>
          <w:rFonts w:ascii="Arial" w:hAnsi="Arial" w:cs="Arial"/>
          <w:sz w:val="24"/>
        </w:rPr>
      </w:pPr>
      <w:r w:rsidRPr="00156E2A">
        <w:rPr>
          <w:rFonts w:ascii="Arial" w:hAnsi="Arial" w:cs="Arial"/>
          <w:sz w:val="24"/>
        </w:rPr>
        <w:t xml:space="preserve">La coexistencia de canales también ha sido examinada por </w:t>
      </w:r>
      <w:proofErr w:type="spellStart"/>
      <w:r w:rsidRPr="00156E2A">
        <w:rPr>
          <w:rFonts w:ascii="Arial" w:hAnsi="Arial" w:cs="Arial"/>
          <w:sz w:val="24"/>
        </w:rPr>
        <w:t>Sungu</w:t>
      </w:r>
      <w:proofErr w:type="spellEnd"/>
      <w:r w:rsidRPr="00156E2A">
        <w:rPr>
          <w:rFonts w:ascii="Arial" w:hAnsi="Arial" w:cs="Arial"/>
          <w:sz w:val="24"/>
        </w:rPr>
        <w:t xml:space="preserve"> y </w:t>
      </w:r>
      <w:proofErr w:type="spellStart"/>
      <w:r w:rsidRPr="00156E2A">
        <w:rPr>
          <w:rFonts w:ascii="Arial" w:hAnsi="Arial" w:cs="Arial"/>
          <w:sz w:val="24"/>
        </w:rPr>
        <w:t>Ucel</w:t>
      </w:r>
      <w:proofErr w:type="spellEnd"/>
      <w:r w:rsidRPr="00156E2A">
        <w:rPr>
          <w:rFonts w:ascii="Arial" w:hAnsi="Arial" w:cs="Arial"/>
          <w:sz w:val="24"/>
        </w:rPr>
        <w:t xml:space="preserve"> (2026), quienes analizaron la digitalización de operaciones de abastecimiento de </w:t>
      </w:r>
      <w:proofErr w:type="spellStart"/>
      <w:r w:rsidRPr="00156E2A">
        <w:rPr>
          <w:rFonts w:ascii="Arial" w:hAnsi="Arial" w:cs="Arial"/>
          <w:sz w:val="24"/>
        </w:rPr>
        <w:t>microcomercios</w:t>
      </w:r>
      <w:proofErr w:type="spellEnd"/>
      <w:r w:rsidRPr="00156E2A">
        <w:rPr>
          <w:rFonts w:ascii="Arial" w:hAnsi="Arial" w:cs="Arial"/>
          <w:sz w:val="24"/>
        </w:rPr>
        <w:t xml:space="preserve"> vinculados con </w:t>
      </w:r>
      <w:proofErr w:type="spellStart"/>
      <w:r w:rsidRPr="00156E2A">
        <w:rPr>
          <w:rFonts w:ascii="Arial" w:hAnsi="Arial" w:cs="Arial"/>
          <w:sz w:val="24"/>
        </w:rPr>
        <w:t>Hindustan</w:t>
      </w:r>
      <w:proofErr w:type="spellEnd"/>
      <w:r w:rsidRPr="00156E2A">
        <w:rPr>
          <w:rFonts w:ascii="Arial" w:hAnsi="Arial" w:cs="Arial"/>
          <w:sz w:val="24"/>
        </w:rPr>
        <w:t xml:space="preserve"> Unilever. Mediante registros transaccionales de más de 100.000 establecimientos, estudiaron la incorporación de una aplicación de pedidos junto con mecanismos presenciales de atención. Sus resultados sugieren diferencias según el tamaño de los negocios: mientras que entre establecimientos de mayor tamaño el canal digital tendía a sustituir parte de los pedidos presenciales, entre los más pequeños se observaban relaciones de complementariedad.</w:t>
      </w:r>
    </w:p>
    <w:p w14:paraId="77F348AE" w14:textId="77777777" w:rsidR="00156E2A" w:rsidRPr="00156E2A" w:rsidRDefault="00156E2A" w:rsidP="006E0E3D">
      <w:pPr>
        <w:jc w:val="both"/>
        <w:rPr>
          <w:rFonts w:ascii="Arial" w:hAnsi="Arial" w:cs="Arial"/>
          <w:sz w:val="24"/>
        </w:rPr>
      </w:pPr>
      <w:r w:rsidRPr="00156E2A">
        <w:rPr>
          <w:rFonts w:ascii="Arial" w:hAnsi="Arial" w:cs="Arial"/>
          <w:sz w:val="24"/>
        </w:rPr>
        <w:t>Este trabajo constituye un antecedente especialmente cercano al contexto comercial de la presente investigación, debido a que examina aplicaciones de pedidos utilizadas por pequeños establecimientos vinculados con un proveedor de productos de consumo masivo. No obstante, corresponde a un documento de investigación difundido en 2026 y sus resultados se refieren principalmente a los efectos de la digitalización sobre las operaciones comerciales, no a las percepciones de intención de adopción entre clientes sin instalación registrada.</w:t>
      </w:r>
    </w:p>
    <w:p w14:paraId="4B382FF3" w14:textId="77777777" w:rsidR="00156E2A" w:rsidRPr="00156E2A" w:rsidRDefault="00156E2A" w:rsidP="006E0E3D">
      <w:pPr>
        <w:jc w:val="both"/>
        <w:rPr>
          <w:rFonts w:ascii="Arial" w:hAnsi="Arial" w:cs="Arial"/>
          <w:sz w:val="24"/>
        </w:rPr>
      </w:pPr>
      <w:r w:rsidRPr="00156E2A">
        <w:rPr>
          <w:rFonts w:ascii="Arial" w:hAnsi="Arial" w:cs="Arial"/>
          <w:sz w:val="24"/>
        </w:rPr>
        <w:t>En el contexto chileno, Plana et al. (2006) propusieron una metodología de adopción de comercio electrónico para pequeñas y medianas empresas, considerando aspectos estratégicos, funcionales y operativos. Su propuesta, examinada mediante casos empresariales, aportó una perspectiva sobre las condiciones que pueden intervenir en la incorporación de herramientas digitales a los procesos organizacionales.</w:t>
      </w:r>
    </w:p>
    <w:p w14:paraId="4594571E" w14:textId="77777777" w:rsidR="00156E2A" w:rsidRPr="00156E2A" w:rsidRDefault="00156E2A" w:rsidP="006E0E3D">
      <w:pPr>
        <w:jc w:val="both"/>
        <w:rPr>
          <w:rFonts w:ascii="Arial" w:hAnsi="Arial" w:cs="Arial"/>
          <w:sz w:val="24"/>
        </w:rPr>
      </w:pPr>
      <w:r w:rsidRPr="00156E2A">
        <w:rPr>
          <w:rFonts w:ascii="Arial" w:hAnsi="Arial" w:cs="Arial"/>
          <w:sz w:val="24"/>
        </w:rPr>
        <w:t xml:space="preserve">Posteriormente, Grandón y Ramírez-Correa (2018) estudiaron la aceptación del comercio electrónico entre propietarios y administradores de pymes chilenas, mediante un enfoque basado en la Teoría del Comportamiento Planificado. Sus resultados identificaron relaciones entre percepciones favorables, obstáculos, actitudes e intención de utilización del comercio electrónico, contribuyendo a </w:t>
      </w:r>
      <w:r w:rsidRPr="00156E2A">
        <w:rPr>
          <w:rFonts w:ascii="Arial" w:hAnsi="Arial" w:cs="Arial"/>
          <w:sz w:val="24"/>
        </w:rPr>
        <w:lastRenderedPageBreak/>
        <w:t>comprender que la aceptación de estas tecnologías puede involucrar tanto beneficios esperados como dificultades percibidas.</w:t>
      </w:r>
    </w:p>
    <w:p w14:paraId="66DEEB91" w14:textId="77777777" w:rsidR="00156E2A" w:rsidRPr="00156E2A" w:rsidRDefault="00156E2A" w:rsidP="006E0E3D">
      <w:pPr>
        <w:jc w:val="both"/>
        <w:rPr>
          <w:rFonts w:ascii="Arial" w:hAnsi="Arial" w:cs="Arial"/>
          <w:sz w:val="24"/>
        </w:rPr>
      </w:pPr>
      <w:r w:rsidRPr="00156E2A">
        <w:rPr>
          <w:rFonts w:ascii="Arial" w:hAnsi="Arial" w:cs="Arial"/>
          <w:sz w:val="24"/>
        </w:rPr>
        <w:t>Estos estudios proporcionan antecedentes nacionales relevantes, aunque presentan diferencias respecto del problema investigado. Sus unidades de análisis corresponden a pequeñas y medianas empresas y sus enfoques se concentran en la adopción del comercio electrónico en términos generales. En cambio, la presente investigación aborda la intención de utilizar una aplicación móvil de pedidos ofrecida por un proveedor específico a clientes del canal tradicional.</w:t>
      </w:r>
    </w:p>
    <w:p w14:paraId="1100196F" w14:textId="77777777" w:rsidR="00156E2A" w:rsidRPr="00156E2A" w:rsidRDefault="00156E2A" w:rsidP="006E0E3D">
      <w:pPr>
        <w:jc w:val="both"/>
        <w:rPr>
          <w:rFonts w:ascii="Arial" w:hAnsi="Arial" w:cs="Arial"/>
          <w:sz w:val="24"/>
        </w:rPr>
      </w:pPr>
      <w:r w:rsidRPr="00156E2A">
        <w:rPr>
          <w:rFonts w:ascii="Arial" w:hAnsi="Arial" w:cs="Arial"/>
          <w:sz w:val="24"/>
        </w:rPr>
        <w:t>La evidencia chilena sobre aceptación tecnológica también incluye investigaciones desarrolladas en otros contextos. Jerez Sánchez et al. (2024) examinaron la adopción de plataformas de aprendizaje electrónico entre personas mayores en Chile mediante un modelo basado en UTAUT2. Aunque se trata de una población y una tecnología diferentes, el estudio constituye un antecedente sobre la aplicación de modelos de aceptación tecnológica en el país. Su pertinencia para esta investigación es contextual, sin que sus resultados puedan extrapolarse a los responsables de establecimientos comerciales.</w:t>
      </w:r>
    </w:p>
    <w:p w14:paraId="4BDC5F30" w14:textId="77777777" w:rsidR="00156E2A" w:rsidRPr="00156E2A" w:rsidRDefault="00156E2A" w:rsidP="006E0E3D">
      <w:pPr>
        <w:jc w:val="both"/>
        <w:rPr>
          <w:rFonts w:ascii="Arial" w:hAnsi="Arial" w:cs="Arial"/>
          <w:sz w:val="24"/>
        </w:rPr>
      </w:pPr>
      <w:r w:rsidRPr="00156E2A">
        <w:rPr>
          <w:rFonts w:ascii="Arial" w:hAnsi="Arial" w:cs="Arial"/>
          <w:sz w:val="24"/>
        </w:rPr>
        <w:t>La literatura académica puede complementarse con información estadística sobre conectividad y actividades económicas de menor escala. Según la Encuesta de Acceso y Uso de Internet 2025 de la Subsecretaría de Telecomunicaciones, el 96,6 % de los hogares chilenos declaró contar con acceso propio y pagado a internet desde el hogar, mediante conexión fija o móvil. Sin embargo, este indicador no representa necesariamente la disponibilidad de conectividad en establecimientos comerciales ni las habilidades digitales de sus responsables.</w:t>
      </w:r>
    </w:p>
    <w:p w14:paraId="603C8030" w14:textId="77777777" w:rsidR="00156E2A" w:rsidRPr="00156E2A" w:rsidRDefault="00156E2A" w:rsidP="006E0E3D">
      <w:pPr>
        <w:jc w:val="both"/>
        <w:rPr>
          <w:rFonts w:ascii="Arial" w:hAnsi="Arial" w:cs="Arial"/>
          <w:sz w:val="24"/>
        </w:rPr>
      </w:pPr>
      <w:r w:rsidRPr="00156E2A">
        <w:rPr>
          <w:rFonts w:ascii="Arial" w:hAnsi="Arial" w:cs="Arial"/>
          <w:sz w:val="24"/>
        </w:rPr>
        <w:t>Asimismo, la VIII Encuesta de Microemprendimiento, elaborada por el Ministerio de Economía, Fomento y Turismo y el Instituto Nacional de Estadísticas, proporciona antecedentes generales sobre las características de las actividades económicas de menor tamaño. Estas fuentes permiten contextualizar la transformación digital en Chile, pero no permiten establecer directamente las condiciones de los clientes del canal tradicional de Coca-Cola Andina Chile en la zona de ventas 05 de San Antonio.</w:t>
      </w:r>
    </w:p>
    <w:p w14:paraId="0C0EA3C8" w14:textId="77777777" w:rsidR="00156E2A" w:rsidRPr="00156E2A" w:rsidRDefault="00156E2A" w:rsidP="006E0E3D">
      <w:pPr>
        <w:jc w:val="both"/>
        <w:rPr>
          <w:rFonts w:ascii="Arial" w:hAnsi="Arial" w:cs="Arial"/>
          <w:sz w:val="24"/>
        </w:rPr>
      </w:pPr>
      <w:r w:rsidRPr="00156E2A">
        <w:rPr>
          <w:rFonts w:ascii="Arial" w:hAnsi="Arial" w:cs="Arial"/>
          <w:sz w:val="24"/>
        </w:rPr>
        <w:t>En el ámbito empresarial, la Memoria Anual Integrada 2024 de Coca-Cola Andina identifica la digitalización de clientes como parte de su estrategia de transformación. La compañía informó que durante 2024 los pedidos digitales representaron el 35,3 % del total de pedidos, mientras que el volumen digital y las ventas netas digitales alcanzaron participaciones de 49,5 % y 48,7 %, respectivamente (Coca-Cola Andina, 2025).</w:t>
      </w:r>
    </w:p>
    <w:p w14:paraId="28ADEA2D" w14:textId="48880B7C" w:rsidR="00156E2A" w:rsidRPr="00156E2A" w:rsidRDefault="00156E2A" w:rsidP="006E0E3D">
      <w:pPr>
        <w:jc w:val="both"/>
        <w:rPr>
          <w:rFonts w:ascii="Arial" w:hAnsi="Arial" w:cs="Arial"/>
          <w:sz w:val="24"/>
        </w:rPr>
      </w:pPr>
      <w:r w:rsidRPr="00156E2A">
        <w:rPr>
          <w:rFonts w:ascii="Arial" w:hAnsi="Arial" w:cs="Arial"/>
          <w:sz w:val="24"/>
        </w:rPr>
        <w:t xml:space="preserve">Estos indicadores reflejan la importancia que los canales digitales han adquirido dentro de las operaciones consolidadas de la compañía. Sin embargo, no corresponden exclusivamente a Mi Andina App ni permiten establecer su nivel de adopción entre los clientes de la zona de San Antonio. Del mismo modo, la </w:t>
      </w:r>
      <w:r w:rsidRPr="00156E2A">
        <w:rPr>
          <w:rFonts w:ascii="Arial" w:hAnsi="Arial" w:cs="Arial"/>
          <w:sz w:val="24"/>
        </w:rPr>
        <w:lastRenderedPageBreak/>
        <w:t xml:space="preserve">existencia de herramientas digitales y los beneficios promovidos institucionalmente no constituyen evidencia directa de la utilidad que perciben los potenciales usuarios. </w:t>
      </w:r>
    </w:p>
    <w:p w14:paraId="4544DE4B" w14:textId="77777777" w:rsidR="00156E2A" w:rsidRPr="00156E2A" w:rsidRDefault="00156E2A" w:rsidP="006E0E3D">
      <w:pPr>
        <w:jc w:val="both"/>
        <w:rPr>
          <w:rFonts w:ascii="Arial" w:hAnsi="Arial" w:cs="Arial"/>
          <w:sz w:val="24"/>
        </w:rPr>
      </w:pPr>
      <w:r w:rsidRPr="00156E2A">
        <w:rPr>
          <w:rFonts w:ascii="Arial" w:hAnsi="Arial" w:cs="Arial"/>
          <w:sz w:val="24"/>
        </w:rPr>
        <w:t>La revisión permite identificar tres contribuciones principales. En primer lugar, los modelos de aceptación tecnológica proporcionan fundamentos para estudiar las percepciones relacionadas con los beneficios esperados, el esfuerzo de utilización, la influencia social y las condiciones de apoyo. En segundo lugar, las investigaciones sobre plataformas B2B muestran que la incorporación de tecnologías digitales se desarrolla dentro de relaciones comerciales existentes, donde pueden intervenir tanto beneficios operativos como consideraciones relacionales. Finalmente, los estudios sobre pequeños establecimientos y brechas digitales respaldan la pertinencia de considerar las experiencias tecnológicas y las condiciones particulares de sus responsables.</w:t>
      </w:r>
    </w:p>
    <w:p w14:paraId="60FC8024" w14:textId="38E02380" w:rsidR="00156E2A" w:rsidRPr="00156E2A" w:rsidRDefault="00156E2A" w:rsidP="006E0E3D">
      <w:pPr>
        <w:jc w:val="both"/>
        <w:rPr>
          <w:rFonts w:ascii="Arial" w:hAnsi="Arial" w:cs="Arial"/>
          <w:sz w:val="24"/>
        </w:rPr>
      </w:pPr>
      <w:r w:rsidRPr="00156E2A">
        <w:rPr>
          <w:rFonts w:ascii="Arial" w:hAnsi="Arial" w:cs="Arial"/>
          <w:sz w:val="24"/>
        </w:rPr>
        <w:t>A pesar de estas contribuciones, los antecedentes presentan diferencias en sus poblaciones, tecnologías y variables de resultado. Algunas investigaciones estudian la intención de adoptar una herramienta, mientras que otras examinan su uso actual, continuidad de utilización o efectos comerciales posteriores a la digitalización. Esta distinción es relevante porque los factores relacionados con el uso de una aplicación entre clientes experimentados no necesariamente permiten comprender, en los mismos términos, la disposición inicial de quienes todavía no registran su instalación.</w:t>
      </w:r>
      <w:r w:rsidR="006E0E3D">
        <w:rPr>
          <w:rFonts w:ascii="Arial" w:hAnsi="Arial" w:cs="Arial"/>
          <w:sz w:val="24"/>
        </w:rPr>
        <w:t xml:space="preserve"> </w:t>
      </w:r>
      <w:r w:rsidRPr="00156E2A">
        <w:rPr>
          <w:rFonts w:ascii="Arial" w:hAnsi="Arial" w:cs="Arial"/>
          <w:sz w:val="24"/>
        </w:rPr>
        <w:t>Asimismo, los estudios internacionales sobre aplicaciones B2B y los antecedentes nacionales sobre comercio electrónico no permiten identificar directamente las percepciones y barreras de los clientes del canal tradicional de Coca-Cola Andina Chile pertenecientes a la zona de ventas 05 de San Antonio. El vacío de investigación, por tanto, no corresponde a una ausencia general de conocimientos sobre aceptación tecnológica, sino a la necesidad de examinar estos factores en una población, herramienta y contexto comercial específicos.</w:t>
      </w:r>
    </w:p>
    <w:p w14:paraId="51CCC4C3" w14:textId="77777777" w:rsidR="00156E2A" w:rsidRPr="00156E2A" w:rsidRDefault="00156E2A" w:rsidP="006E0E3D">
      <w:pPr>
        <w:jc w:val="both"/>
        <w:rPr>
          <w:rFonts w:ascii="Arial" w:hAnsi="Arial" w:cs="Arial"/>
          <w:sz w:val="24"/>
        </w:rPr>
      </w:pPr>
      <w:r w:rsidRPr="00156E2A">
        <w:rPr>
          <w:rFonts w:ascii="Arial" w:hAnsi="Arial" w:cs="Arial"/>
          <w:sz w:val="24"/>
        </w:rPr>
        <w:t>En consecuencia, la presente investigación se orienta a analizar los factores y barreras asociados con la intención de adopción de Mi Andina App entre clientes que no registran su instalación, mediante una adaptación fundamentada de UTAUT (</w:t>
      </w:r>
      <w:proofErr w:type="spellStart"/>
      <w:r w:rsidRPr="00156E2A">
        <w:rPr>
          <w:rFonts w:ascii="Arial" w:hAnsi="Arial" w:cs="Arial"/>
          <w:sz w:val="24"/>
        </w:rPr>
        <w:t>Venkatesh</w:t>
      </w:r>
      <w:proofErr w:type="spellEnd"/>
      <w:r w:rsidRPr="00156E2A">
        <w:rPr>
          <w:rFonts w:ascii="Arial" w:hAnsi="Arial" w:cs="Arial"/>
          <w:sz w:val="24"/>
        </w:rPr>
        <w:t xml:space="preserve"> et al., 2003). Para ello, se considerarán las percepciones de aceptación tecnológica, las posibles barreras de incorporación y los antecedentes comerciales y digitales de los establecimientos. La ausencia de instalación registrada se utilizará como criterio administrativo de delimitación y no como evidencia de rechazo, desconocimiento o falta de habilidades tecnológicas.</w:t>
      </w:r>
    </w:p>
    <w:p w14:paraId="37A544F5" w14:textId="77777777" w:rsidR="00156E2A" w:rsidRPr="00156E2A" w:rsidRDefault="00156E2A" w:rsidP="006E0E3D">
      <w:pPr>
        <w:jc w:val="both"/>
        <w:rPr>
          <w:rFonts w:ascii="Arial" w:hAnsi="Arial" w:cs="Arial"/>
          <w:sz w:val="24"/>
        </w:rPr>
      </w:pPr>
      <w:r w:rsidRPr="00156E2A">
        <w:rPr>
          <w:rFonts w:ascii="Arial" w:hAnsi="Arial" w:cs="Arial"/>
          <w:sz w:val="24"/>
        </w:rPr>
        <w:t>De esta manera, la revisión de antecedentes proporciona una base para definir el modelo conceptual de la investigación y justificar el análisis de asociaciones entre las dimensiones seleccionadas y la intención de utilización, sin atribuir relaciones causales a los resultados. El desarrollo específico de los constructos y sus relaciones teóricas se presentará en el apartado 5.3, mientras que su operacionalización y los procedimientos de medición corresponderán a la propuesta metodológica.</w:t>
      </w:r>
    </w:p>
    <w:p w14:paraId="08806ECB" w14:textId="77777777" w:rsidR="00682122" w:rsidRDefault="00682122" w:rsidP="00DD5A59">
      <w:pPr>
        <w:rPr>
          <w:rFonts w:ascii="Arial" w:hAnsi="Arial" w:cs="Arial"/>
          <w:sz w:val="24"/>
        </w:rPr>
      </w:pPr>
    </w:p>
    <w:p w14:paraId="66F47E23" w14:textId="42800FC0" w:rsidR="00DD5A59" w:rsidRPr="006E0E3D" w:rsidRDefault="00DD5A59" w:rsidP="00DD5A59">
      <w:pPr>
        <w:rPr>
          <w:rFonts w:ascii="Arial" w:hAnsi="Arial" w:cs="Arial"/>
          <w:b/>
          <w:bCs/>
          <w:sz w:val="24"/>
        </w:rPr>
      </w:pPr>
      <w:r w:rsidRPr="006E0E3D">
        <w:rPr>
          <w:rFonts w:ascii="Arial" w:hAnsi="Arial" w:cs="Arial"/>
          <w:b/>
          <w:bCs/>
          <w:sz w:val="24"/>
        </w:rPr>
        <w:t xml:space="preserve">5.2 </w:t>
      </w:r>
      <w:r w:rsidR="006E0E3D" w:rsidRPr="006E0E3D">
        <w:rPr>
          <w:rFonts w:ascii="Arial" w:hAnsi="Arial" w:cs="Arial"/>
          <w:b/>
          <w:bCs/>
          <w:sz w:val="24"/>
        </w:rPr>
        <w:t>Descripción del sujeto de estudio</w:t>
      </w:r>
    </w:p>
    <w:p w14:paraId="50C534EC" w14:textId="77777777" w:rsidR="005A6B65" w:rsidRPr="005A6B65" w:rsidRDefault="005A6B65" w:rsidP="006E0E3D">
      <w:pPr>
        <w:jc w:val="both"/>
        <w:rPr>
          <w:rFonts w:ascii="Arial" w:hAnsi="Arial" w:cs="Arial"/>
          <w:sz w:val="24"/>
        </w:rPr>
      </w:pPr>
      <w:r w:rsidRPr="005A6B65">
        <w:rPr>
          <w:rFonts w:ascii="Arial" w:hAnsi="Arial" w:cs="Arial"/>
          <w:sz w:val="24"/>
        </w:rPr>
        <w:t>La presente investigación se desarrolla en el contexto de la transformación digital de Coca-Cola Andina Chile y de las herramientas tecnológicas que la compañía ha incorporado para apoyar la gestión comercial de sus clientes del canal tradicional. En particular, el estudio se enfoca en Mi Andina App, una aplicación digital orientada a facilitar la realización de pedidos y ofrecer alternativas de autogestión. La investigación se delimita a los clientes pertenecientes a la zona de ventas 05 de San Antonio que no registran la instalación de esta aplicación.</w:t>
      </w:r>
    </w:p>
    <w:p w14:paraId="388C2AA3" w14:textId="77777777" w:rsidR="005A6B65" w:rsidRDefault="005A6B65" w:rsidP="006E0E3D">
      <w:pPr>
        <w:jc w:val="both"/>
        <w:rPr>
          <w:rFonts w:ascii="Arial" w:hAnsi="Arial" w:cs="Arial"/>
          <w:sz w:val="24"/>
        </w:rPr>
      </w:pPr>
      <w:r w:rsidRPr="005A6B65">
        <w:rPr>
          <w:rFonts w:ascii="Arial" w:hAnsi="Arial" w:cs="Arial"/>
          <w:sz w:val="24"/>
        </w:rPr>
        <w:t>Para comprender el contexto en el que se desarrolla el estudio, se describen las principales características de Coca-Cola Andina Chile, su actividad comercial, el funcionamiento del canal tradicional y las herramientas que forman parte de su estrategia de digitalización. Posteriormente, se presenta la delimitación territorial y poblacional de la investigación, con el propósito de contextualizar el fenómeno de adopción tecnológica y proporcionar los antecedentes necesarios para el desarrollo de la propuesta metodológica.</w:t>
      </w:r>
    </w:p>
    <w:p w14:paraId="744F960C" w14:textId="77777777" w:rsidR="00301899" w:rsidRPr="00301899" w:rsidRDefault="00301899" w:rsidP="00301899">
      <w:pPr>
        <w:rPr>
          <w:rFonts w:ascii="Arial" w:hAnsi="Arial" w:cs="Arial"/>
          <w:b/>
          <w:bCs/>
          <w:sz w:val="24"/>
        </w:rPr>
      </w:pPr>
      <w:r w:rsidRPr="00301899">
        <w:rPr>
          <w:rFonts w:ascii="Arial" w:hAnsi="Arial" w:cs="Arial"/>
          <w:b/>
          <w:bCs/>
          <w:sz w:val="24"/>
        </w:rPr>
        <w:t>5.2.1. Coca-Cola Andina Chile y su actividad comercial</w:t>
      </w:r>
    </w:p>
    <w:p w14:paraId="2C3C3608" w14:textId="77777777" w:rsidR="00301899" w:rsidRPr="00301899" w:rsidRDefault="00301899" w:rsidP="006E0E3D">
      <w:pPr>
        <w:jc w:val="both"/>
        <w:rPr>
          <w:rFonts w:ascii="Arial" w:hAnsi="Arial" w:cs="Arial"/>
          <w:sz w:val="24"/>
        </w:rPr>
      </w:pPr>
      <w:r w:rsidRPr="00301899">
        <w:rPr>
          <w:rFonts w:ascii="Arial" w:hAnsi="Arial" w:cs="Arial"/>
          <w:sz w:val="24"/>
        </w:rPr>
        <w:t>Coca-Cola Andina es una compañía dedicada a la producción, comercialización y distribución de bebidas, con operaciones en Chile, Argentina, Brasil y Paraguay. Su actividad se desarrolla mediante una estructura comercial y logística que permite abastecer a establecimientos pertenecientes a diferentes canales de distribución. En Chile, la compañía participa en la comercialización de un portafolio de bebidas dirigido a distintos segmentos de consumidores, cuya disponibilidad requiere la coordinación de procesos productivos, comerciales y de distribución (Coca-Cola Andina, s. f.-a).</w:t>
      </w:r>
    </w:p>
    <w:p w14:paraId="1CF1AB7F" w14:textId="77777777" w:rsidR="00301899" w:rsidRPr="00301899" w:rsidRDefault="00301899" w:rsidP="006E0E3D">
      <w:pPr>
        <w:jc w:val="both"/>
        <w:rPr>
          <w:rFonts w:ascii="Arial" w:hAnsi="Arial" w:cs="Arial"/>
          <w:sz w:val="24"/>
        </w:rPr>
      </w:pPr>
      <w:r w:rsidRPr="00301899">
        <w:rPr>
          <w:rFonts w:ascii="Arial" w:hAnsi="Arial" w:cs="Arial"/>
          <w:sz w:val="24"/>
        </w:rPr>
        <w:t>La actividad comercial de Coca-Cola Andina comprende la atención de clientes con diferentes características y necesidades de abastecimiento. Esta diversidad implica gestionar relaciones con establecimientos de distintos tamaños y formatos, considerando aspectos como la reposición de productos, la frecuencia de compra y los mecanismos disponibles para realizar pedidos. En consecuencia, la gestión de clientes constituye una dimensión relevante para el funcionamiento de su red de distribución, debido a su relación con la continuidad del abastecimiento y la disponibilidad de productos en los puntos de venta.</w:t>
      </w:r>
    </w:p>
    <w:p w14:paraId="7E4CF1C3" w14:textId="77777777" w:rsidR="00301899" w:rsidRPr="00301899" w:rsidRDefault="00301899" w:rsidP="006E0E3D">
      <w:pPr>
        <w:jc w:val="both"/>
        <w:rPr>
          <w:rFonts w:ascii="Arial" w:hAnsi="Arial" w:cs="Arial"/>
          <w:sz w:val="24"/>
        </w:rPr>
      </w:pPr>
      <w:r w:rsidRPr="00301899">
        <w:rPr>
          <w:rFonts w:ascii="Arial" w:hAnsi="Arial" w:cs="Arial"/>
          <w:sz w:val="24"/>
        </w:rPr>
        <w:t xml:space="preserve">Dentro de su estrategia empresarial, Coca-Cola Andina declara un enfoque orientado a establecer relaciones comerciales de largo plazo, mediante la combinación de atención personalizada, herramientas digitales y análisis de información. Para ello, dispone de distintos mecanismos de contacto, entre los que se encuentran la atención presencial de la fuerza de ventas, plataformas digitales, atención telefónica y otros medios de comunicación. Esta modalidad busca </w:t>
      </w:r>
      <w:r w:rsidRPr="00301899">
        <w:rPr>
          <w:rFonts w:ascii="Arial" w:hAnsi="Arial" w:cs="Arial"/>
          <w:sz w:val="24"/>
        </w:rPr>
        <w:lastRenderedPageBreak/>
        <w:t>responder a las diferentes necesidades de sus clientes y mantener una relación comercial que no dependa de un único canal de interacción (Coca-Cola Andina, s. f.-b).</w:t>
      </w:r>
    </w:p>
    <w:p w14:paraId="68E3C2BE" w14:textId="77777777" w:rsidR="00301899" w:rsidRPr="00301899" w:rsidRDefault="00301899" w:rsidP="006E0E3D">
      <w:pPr>
        <w:jc w:val="both"/>
        <w:rPr>
          <w:rFonts w:ascii="Arial" w:hAnsi="Arial" w:cs="Arial"/>
          <w:sz w:val="24"/>
        </w:rPr>
      </w:pPr>
      <w:r w:rsidRPr="00301899">
        <w:rPr>
          <w:rFonts w:ascii="Arial" w:hAnsi="Arial" w:cs="Arial"/>
          <w:sz w:val="24"/>
        </w:rPr>
        <w:t>La incorporación de tecnologías digitales en estos procesos forma parte de la evolución de la gestión comercial de la compañía. Mediante estas herramientas se busca facilitar determinadas actividades relacionadas con la atención y el abastecimiento de los establecimientos, complementando los mecanismos tradicionales de interacción. En este contexto, la digitalización adquiere relevancia no solo por la disponibilidad de nuevas plataformas, sino también por la necesidad de comprender las condiciones bajo las cuales los clientes deciden incorporarlas a sus actividades comerciales.</w:t>
      </w:r>
    </w:p>
    <w:p w14:paraId="04B2EB70" w14:textId="77777777" w:rsidR="00301899" w:rsidRPr="00301899" w:rsidRDefault="00301899" w:rsidP="00301899">
      <w:pPr>
        <w:rPr>
          <w:rFonts w:ascii="Arial" w:hAnsi="Arial" w:cs="Arial"/>
          <w:b/>
          <w:bCs/>
          <w:sz w:val="24"/>
        </w:rPr>
      </w:pPr>
      <w:r w:rsidRPr="00301899">
        <w:rPr>
          <w:rFonts w:ascii="Arial" w:hAnsi="Arial" w:cs="Arial"/>
          <w:b/>
          <w:bCs/>
          <w:sz w:val="24"/>
        </w:rPr>
        <w:t>5.2.2. Canal tradicional y relación comercial con los clientes</w:t>
      </w:r>
    </w:p>
    <w:p w14:paraId="5EFED731" w14:textId="77777777" w:rsidR="00301899" w:rsidRPr="00301899" w:rsidRDefault="00301899" w:rsidP="006E0E3D">
      <w:pPr>
        <w:jc w:val="both"/>
        <w:rPr>
          <w:rFonts w:ascii="Arial" w:hAnsi="Arial" w:cs="Arial"/>
          <w:sz w:val="24"/>
        </w:rPr>
      </w:pPr>
      <w:r w:rsidRPr="00301899">
        <w:rPr>
          <w:rFonts w:ascii="Arial" w:hAnsi="Arial" w:cs="Arial"/>
          <w:sz w:val="24"/>
        </w:rPr>
        <w:t>El canal tradicional está compuesto por establecimientos minoristas que comercializan productos directamente a los consumidores finales. En el contexto de Coca-Cola Andina Chile, este segmento comprende negocios como almacenes de barrio, botillerías y bazares, entre otros formatos comerciales que participan en la distribución de productos de consumo masivo. Estos establecimientos se caracterizan por su cercanía con las comunidades y por constituir puntos de acceso habituales para la adquisición de bebidas y otros productos de consumo cotidiano.</w:t>
      </w:r>
    </w:p>
    <w:p w14:paraId="719252C8" w14:textId="77777777" w:rsidR="00301899" w:rsidRPr="00301899" w:rsidRDefault="00301899" w:rsidP="006E0E3D">
      <w:pPr>
        <w:jc w:val="both"/>
        <w:rPr>
          <w:rFonts w:ascii="Arial" w:hAnsi="Arial" w:cs="Arial"/>
          <w:sz w:val="24"/>
        </w:rPr>
      </w:pPr>
      <w:r w:rsidRPr="00301899">
        <w:rPr>
          <w:rFonts w:ascii="Arial" w:hAnsi="Arial" w:cs="Arial"/>
          <w:sz w:val="24"/>
        </w:rPr>
        <w:t>Coca-Cola Andina reconoce al canal tradicional como un componente relevante de su red de distribución. Según información institucional publicada en abril de 2025, la compañía mantenía relaciones comerciales con más de 56.000 clientes pertenecientes a este canal en Chile, a quienes identifica como socios estratégicos para el desarrollo de su actividad. Asimismo, ha impulsado iniciativas de acompañamiento y fortalecimiento comercial, entre ellas los programas «Mi Almacén, Mi Comunidad» y «Prospera», que contemplan acciones de capacitación, apoyo a la gestión e incorporación de herramientas digitales (Coca-Cola Andina, 2025).</w:t>
      </w:r>
    </w:p>
    <w:p w14:paraId="157EB6A6" w14:textId="77777777" w:rsidR="00301899" w:rsidRPr="00301899" w:rsidRDefault="00301899" w:rsidP="006E0E3D">
      <w:pPr>
        <w:jc w:val="both"/>
        <w:rPr>
          <w:rFonts w:ascii="Arial" w:hAnsi="Arial" w:cs="Arial"/>
          <w:sz w:val="24"/>
        </w:rPr>
      </w:pPr>
      <w:r w:rsidRPr="00301899">
        <w:rPr>
          <w:rFonts w:ascii="Arial" w:hAnsi="Arial" w:cs="Arial"/>
          <w:sz w:val="24"/>
        </w:rPr>
        <w:t>La operación de estos establecimientos requiere desarrollar actividades de abastecimiento de manera periódica, de acuerdo con sus necesidades de reposición y condiciones comerciales. Dentro de este proceso, la relación con los proveedores permite gestionar solicitudes de productos, consultar información comercial y coordinar aspectos vinculados con los pedidos. La manera en que estas actividades se realizan puede variar entre establecimientos, considerando sus características operativas y los medios de atención disponibles.</w:t>
      </w:r>
    </w:p>
    <w:p w14:paraId="3931B8AD" w14:textId="77777777" w:rsidR="00301899" w:rsidRPr="00301899" w:rsidRDefault="00301899" w:rsidP="006E0E3D">
      <w:pPr>
        <w:jc w:val="both"/>
        <w:rPr>
          <w:rFonts w:ascii="Arial" w:hAnsi="Arial" w:cs="Arial"/>
          <w:sz w:val="24"/>
        </w:rPr>
      </w:pPr>
      <w:r w:rsidRPr="00301899">
        <w:rPr>
          <w:rFonts w:ascii="Arial" w:hAnsi="Arial" w:cs="Arial"/>
          <w:sz w:val="24"/>
        </w:rPr>
        <w:t xml:space="preserve">En el caso de Coca-Cola Andina, la atención comercial contempla la participación de la fuerza de ventas y el uso de diferentes canales de comunicación. La compañía señala que su estrategia combina herramientas digitales con atención presencial, permitiendo que los clientes interactúen mediante alternativas acordes con sus necesidades y preferencias. Esta coexistencia de canales resulta especialmente </w:t>
      </w:r>
      <w:r w:rsidRPr="00301899">
        <w:rPr>
          <w:rFonts w:ascii="Arial" w:hAnsi="Arial" w:cs="Arial"/>
          <w:sz w:val="24"/>
        </w:rPr>
        <w:lastRenderedPageBreak/>
        <w:t>relevante para comprender el contexto de incorporación de plataformas digitales, dado que estas se integran a una relación comercial previamente establecida y no necesariamente sustituyen todos los mecanismos de atención existentes (Coca-Cola Andina, s. f.-b).</w:t>
      </w:r>
    </w:p>
    <w:p w14:paraId="43868B6E" w14:textId="77777777" w:rsidR="00301899" w:rsidRPr="00301899" w:rsidRDefault="00301899" w:rsidP="006E0E3D">
      <w:pPr>
        <w:jc w:val="both"/>
        <w:rPr>
          <w:rFonts w:ascii="Arial" w:hAnsi="Arial" w:cs="Arial"/>
          <w:sz w:val="24"/>
        </w:rPr>
      </w:pPr>
      <w:r w:rsidRPr="00301899">
        <w:rPr>
          <w:rFonts w:ascii="Arial" w:hAnsi="Arial" w:cs="Arial"/>
          <w:sz w:val="24"/>
        </w:rPr>
        <w:t>Desde la perspectiva de la presente investigación, las características del canal tradicional permiten situar el estudio en un entorno donde la adopción de herramientas digitales debe comprenderse en relación con las prácticas comerciales de los establecimientos. Sin embargo, la pertenencia a este canal no permite asumir que sus clientes presentan un nivel determinado de conocimientos tecnológicos, una preferencia exclusiva por la atención presencial o dificultades específicas para utilizar aplicaciones. Estas condiciones constituyen aspectos que deberán identificarse a partir de la información obtenida durante el trabajo de campo.</w:t>
      </w:r>
    </w:p>
    <w:p w14:paraId="68004C33" w14:textId="77777777" w:rsidR="00301899" w:rsidRPr="00301899" w:rsidRDefault="00301899" w:rsidP="00301899">
      <w:pPr>
        <w:rPr>
          <w:rFonts w:ascii="Arial" w:hAnsi="Arial" w:cs="Arial"/>
          <w:b/>
          <w:bCs/>
          <w:sz w:val="24"/>
        </w:rPr>
      </w:pPr>
      <w:r w:rsidRPr="00301899">
        <w:rPr>
          <w:rFonts w:ascii="Arial" w:hAnsi="Arial" w:cs="Arial"/>
          <w:b/>
          <w:bCs/>
          <w:sz w:val="24"/>
        </w:rPr>
        <w:t>5.2.3. Transformación digital y Ecosistema MI</w:t>
      </w:r>
    </w:p>
    <w:p w14:paraId="6E783EA1" w14:textId="77777777" w:rsidR="00301899" w:rsidRPr="00301899" w:rsidRDefault="00301899" w:rsidP="006E0E3D">
      <w:pPr>
        <w:jc w:val="both"/>
        <w:rPr>
          <w:rFonts w:ascii="Arial" w:hAnsi="Arial" w:cs="Arial"/>
          <w:sz w:val="24"/>
        </w:rPr>
      </w:pPr>
      <w:r w:rsidRPr="00301899">
        <w:rPr>
          <w:rFonts w:ascii="Arial" w:hAnsi="Arial" w:cs="Arial"/>
          <w:sz w:val="24"/>
        </w:rPr>
        <w:t>La transformación digital forma parte de las iniciativas desarrolladas por Coca-Cola Andina para incorporar soluciones tecnológicas a diferentes actividades de su operación. Dentro de esta estrategia se encuentra Ecosistema MI, definido por la compañía como un conjunto de herramientas y productos digitales orientados a facilitar tareas, optimizar procesos y proporcionar experiencias más ágiles y personalizadas a clientes y colaboradores (Coca-Cola Andina, s. f.-c).</w:t>
      </w:r>
    </w:p>
    <w:p w14:paraId="16079B3B" w14:textId="77777777" w:rsidR="00301899" w:rsidRPr="00301899" w:rsidRDefault="00301899" w:rsidP="006E0E3D">
      <w:pPr>
        <w:jc w:val="both"/>
        <w:rPr>
          <w:rFonts w:ascii="Arial" w:hAnsi="Arial" w:cs="Arial"/>
          <w:sz w:val="24"/>
        </w:rPr>
      </w:pPr>
      <w:r w:rsidRPr="00301899">
        <w:rPr>
          <w:rFonts w:ascii="Arial" w:hAnsi="Arial" w:cs="Arial"/>
          <w:sz w:val="24"/>
        </w:rPr>
        <w:t>La propuesta institucional de Ecosistema MI considera la utilización de tecnologías para mejorar la gestión del tiempo, apoyar la toma de decisiones y simplificar actividades asociadas a los distintos procesos del negocio. Su alcance comprende herramientas destinadas tanto a usuarios internos como a clientes comerciales, por lo que no corresponde a una única aplicación, sino a un conjunto de soluciones con funciones diferenciadas.</w:t>
      </w:r>
    </w:p>
    <w:p w14:paraId="3CDAD9E9" w14:textId="77777777" w:rsidR="00301899" w:rsidRPr="00301899" w:rsidRDefault="00301899" w:rsidP="006E0E3D">
      <w:pPr>
        <w:jc w:val="both"/>
        <w:rPr>
          <w:rFonts w:ascii="Arial" w:hAnsi="Arial" w:cs="Arial"/>
          <w:sz w:val="24"/>
        </w:rPr>
      </w:pPr>
      <w:r w:rsidRPr="00301899">
        <w:rPr>
          <w:rFonts w:ascii="Arial" w:hAnsi="Arial" w:cs="Arial"/>
          <w:sz w:val="24"/>
        </w:rPr>
        <w:t>Entre las herramientas vinculadas con la gestión comercial se encuentra la plataforma B2B, orientada a facilitar la interacción digital de los clientes con la compañía. Según Coca-Cola Andina (s. f.-d), esta solución permite gestionar solicitudes y acceder a información comercial sin depender exclusivamente de los horarios habituales de atención. Su propuesta contempla funcionalidades de autogestión y disponibilidad de información relacionada con los pedidos, con el propósito de simplificar determinadas operaciones.</w:t>
      </w:r>
    </w:p>
    <w:p w14:paraId="32E69151" w14:textId="77777777" w:rsidR="00301899" w:rsidRPr="00301899" w:rsidRDefault="00301899" w:rsidP="006E0E3D">
      <w:pPr>
        <w:jc w:val="both"/>
        <w:rPr>
          <w:rFonts w:ascii="Arial" w:hAnsi="Arial" w:cs="Arial"/>
          <w:sz w:val="24"/>
        </w:rPr>
      </w:pPr>
      <w:r w:rsidRPr="00301899">
        <w:rPr>
          <w:rFonts w:ascii="Arial" w:hAnsi="Arial" w:cs="Arial"/>
          <w:sz w:val="24"/>
        </w:rPr>
        <w:t>Por otra parte, Mi Market constituye una aplicación destinada a los integrantes de la fuerza de ventas. La compañía señala que esta herramienta permite acceder a información relevante de los pedidos y apoyar la organización de tareas comerciales, facilitando el seguimiento de las necesidades de los clientes. En este sentido, su función se diferencia de las plataformas de autogestión utilizadas directamente por los establecimientos, dado que está orientada al trabajo de los representantes comerciales (Coca-Cola Andina, s. f.-e).</w:t>
      </w:r>
    </w:p>
    <w:p w14:paraId="5261A9D0" w14:textId="77777777" w:rsidR="00301899" w:rsidRPr="00301899" w:rsidRDefault="00301899" w:rsidP="006E0E3D">
      <w:pPr>
        <w:jc w:val="both"/>
        <w:rPr>
          <w:rFonts w:ascii="Arial" w:hAnsi="Arial" w:cs="Arial"/>
          <w:sz w:val="24"/>
        </w:rPr>
      </w:pPr>
      <w:r w:rsidRPr="00301899">
        <w:rPr>
          <w:rFonts w:ascii="Arial" w:hAnsi="Arial" w:cs="Arial"/>
          <w:sz w:val="24"/>
        </w:rPr>
        <w:lastRenderedPageBreak/>
        <w:t>La existencia de estas soluciones evidencia que la digitalización comercial de Coca-Cola Andina comprende tanto la interacción directa con los clientes como el apoyo tecnológico a quienes participan en su atención. De este modo, las plataformas destinadas a los establecimientos y las herramientas utilizadas por la fuerza de ventas pueden cumplir funciones complementarias dentro del proceso comercial.</w:t>
      </w:r>
    </w:p>
    <w:p w14:paraId="07BC8528" w14:textId="77777777" w:rsidR="00301899" w:rsidRPr="00301899" w:rsidRDefault="00301899" w:rsidP="006E0E3D">
      <w:pPr>
        <w:jc w:val="both"/>
        <w:rPr>
          <w:rFonts w:ascii="Arial" w:hAnsi="Arial" w:cs="Arial"/>
          <w:sz w:val="24"/>
        </w:rPr>
      </w:pPr>
      <w:r w:rsidRPr="00301899">
        <w:rPr>
          <w:rFonts w:ascii="Arial" w:hAnsi="Arial" w:cs="Arial"/>
          <w:sz w:val="24"/>
        </w:rPr>
        <w:t>No obstante, es necesario distinguir entre los beneficios que la compañía atribuye a sus soluciones digitales y las percepciones que efectivamente mantienen los clientes. La disponibilidad de herramientas de autogestión no permite establecer, por sí sola, que todos los establecimientos conozcan sus funcionalidades, cuenten con los recursos necesarios para utilizarlas o consideren conveniente incorporarlas a sus procesos de compra. Esta distinción proporciona el contexto para examinar Mi Andina App como tecnología específica de la investigación.</w:t>
      </w:r>
    </w:p>
    <w:p w14:paraId="2BC770CC" w14:textId="703C290D" w:rsidR="00DF5D2C" w:rsidRPr="00DF5D2C" w:rsidRDefault="00DF5D2C" w:rsidP="00DF5D2C">
      <w:pPr>
        <w:rPr>
          <w:rFonts w:ascii="Arial" w:hAnsi="Arial" w:cs="Arial"/>
          <w:b/>
          <w:bCs/>
          <w:sz w:val="24"/>
        </w:rPr>
      </w:pPr>
      <w:r w:rsidRPr="00DF5D2C">
        <w:rPr>
          <w:rFonts w:ascii="Arial" w:hAnsi="Arial" w:cs="Arial"/>
          <w:b/>
          <w:bCs/>
          <w:sz w:val="24"/>
        </w:rPr>
        <w:t xml:space="preserve">5.2.4. Mi Andina App </w:t>
      </w:r>
    </w:p>
    <w:p w14:paraId="1D3F1BE0" w14:textId="77777777" w:rsidR="00DF5D2C" w:rsidRPr="00DF5D2C" w:rsidRDefault="00DF5D2C" w:rsidP="006E0E3D">
      <w:pPr>
        <w:jc w:val="both"/>
        <w:rPr>
          <w:rFonts w:ascii="Arial" w:hAnsi="Arial" w:cs="Arial"/>
          <w:sz w:val="24"/>
        </w:rPr>
      </w:pPr>
      <w:r w:rsidRPr="00DF5D2C">
        <w:rPr>
          <w:rFonts w:ascii="Arial" w:hAnsi="Arial" w:cs="Arial"/>
          <w:sz w:val="24"/>
        </w:rPr>
        <w:t>Mi Andina App constituye una herramienta digital desarrollada en el marco de la estrategia de transformación comercial de Coca-Cola Andina, orientada a proporcionar a sus clientes una alternativa de autogestión mediante dispositivos móviles. La aplicación se vincula con la realización de pedidos y la interacción comercial entre los establecimientos y la compañía, complementando los canales de atención existentes. Su incorporación forma parte de un proceso más amplio de digitalización de las relaciones comerciales, en el que se busca facilitar el acceso a determinadas operaciones y proporcionar mayor flexibilidad a los clientes.</w:t>
      </w:r>
    </w:p>
    <w:p w14:paraId="191D2B15" w14:textId="77777777" w:rsidR="00DF5D2C" w:rsidRPr="00DF5D2C" w:rsidRDefault="00DF5D2C" w:rsidP="006E0E3D">
      <w:pPr>
        <w:jc w:val="both"/>
        <w:rPr>
          <w:rFonts w:ascii="Arial" w:hAnsi="Arial" w:cs="Arial"/>
          <w:sz w:val="24"/>
        </w:rPr>
      </w:pPr>
      <w:r w:rsidRPr="00DF5D2C">
        <w:rPr>
          <w:rFonts w:ascii="Arial" w:hAnsi="Arial" w:cs="Arial"/>
          <w:sz w:val="24"/>
        </w:rPr>
        <w:t>La evolución de esta solución tecnológica debe comprenderse como un proceso gradual, caracterizado por etapas de desarrollo, integración y expansión hacia diferentes mercados. De acuerdo con antecedentes comunicados internamente por el equipo responsable de la plataforma, las primeras experiencias de implementación en Chile se remontan a 2023, cuando se realizaron pruebas con un grupo reducido de usuarios. Posteriormente, la aplicación experimentó un proceso de crecimiento e integración tecnológica que permitió ampliar progresivamente su alcance. Estos antecedentes históricos requieren ser respaldados con documentación institucional para precisar sus fechas y características antes de incorporarlos de manera definitiva a la cronología de la compañía.</w:t>
      </w:r>
    </w:p>
    <w:p w14:paraId="0F0A7BC8" w14:textId="77777777" w:rsidR="00DF5D2C" w:rsidRPr="00DF5D2C" w:rsidRDefault="00DF5D2C" w:rsidP="006E0E3D">
      <w:pPr>
        <w:jc w:val="both"/>
        <w:rPr>
          <w:rFonts w:ascii="Arial" w:hAnsi="Arial" w:cs="Arial"/>
          <w:sz w:val="24"/>
        </w:rPr>
      </w:pPr>
      <w:r w:rsidRPr="00DF5D2C">
        <w:rPr>
          <w:rFonts w:ascii="Arial" w:hAnsi="Arial" w:cs="Arial"/>
          <w:sz w:val="24"/>
        </w:rPr>
        <w:t>La expansión de la solución móvil no se ha limitado al mercado chileno. Durante su desarrollo, la plataforma ha avanzado hacia una operación regional que comprende distintos países en los que participa Coca-Cola Andina. Según información interna del equipo de desarrollo móvil correspondiente a septiembre de 2026, Chile y Paraguay contaban con aplicaciones en producción, mientras que Brasil se incorporó como tercer mercado mediante la publicación de Mi Coca-Cola BR en Google Play y App Store. En el mismo período, Argentina se encontraba en fase de pruebas, lo que evidencia una estrategia de ampliación progresiva de la plataforma móvil en la región.</w:t>
      </w:r>
    </w:p>
    <w:p w14:paraId="203B4F25" w14:textId="77777777" w:rsidR="00DF5D2C" w:rsidRPr="00DF5D2C" w:rsidRDefault="00DF5D2C" w:rsidP="006E0E3D">
      <w:pPr>
        <w:jc w:val="both"/>
        <w:rPr>
          <w:rFonts w:ascii="Arial" w:hAnsi="Arial" w:cs="Arial"/>
          <w:sz w:val="24"/>
        </w:rPr>
      </w:pPr>
      <w:r w:rsidRPr="00DF5D2C">
        <w:rPr>
          <w:rFonts w:ascii="Arial" w:hAnsi="Arial" w:cs="Arial"/>
          <w:sz w:val="24"/>
        </w:rPr>
        <w:lastRenderedPageBreak/>
        <w:t>La incorporación de Brasil representa un antecedente relevante dentro de esta evolución, debido a que el lanzamiento de su aplicación se desarrolló sobre una base tecnológica compartida con Paraguay. Según la comunicación interna, esta implementación permitió extender la plataforma hacia un nuevo mercado mediante la reutilización de componentes tecnológicos y la experiencia acumulada en etapas anteriores. De este modo, la expansión regional no solo refleja la incorporación de nuevas aplicaciones, sino también la consolidación de una estructura de desarrollo destinada a operar en diferentes contextos comerciales.</w:t>
      </w:r>
    </w:p>
    <w:p w14:paraId="1E580DB8" w14:textId="77777777" w:rsidR="00DF5D2C" w:rsidRPr="00DF5D2C" w:rsidRDefault="00DF5D2C" w:rsidP="006E0E3D">
      <w:pPr>
        <w:jc w:val="both"/>
        <w:rPr>
          <w:rFonts w:ascii="Arial" w:hAnsi="Arial" w:cs="Arial"/>
          <w:sz w:val="24"/>
        </w:rPr>
      </w:pPr>
      <w:r w:rsidRPr="00DF5D2C">
        <w:rPr>
          <w:rFonts w:ascii="Arial" w:hAnsi="Arial" w:cs="Arial"/>
          <w:sz w:val="24"/>
        </w:rPr>
        <w:t>En paralelo, la compañía dispone de indicadores internos que permiten observar el avance de la migración desde los canales web hacia las aplicaciones móviles. De acuerdo con el panel «Migración Web → App», con fecha de corte del 9 de octubre de 2026, Chile registraba 52.027 clientes Web, de los cuales 12.963 también utilizaban la aplicación móvil, equivalentes al 24,9 %. Por su parte, Paraguay registraba 34.837 clientes Web, de los cuales 18.893 utilizaban también la aplicación, correspondientes al 54,2 %. En ambos casos, el indicador representa la proporción de clientes registrados como usuarios Web que también utilizan la App, por lo que no debe interpretarse como una tasa general de adopción respecto de la totalidad de los clientes comerciales.</w:t>
      </w:r>
    </w:p>
    <w:p w14:paraId="33130610" w14:textId="77777777" w:rsidR="00DF5D2C" w:rsidRPr="00DF5D2C" w:rsidRDefault="00DF5D2C" w:rsidP="006E0E3D">
      <w:pPr>
        <w:jc w:val="both"/>
        <w:rPr>
          <w:rFonts w:ascii="Arial" w:hAnsi="Arial" w:cs="Arial"/>
          <w:sz w:val="24"/>
        </w:rPr>
      </w:pPr>
      <w:r w:rsidRPr="00DF5D2C">
        <w:rPr>
          <w:rFonts w:ascii="Arial" w:hAnsi="Arial" w:cs="Arial"/>
          <w:sz w:val="24"/>
        </w:rPr>
        <w:t>Las diferencias observadas entre ambos países permiten reconocer que el avance de la migración hacia las aplicaciones móviles no ha sido uniforme. Sin embargo, estos indicadores descriptivos no permiten identificar las causas de tales diferencias, debido a que pueden intervenir condiciones comerciales, tecnológicas y operativas particulares de cada mercado. Por consiguiente, las cifras deben comprenderse como antecedentes de contexto y no como evidencia directa sobre los factores que explican la intención de adopción de los clientes.</w:t>
      </w:r>
    </w:p>
    <w:p w14:paraId="7BDC72D1" w14:textId="77777777" w:rsidR="00DF5D2C" w:rsidRPr="00DF5D2C" w:rsidRDefault="00DF5D2C" w:rsidP="006E0E3D">
      <w:pPr>
        <w:jc w:val="both"/>
        <w:rPr>
          <w:rFonts w:ascii="Arial" w:hAnsi="Arial" w:cs="Arial"/>
          <w:sz w:val="24"/>
        </w:rPr>
      </w:pPr>
      <w:r w:rsidRPr="00DF5D2C">
        <w:rPr>
          <w:rFonts w:ascii="Arial" w:hAnsi="Arial" w:cs="Arial"/>
          <w:sz w:val="24"/>
        </w:rPr>
        <w:t>Otro indicador relevante corresponde a los usuarios activos mensuales de las aplicaciones móviles. Según el panel interno de seguimiento, el total de usuarios activos reportados pasó de 34.730 en mayo de 2026 a 39.626 en agosto del mismo año. Esta evolución proporciona antecedentes sobre la utilización de las soluciones móviles durante el período observado. No obstante, es necesario distinguir este indicador de las instalaciones y de la migración Web–App, dado que cada uno representa una dimensión diferente del comportamiento de los usuarios. Asimismo, los registros parciales de meses en curso no deben compararse directamente con períodos mensuales completos.</w:t>
      </w:r>
    </w:p>
    <w:p w14:paraId="532DC86A" w14:textId="77777777" w:rsidR="00DF5D2C" w:rsidRPr="00DF5D2C" w:rsidRDefault="00DF5D2C" w:rsidP="006E0E3D">
      <w:pPr>
        <w:jc w:val="both"/>
        <w:rPr>
          <w:rFonts w:ascii="Arial" w:hAnsi="Arial" w:cs="Arial"/>
          <w:sz w:val="24"/>
        </w:rPr>
      </w:pPr>
      <w:r w:rsidRPr="00DF5D2C">
        <w:rPr>
          <w:rFonts w:ascii="Arial" w:hAnsi="Arial" w:cs="Arial"/>
          <w:sz w:val="24"/>
        </w:rPr>
        <w:t xml:space="preserve">En el contexto chileno, Mi Andina App coexiste con Mi Andina Web y con los mecanismos habituales de atención comercial. La aplicación móvil y la plataforma web constituyen modalidades de acceso diferentes, aunque ambas se relacionan con la gestión digital de operaciones comerciales. Por ello, un establecimiento que no registra la instalación de la aplicación puede mantener experiencia con el canal web u otros mecanismos de compra disponibles. Esta distinción resulta fundamental </w:t>
      </w:r>
      <w:r w:rsidRPr="00DF5D2C">
        <w:rPr>
          <w:rFonts w:ascii="Arial" w:hAnsi="Arial" w:cs="Arial"/>
          <w:sz w:val="24"/>
        </w:rPr>
        <w:lastRenderedPageBreak/>
        <w:t>para evitar que la ausencia de instalación sea interpretada automáticamente como una falta de digitalización del cliente.</w:t>
      </w:r>
    </w:p>
    <w:p w14:paraId="1E6E7A87" w14:textId="77777777" w:rsidR="00DF5D2C" w:rsidRPr="00DF5D2C" w:rsidRDefault="00DF5D2C" w:rsidP="006E0E3D">
      <w:pPr>
        <w:jc w:val="both"/>
        <w:rPr>
          <w:rFonts w:ascii="Arial" w:hAnsi="Arial" w:cs="Arial"/>
          <w:sz w:val="24"/>
        </w:rPr>
      </w:pPr>
      <w:r w:rsidRPr="00DF5D2C">
        <w:rPr>
          <w:rFonts w:ascii="Arial" w:hAnsi="Arial" w:cs="Arial"/>
          <w:sz w:val="24"/>
        </w:rPr>
        <w:t>De igual manera, corresponde diferenciar la instalación de la aplicación, su utilización efectiva y la intención de utilizarla en el futuro. La instalación puede identificarse mediante registros administrativos, mientras que el uso requiere antecedentes sobre la interacción efectiva con la plataforma. La intención de adopción, en cambio, constituye una disposición declarada hacia su utilización futura y corresponde a la variable principal que será examinada en la presente investigación.</w:t>
      </w:r>
    </w:p>
    <w:p w14:paraId="0F5F55BA" w14:textId="77777777" w:rsidR="00DF5D2C" w:rsidRPr="00DF5D2C" w:rsidRDefault="00DF5D2C" w:rsidP="006E0E3D">
      <w:pPr>
        <w:jc w:val="both"/>
        <w:rPr>
          <w:rFonts w:ascii="Arial" w:hAnsi="Arial" w:cs="Arial"/>
          <w:sz w:val="24"/>
        </w:rPr>
      </w:pPr>
      <w:r w:rsidRPr="00DF5D2C">
        <w:rPr>
          <w:rFonts w:ascii="Arial" w:hAnsi="Arial" w:cs="Arial"/>
          <w:sz w:val="24"/>
        </w:rPr>
        <w:t>En este escenario, la evolución regional de la plataforma y los indicadores de migración proporcionan un contexto relevante para estudiar la aceptación de Mi Andina App en Chile. Sin embargo, los resultados agregados de la compañía no permiten establecer cuáles son las percepciones o dificultades de los establecimientos pertenecientes a una zona comercial específica. Por esta razón, la investigación se concentra en los clientes del canal tradicional de la zona de ventas 05 de San Antonio que no registran la instalación de la aplicación, con el propósito de identificar los factores y barreras asociados con su intención de adopción mediante un instrumento de medición fundamentado en la Teoría Unificada de Aceptación y Uso de la Tecnología (UTAUT).</w:t>
      </w:r>
    </w:p>
    <w:p w14:paraId="7DF09C25" w14:textId="3CBB085D" w:rsidR="00DF5D2C" w:rsidRPr="00DF5D2C" w:rsidRDefault="00DF5D2C" w:rsidP="00DF5D2C">
      <w:pPr>
        <w:rPr>
          <w:rFonts w:ascii="Arial" w:hAnsi="Arial" w:cs="Arial"/>
          <w:b/>
          <w:bCs/>
          <w:sz w:val="24"/>
        </w:rPr>
      </w:pPr>
      <w:r w:rsidRPr="00DF5D2C">
        <w:rPr>
          <w:rFonts w:ascii="Arial" w:hAnsi="Arial" w:cs="Arial"/>
          <w:b/>
          <w:bCs/>
          <w:sz w:val="24"/>
        </w:rPr>
        <w:t xml:space="preserve">5.2.5. Zona de ventas de San Antonio </w:t>
      </w:r>
      <w:r>
        <w:rPr>
          <w:rFonts w:ascii="Arial" w:hAnsi="Arial" w:cs="Arial"/>
          <w:b/>
          <w:bCs/>
          <w:sz w:val="24"/>
        </w:rPr>
        <w:t xml:space="preserve">región 05 </w:t>
      </w:r>
      <w:r w:rsidRPr="00DF5D2C">
        <w:rPr>
          <w:rFonts w:ascii="Arial" w:hAnsi="Arial" w:cs="Arial"/>
          <w:b/>
          <w:bCs/>
          <w:sz w:val="24"/>
        </w:rPr>
        <w:t>y población de estudio</w:t>
      </w:r>
    </w:p>
    <w:p w14:paraId="12A3376C" w14:textId="77777777" w:rsidR="00DF5D2C" w:rsidRPr="00DF5D2C" w:rsidRDefault="00DF5D2C" w:rsidP="006E0E3D">
      <w:pPr>
        <w:jc w:val="both"/>
        <w:rPr>
          <w:rFonts w:ascii="Arial" w:hAnsi="Arial" w:cs="Arial"/>
          <w:sz w:val="24"/>
        </w:rPr>
      </w:pPr>
      <w:r w:rsidRPr="00DF5D2C">
        <w:rPr>
          <w:rFonts w:ascii="Arial" w:hAnsi="Arial" w:cs="Arial"/>
          <w:sz w:val="24"/>
        </w:rPr>
        <w:t>La presente investigación se delimita geográficamente a la zona de ventas 05 de San Antonio, perteneciente a la operación comercial de Coca-Cola Andina Chile en la Región de Valparaíso. Esta zona comprende establecimientos del canal tradicional ubicados en las comunas de Algarrobo, Cartagena, El Quisco, El Tabo, San Antonio y Santo Domingo, las cuales conforman parte del territorio costero conocido como litoral central.</w:t>
      </w:r>
    </w:p>
    <w:p w14:paraId="1A91E701" w14:textId="77777777" w:rsidR="00DF5D2C" w:rsidRPr="00DF5D2C" w:rsidRDefault="00DF5D2C" w:rsidP="006E0E3D">
      <w:pPr>
        <w:jc w:val="both"/>
        <w:rPr>
          <w:rFonts w:ascii="Arial" w:hAnsi="Arial" w:cs="Arial"/>
          <w:sz w:val="24"/>
        </w:rPr>
      </w:pPr>
      <w:r w:rsidRPr="00DF5D2C">
        <w:rPr>
          <w:rFonts w:ascii="Arial" w:hAnsi="Arial" w:cs="Arial"/>
          <w:sz w:val="24"/>
        </w:rPr>
        <w:t>La selección de esta zona responde a criterios de delimitación territorial, pertinencia para el problema de investigación y factibilidad del levantamiento de información. En primer lugar, permite concentrar el estudio en un conjunto identificable de establecimientos pertenecientes a una misma unidad de organización comercial de la compañía. Asimismo, su extensión geográfica ofrece condiciones favorables para desarrollar un trabajo de campo presencial, considerando la cercanía del investigador con las comunas comprendidas y su conocimiento del territorio. Estos antecedentes facilitan la planificación de recorridos y la coordinación de visitas a los establecimientos, sin que ello constituya por sí mismo una garantía de representatividad estadística.</w:t>
      </w:r>
    </w:p>
    <w:p w14:paraId="6A57D0C0" w14:textId="77777777" w:rsidR="00DF5D2C" w:rsidRPr="00DF5D2C" w:rsidRDefault="00DF5D2C" w:rsidP="006E0E3D">
      <w:pPr>
        <w:jc w:val="both"/>
        <w:rPr>
          <w:rFonts w:ascii="Arial" w:hAnsi="Arial" w:cs="Arial"/>
          <w:sz w:val="24"/>
        </w:rPr>
      </w:pPr>
      <w:r w:rsidRPr="00DF5D2C">
        <w:rPr>
          <w:rFonts w:ascii="Arial" w:hAnsi="Arial" w:cs="Arial"/>
          <w:sz w:val="24"/>
        </w:rPr>
        <w:t xml:space="preserve">Una característica relevante del territorio es su actividad turística, particularmente durante la temporada estival. Las seis comunas comprendidas en la investigación forman parte del destino turístico denominado Litoral de los Poetas, identificado por la Subsecretaría de Turismo entre los destinos relevantes del turismo interno </w:t>
      </w:r>
      <w:r w:rsidRPr="00DF5D2C">
        <w:rPr>
          <w:rFonts w:ascii="Arial" w:hAnsi="Arial" w:cs="Arial"/>
          <w:sz w:val="24"/>
        </w:rPr>
        <w:lastRenderedPageBreak/>
        <w:t>nacional. De acuerdo con el Barómetro de Turismo de septiembre de 2024, este destino concentró el 7,2 % de los viajes turísticos internos con pernoctación recibidos a nivel nacional durante el período comprendido entre enero y julio de ese año (Subsecretaría de Turismo, 2024).</w:t>
      </w:r>
    </w:p>
    <w:p w14:paraId="45F04937" w14:textId="77777777" w:rsidR="00DF5D2C" w:rsidRPr="00DF5D2C" w:rsidRDefault="00DF5D2C" w:rsidP="006E0E3D">
      <w:pPr>
        <w:jc w:val="both"/>
        <w:rPr>
          <w:rFonts w:ascii="Arial" w:hAnsi="Arial" w:cs="Arial"/>
          <w:sz w:val="24"/>
        </w:rPr>
      </w:pPr>
      <w:r w:rsidRPr="00DF5D2C">
        <w:rPr>
          <w:rFonts w:ascii="Arial" w:hAnsi="Arial" w:cs="Arial"/>
          <w:sz w:val="24"/>
        </w:rPr>
        <w:t>La actividad turística constituye un antecedente para comprender el contexto comercial en el que operan los establecimientos del canal tradicional. Durante períodos de mayor afluencia de visitantes pueden producirse variaciones en la demanda de productos, en las necesidades de reposición y en la organización de las actividades de abastecimiento. Asimismo, el incremento de los desplazamientos hacia las localidades costeras puede modificar las condiciones habituales de circulación. En este sentido, el Ministerio de Obras Públicas ha reconocido la congestión vehicular estival del litoral central como uno de los antecedentes considerados en el desarrollo de iniciativas destinadas a mejorar la conectividad del territorio (Ministerio de Obras Públicas, s. f.).</w:t>
      </w:r>
    </w:p>
    <w:p w14:paraId="2E35994D" w14:textId="77777777" w:rsidR="00DF5D2C" w:rsidRPr="00DF5D2C" w:rsidRDefault="00DF5D2C" w:rsidP="006E0E3D">
      <w:pPr>
        <w:jc w:val="both"/>
        <w:rPr>
          <w:rFonts w:ascii="Arial" w:hAnsi="Arial" w:cs="Arial"/>
          <w:sz w:val="24"/>
        </w:rPr>
      </w:pPr>
      <w:r w:rsidRPr="00DF5D2C">
        <w:rPr>
          <w:rFonts w:ascii="Arial" w:hAnsi="Arial" w:cs="Arial"/>
          <w:sz w:val="24"/>
        </w:rPr>
        <w:t>Estas características permiten identificar un contexto en el que la disponibilidad de alternativas digitales para gestionar pedidos podría adquirir relevancia para determinados establecimientos. En particular, Mi Andina App ofrece una modalidad de interacción comercial que permite realizar solicitudes mediante dispositivos móviles, complementando los mecanismos tradicionales de atención. Esta alternativa podría ser valorada por aquellos clientes que requieren mayor flexibilidad para organizar sus pedidos durante períodos de alta actividad comercial. No obstante, la disponibilidad de la aplicación no implica que se eliminen las restricciones de transporte o distribución, ni permite establecer anticipadamente que los clientes perciban beneficios asociados con su utilización.</w:t>
      </w:r>
    </w:p>
    <w:p w14:paraId="5946DC0A" w14:textId="77777777" w:rsidR="00DF5D2C" w:rsidRPr="00DF5D2C" w:rsidRDefault="00DF5D2C" w:rsidP="006E0E3D">
      <w:pPr>
        <w:jc w:val="both"/>
        <w:rPr>
          <w:rFonts w:ascii="Arial" w:hAnsi="Arial" w:cs="Arial"/>
          <w:sz w:val="24"/>
        </w:rPr>
      </w:pPr>
      <w:r w:rsidRPr="00DF5D2C">
        <w:rPr>
          <w:rFonts w:ascii="Arial" w:hAnsi="Arial" w:cs="Arial"/>
          <w:sz w:val="24"/>
        </w:rPr>
        <w:t>Por consiguiente, la estacionalidad turística y las condiciones de movilidad del litoral central constituyen antecedentes contextuales que contribuyen a justificar la pertinencia de estudiar la intención de adopción de Mi Andina App en esta zona de ventas. La investigación permitirá examinar si los establecimientos atribuyen utilidad a la posibilidad de gestionar pedidos mediante una aplicación móvil y qué factores o barreras perciben para incorporarla a sus actividades comerciales, sin asumir previamente que las condiciones estacionales determinen su decisión de adopción.</w:t>
      </w:r>
    </w:p>
    <w:p w14:paraId="0E7446E6" w14:textId="77777777" w:rsidR="00DF5D2C" w:rsidRPr="00DF5D2C" w:rsidRDefault="00DF5D2C" w:rsidP="006E0E3D">
      <w:pPr>
        <w:jc w:val="both"/>
        <w:rPr>
          <w:rFonts w:ascii="Arial" w:hAnsi="Arial" w:cs="Arial"/>
          <w:sz w:val="24"/>
        </w:rPr>
      </w:pPr>
      <w:r w:rsidRPr="00DF5D2C">
        <w:rPr>
          <w:rFonts w:ascii="Arial" w:hAnsi="Arial" w:cs="Arial"/>
          <w:sz w:val="24"/>
        </w:rPr>
        <w:t>Para identificar la población de interés, se dispone de antecedentes administrativos provenientes de la base de clientes de la zona de ventas 05 y de los registros relacionados con la instalación de Mi Andina App. El cruce de ambas fuentes permitió identificar preliminarmente 2.670 registros, de los cuales 1.958 corresponden a clientes sin instalación registrada de la aplicación y 211 a clientes con instalación registrada. Adicionalmente, se identificaron 501 registros para los cuales no fue posible establecer una coincidencia suficiente entre las fuentes utilizadas.</w:t>
      </w:r>
    </w:p>
    <w:p w14:paraId="1DD0A22D" w14:textId="77777777" w:rsidR="00DF5D2C" w:rsidRPr="00DF5D2C" w:rsidRDefault="00DF5D2C" w:rsidP="006E0E3D">
      <w:pPr>
        <w:jc w:val="both"/>
        <w:rPr>
          <w:rFonts w:ascii="Arial" w:hAnsi="Arial" w:cs="Arial"/>
          <w:sz w:val="24"/>
        </w:rPr>
      </w:pPr>
      <w:r w:rsidRPr="00DF5D2C">
        <w:rPr>
          <w:rFonts w:ascii="Arial" w:hAnsi="Arial" w:cs="Arial"/>
          <w:sz w:val="24"/>
        </w:rPr>
        <w:t xml:space="preserve">La situación de estos 501 registros requiere una consideración particular, debido a que la ausencia de coincidencia no implica necesariamente que los </w:t>
      </w:r>
      <w:r w:rsidRPr="00DF5D2C">
        <w:rPr>
          <w:rFonts w:ascii="Arial" w:hAnsi="Arial" w:cs="Arial"/>
          <w:sz w:val="24"/>
        </w:rPr>
        <w:lastRenderedPageBreak/>
        <w:t>establecimientos se encuentren inactivos o que no utilicen la aplicación. Entre ellos podrían existir clientes que continúan realizando compras a Coca-Cola Andina, así como establecimientos cuya situación comercial requiere verificación, incluidos posibles clientes fugados. Esta última condición se relaciona con establecimientos que permanecen registrados en el sistema, pero que no han podido ser localizados en la dirección informada.</w:t>
      </w:r>
    </w:p>
    <w:p w14:paraId="67EA49CC" w14:textId="77777777" w:rsidR="00DF5D2C" w:rsidRPr="00DF5D2C" w:rsidRDefault="00DF5D2C" w:rsidP="006E0E3D">
      <w:pPr>
        <w:jc w:val="both"/>
        <w:rPr>
          <w:rFonts w:ascii="Arial" w:hAnsi="Arial" w:cs="Arial"/>
          <w:sz w:val="24"/>
        </w:rPr>
      </w:pPr>
      <w:r w:rsidRPr="00DF5D2C">
        <w:rPr>
          <w:rFonts w:ascii="Arial" w:hAnsi="Arial" w:cs="Arial"/>
          <w:sz w:val="24"/>
        </w:rPr>
        <w:t>En consecuencia, los registros sin coincidencia no pueden incorporarse automáticamente a la categoría de clientes sin instalación de Mi Andina App. Su exclusión del marco muestral preliminar responde a la imposibilidad de verificar, con la información disponible, el cumplimiento del criterio de selección establecido para la investigación. Sin embargo, esta decisión también representa una posible limitación de cobertura, puesto que algunos de los registros excluidos podrían corresponder a establecimientos comercialmente activos que reúnen las características de la población objetivo.</w:t>
      </w:r>
    </w:p>
    <w:p w14:paraId="221E12D1" w14:textId="77777777" w:rsidR="00DF5D2C" w:rsidRPr="00DF5D2C" w:rsidRDefault="00DF5D2C" w:rsidP="006E0E3D">
      <w:pPr>
        <w:jc w:val="both"/>
        <w:rPr>
          <w:rFonts w:ascii="Arial" w:hAnsi="Arial" w:cs="Arial"/>
          <w:sz w:val="24"/>
        </w:rPr>
      </w:pPr>
      <w:r w:rsidRPr="00DF5D2C">
        <w:rPr>
          <w:rFonts w:ascii="Arial" w:hAnsi="Arial" w:cs="Arial"/>
          <w:sz w:val="24"/>
        </w:rPr>
        <w:t>A partir de estos antecedentes, la población preliminar de estudio queda conformada por los 1.958 clientes del canal tradicional pertenecientes a la zona de ventas 05 que no registran la instalación de Mi Andina App. Esta delimitación deberá ser verificada antes de establecer el marco muestral definitivo, considerando posibles duplicidades, inconsistencias administrativas o modificaciones en la condición de los establecimientos.</w:t>
      </w:r>
    </w:p>
    <w:p w14:paraId="76C4B17E" w14:textId="77777777" w:rsidR="00DF5D2C" w:rsidRPr="00DF5D2C" w:rsidRDefault="00DF5D2C" w:rsidP="006E0E3D">
      <w:pPr>
        <w:jc w:val="both"/>
        <w:rPr>
          <w:rFonts w:ascii="Arial" w:hAnsi="Arial" w:cs="Arial"/>
          <w:sz w:val="24"/>
        </w:rPr>
      </w:pPr>
      <w:r w:rsidRPr="00DF5D2C">
        <w:rPr>
          <w:rFonts w:ascii="Arial" w:hAnsi="Arial" w:cs="Arial"/>
          <w:sz w:val="24"/>
        </w:rPr>
        <w:t>La unidad de análisis corresponde al establecimiento comercial elegible, mientras que la información será proporcionada por la persona responsable de realizar o decidir los pedidos a Coca-Cola Andina, como el propietario, administrador o encargado de compras. Esta distinción resulta necesaria debido a que las percepciones sobre la utilidad, facilidad de uso, disponibilidad de recursos e intención de adoptar una herramienta digital deben ser recogidas de personas que participen directamente en las decisiones de abastecimiento del negocio.</w:t>
      </w:r>
    </w:p>
    <w:p w14:paraId="72DA193E" w14:textId="77777777" w:rsidR="00DF5D2C" w:rsidRPr="00DF5D2C" w:rsidRDefault="00DF5D2C" w:rsidP="006E0E3D">
      <w:pPr>
        <w:jc w:val="both"/>
        <w:rPr>
          <w:rFonts w:ascii="Arial" w:hAnsi="Arial" w:cs="Arial"/>
          <w:sz w:val="24"/>
        </w:rPr>
      </w:pPr>
      <w:r w:rsidRPr="00DF5D2C">
        <w:rPr>
          <w:rFonts w:ascii="Arial" w:hAnsi="Arial" w:cs="Arial"/>
          <w:sz w:val="24"/>
        </w:rPr>
        <w:t>Asimismo, la ausencia de instalación registrada no permite concluir que los clientes desconozcan Mi Andina App, carezcan de experiencia digital o realicen sus pedidos exclusivamente mediante atención presencial. Algunos establecimientos podrían utilizar Mi Andina Web u otras herramientas digitales, mientras que otros podrían presentar diferentes niveles de familiaridad tecnológica. Estas características serán examinadas mediante el cuestionario, con el propósito de identificar empíricamente los factores y barreras asociados con la intención de adopción de la aplicación.</w:t>
      </w:r>
    </w:p>
    <w:p w14:paraId="34076413" w14:textId="77777777" w:rsidR="00DF5D2C" w:rsidRPr="00DF5D2C" w:rsidRDefault="00DF5D2C" w:rsidP="006E0E3D">
      <w:pPr>
        <w:jc w:val="both"/>
        <w:rPr>
          <w:rFonts w:ascii="Arial" w:hAnsi="Arial" w:cs="Arial"/>
          <w:sz w:val="24"/>
        </w:rPr>
      </w:pPr>
      <w:r w:rsidRPr="00DF5D2C">
        <w:rPr>
          <w:rFonts w:ascii="Arial" w:hAnsi="Arial" w:cs="Arial"/>
          <w:sz w:val="24"/>
        </w:rPr>
        <w:t>Finalmente, la distribución de los clientes elegibles entre las seis comunas será considerada en el diseño muestral, mediante una asignación proporcional que permita mantener la composición territorial de la población dentro de la muestra. Los procedimientos de selección, el cálculo del tamaño muestral y los criterios de participación serán desarrollados en el capítulo de propuesta metodológica.</w:t>
      </w:r>
    </w:p>
    <w:p w14:paraId="1A96ECD2" w14:textId="77777777" w:rsidR="00DF5D2C" w:rsidRPr="00DF5D2C" w:rsidRDefault="00DF5D2C" w:rsidP="006E0E3D">
      <w:pPr>
        <w:jc w:val="both"/>
        <w:rPr>
          <w:rFonts w:ascii="Arial" w:hAnsi="Arial" w:cs="Arial"/>
          <w:sz w:val="24"/>
        </w:rPr>
      </w:pPr>
      <w:r w:rsidRPr="00DF5D2C">
        <w:rPr>
          <w:rFonts w:ascii="Arial" w:hAnsi="Arial" w:cs="Arial"/>
          <w:sz w:val="24"/>
        </w:rPr>
        <w:lastRenderedPageBreak/>
        <w:t>De esta manera, la zona de ventas 05 de San Antonio constituye la delimitación territorial específica de la investigación, mientras que los clientes del canal tradicional sin instalación registrada de Mi Andina App conforman su población preliminar de interés. Las características turísticas y comerciales del litoral central, junto con las condiciones de factibilidad para desarrollar un levantamiento presencial, proporcionan una justificación contextual para examinar la intención de adopción de la aplicación en este territorio.</w:t>
      </w:r>
    </w:p>
    <w:p w14:paraId="1BA81A96" w14:textId="77777777" w:rsidR="00156E2A" w:rsidRDefault="00156E2A" w:rsidP="00156E2A">
      <w:pPr>
        <w:rPr>
          <w:rFonts w:ascii="Arial" w:hAnsi="Arial" w:cs="Arial"/>
          <w:sz w:val="24"/>
        </w:rPr>
      </w:pPr>
    </w:p>
    <w:p w14:paraId="543DD66A" w14:textId="63DFCC29" w:rsidR="00156E2A" w:rsidRPr="00156E2A" w:rsidRDefault="00156E2A" w:rsidP="00156E2A">
      <w:pPr>
        <w:rPr>
          <w:rFonts w:ascii="Arial" w:hAnsi="Arial" w:cs="Arial"/>
          <w:b/>
          <w:bCs/>
          <w:sz w:val="24"/>
        </w:rPr>
      </w:pPr>
      <w:r w:rsidRPr="00156E2A">
        <w:rPr>
          <w:rFonts w:ascii="Arial" w:hAnsi="Arial" w:cs="Arial"/>
          <w:b/>
          <w:bCs/>
          <w:sz w:val="24"/>
        </w:rPr>
        <w:t>5.3. Marco teórico del estado del arte</w:t>
      </w:r>
    </w:p>
    <w:p w14:paraId="63578669" w14:textId="77777777" w:rsidR="00156E2A" w:rsidRPr="00156E2A" w:rsidRDefault="00156E2A" w:rsidP="00156E2A">
      <w:pPr>
        <w:jc w:val="both"/>
        <w:rPr>
          <w:rFonts w:ascii="Arial" w:hAnsi="Arial" w:cs="Arial"/>
          <w:bCs/>
          <w:sz w:val="24"/>
        </w:rPr>
      </w:pPr>
      <w:r w:rsidRPr="00156E2A">
        <w:rPr>
          <w:rFonts w:ascii="Arial" w:hAnsi="Arial" w:cs="Arial"/>
          <w:bCs/>
          <w:sz w:val="24"/>
        </w:rPr>
        <w:t xml:space="preserve">La presente investigación se fundamenta en la Teoría Unificada de Aceptación y Uso de la Tecnología (UTAUT), desarrollada por </w:t>
      </w:r>
      <w:proofErr w:type="spellStart"/>
      <w:r w:rsidRPr="00156E2A">
        <w:rPr>
          <w:rFonts w:ascii="Arial" w:hAnsi="Arial" w:cs="Arial"/>
          <w:bCs/>
          <w:sz w:val="24"/>
        </w:rPr>
        <w:t>Venkatesh</w:t>
      </w:r>
      <w:proofErr w:type="spellEnd"/>
      <w:r w:rsidRPr="00156E2A">
        <w:rPr>
          <w:rFonts w:ascii="Arial" w:hAnsi="Arial" w:cs="Arial"/>
          <w:bCs/>
          <w:sz w:val="24"/>
        </w:rPr>
        <w:t xml:space="preserve"> et al. (2003), como marco conceptual para analizar los factores asociados con la intención de utilizar Mi Andina App. A partir de los antecedentes revisados en el apartado 5.1, se establecen las definiciones y relaciones teóricas que orientan el estudio, diferenciando los componentes originales del modelo de las adaptaciones propuestas para el contexto comercial investigado.</w:t>
      </w:r>
    </w:p>
    <w:p w14:paraId="2FCC452F" w14:textId="77777777" w:rsidR="00156E2A" w:rsidRPr="00156E2A" w:rsidRDefault="00156E2A" w:rsidP="00156E2A">
      <w:pPr>
        <w:jc w:val="both"/>
        <w:rPr>
          <w:rFonts w:ascii="Arial" w:hAnsi="Arial" w:cs="Arial"/>
          <w:bCs/>
          <w:sz w:val="24"/>
        </w:rPr>
      </w:pPr>
      <w:r w:rsidRPr="00156E2A">
        <w:rPr>
          <w:rFonts w:ascii="Arial" w:hAnsi="Arial" w:cs="Arial"/>
          <w:bCs/>
          <w:sz w:val="24"/>
        </w:rPr>
        <w:t>La elección de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 responde a su capacidad para integrar dimensiones relacionadas con los beneficios esperados de una tecnología, el esfuerzo necesario para utilizarla y las influencias del entorno. Estos elementos permiten abordar la intención de uso desde una perspectiva que considera distintas percepciones del usuario, sin asumir que la disponibilidad de una herramienta determina necesariamente su incorporación a las actividades habituales.</w:t>
      </w:r>
    </w:p>
    <w:p w14:paraId="4A86EA26" w14:textId="77777777" w:rsidR="00156E2A" w:rsidRPr="00156E2A" w:rsidRDefault="00156E2A" w:rsidP="00156E2A">
      <w:pPr>
        <w:rPr>
          <w:rFonts w:ascii="Arial" w:hAnsi="Arial" w:cs="Arial"/>
          <w:b/>
          <w:bCs/>
          <w:sz w:val="24"/>
        </w:rPr>
      </w:pPr>
      <w:r w:rsidRPr="00156E2A">
        <w:rPr>
          <w:rFonts w:ascii="Arial" w:hAnsi="Arial" w:cs="Arial"/>
          <w:b/>
          <w:bCs/>
          <w:sz w:val="24"/>
        </w:rPr>
        <w:t>5.3.1. Fundamentos y relaciones del modelo UTAUT</w:t>
      </w:r>
    </w:p>
    <w:p w14:paraId="34D197FC" w14:textId="77777777" w:rsidR="00156E2A" w:rsidRPr="00156E2A" w:rsidRDefault="00156E2A" w:rsidP="00156E2A">
      <w:pPr>
        <w:jc w:val="both"/>
        <w:rPr>
          <w:rFonts w:ascii="Arial" w:hAnsi="Arial" w:cs="Arial"/>
          <w:bCs/>
          <w:sz w:val="24"/>
        </w:rPr>
      </w:pPr>
      <w:r w:rsidRPr="00156E2A">
        <w:rPr>
          <w:rFonts w:ascii="Arial" w:hAnsi="Arial" w:cs="Arial"/>
          <w:bCs/>
          <w:sz w:val="24"/>
        </w:rPr>
        <w:t xml:space="preserve">La Teoría Unificada de Aceptación y Uso de la Tecnología (UTAUT), propuesta por </w:t>
      </w:r>
      <w:proofErr w:type="spellStart"/>
      <w:r w:rsidRPr="00156E2A">
        <w:rPr>
          <w:rFonts w:ascii="Arial" w:hAnsi="Arial" w:cs="Arial"/>
          <w:bCs/>
          <w:sz w:val="24"/>
        </w:rPr>
        <w:t>Venkatesh</w:t>
      </w:r>
      <w:proofErr w:type="spellEnd"/>
      <w:r w:rsidRPr="00156E2A">
        <w:rPr>
          <w:rFonts w:ascii="Arial" w:hAnsi="Arial" w:cs="Arial"/>
          <w:bCs/>
          <w:sz w:val="24"/>
        </w:rPr>
        <w:t xml:space="preserve"> et al. (2003), establece un conjunto de relaciones entre las percepciones de los individuos, su intención conductual y el comportamiento efectivo de utilización de una tecnología. En su formulación original, la expectativa de desempeño, la expectativa de esfuerzo y la influencia social se relacionan directamente con la intención conductual, mientras que las condiciones facilitadoras y la intención conductual se vinculan con el comportamiento de uso.</w:t>
      </w:r>
    </w:p>
    <w:p w14:paraId="67C072C4" w14:textId="77777777" w:rsidR="00156E2A" w:rsidRPr="00156E2A" w:rsidRDefault="00156E2A" w:rsidP="00156E2A">
      <w:pPr>
        <w:jc w:val="both"/>
        <w:rPr>
          <w:rFonts w:ascii="Arial" w:hAnsi="Arial" w:cs="Arial"/>
          <w:bCs/>
          <w:sz w:val="24"/>
        </w:rPr>
      </w:pPr>
      <w:r w:rsidRPr="00156E2A">
        <w:rPr>
          <w:rFonts w:ascii="Arial" w:hAnsi="Arial" w:cs="Arial"/>
          <w:bCs/>
          <w:sz w:val="24"/>
        </w:rPr>
        <w:t>Esta distinción es relevante porque la intención de utilizar una herramienta no equivale a su utilización efectiva. Una persona puede manifestar disposición favorable hacia una tecnología sin llegar a incorporarla posteriormente a sus actividades. Del mismo modo, la ausencia de instalación de una aplicación no permite establecer, por sí sola, las razones de dicha condición.</w:t>
      </w:r>
    </w:p>
    <w:p w14:paraId="5CFFA956" w14:textId="77777777" w:rsidR="00156E2A" w:rsidRPr="00156E2A" w:rsidRDefault="00156E2A" w:rsidP="00156E2A">
      <w:pPr>
        <w:jc w:val="both"/>
        <w:rPr>
          <w:rFonts w:ascii="Arial" w:hAnsi="Arial" w:cs="Arial"/>
          <w:bCs/>
          <w:sz w:val="24"/>
        </w:rPr>
      </w:pPr>
      <w:r w:rsidRPr="00156E2A">
        <w:rPr>
          <w:rFonts w:ascii="Arial" w:hAnsi="Arial" w:cs="Arial"/>
          <w:bCs/>
          <w:sz w:val="24"/>
        </w:rPr>
        <w:t>El modelo original también contempla el efecto moderador de variables como la edad, el género, la experiencia y la voluntariedad de uso sobre determinadas relaciones (</w:t>
      </w:r>
      <w:proofErr w:type="spellStart"/>
      <w:r w:rsidRPr="00156E2A">
        <w:rPr>
          <w:rFonts w:ascii="Arial" w:hAnsi="Arial" w:cs="Arial"/>
          <w:bCs/>
          <w:sz w:val="24"/>
        </w:rPr>
        <w:t>Venkatesh</w:t>
      </w:r>
      <w:proofErr w:type="spellEnd"/>
      <w:r w:rsidRPr="00156E2A">
        <w:rPr>
          <w:rFonts w:ascii="Arial" w:hAnsi="Arial" w:cs="Arial"/>
          <w:bCs/>
          <w:sz w:val="24"/>
        </w:rPr>
        <w:t xml:space="preserve"> et al., 2003). Estas variables permiten reconocer que los factores asociados con la aceptación tecnológica pueden presentar diferencias </w:t>
      </w:r>
      <w:r w:rsidRPr="00156E2A">
        <w:rPr>
          <w:rFonts w:ascii="Arial" w:hAnsi="Arial" w:cs="Arial"/>
          <w:bCs/>
          <w:sz w:val="24"/>
        </w:rPr>
        <w:lastRenderedPageBreak/>
        <w:t>entre grupos de usuarios. No obstante, su inclusión en una investigación específica depende de los objetivos planteados, de las características de la población y de la disponibilidad de información para examinarlas.</w:t>
      </w:r>
    </w:p>
    <w:p w14:paraId="571023CE" w14:textId="77777777" w:rsidR="00156E2A" w:rsidRPr="00156E2A" w:rsidRDefault="00156E2A" w:rsidP="00156E2A">
      <w:pPr>
        <w:jc w:val="both"/>
        <w:rPr>
          <w:rFonts w:ascii="Arial" w:hAnsi="Arial" w:cs="Arial"/>
          <w:bCs/>
          <w:sz w:val="24"/>
        </w:rPr>
      </w:pPr>
      <w:r w:rsidRPr="00156E2A">
        <w:rPr>
          <w:rFonts w:ascii="Arial" w:hAnsi="Arial" w:cs="Arial"/>
          <w:bCs/>
          <w:sz w:val="24"/>
        </w:rPr>
        <w:t>En el presente estudio, el interés principal se concentra en la intención de comenzar a utilizar Mi Andina App entre clientes que no registran su instalación. Por esta razón, la intención conductual constituye la variable central de análisis, mientras que el comportamiento de uso efectivo queda fuera del alcance de la investigación. La selección de esta variable permite mantener la coherencia entre el modelo teórico y el diseño transversal propuesto, que contempla medir las percepciones de los participantes en un momento determinado.</w:t>
      </w:r>
    </w:p>
    <w:p w14:paraId="213A6E54" w14:textId="77777777" w:rsidR="00156E2A" w:rsidRPr="00156E2A" w:rsidRDefault="00156E2A" w:rsidP="00156E2A">
      <w:pPr>
        <w:rPr>
          <w:rFonts w:ascii="Arial" w:hAnsi="Arial" w:cs="Arial"/>
          <w:b/>
          <w:bCs/>
          <w:sz w:val="24"/>
        </w:rPr>
      </w:pPr>
      <w:r w:rsidRPr="00156E2A">
        <w:rPr>
          <w:rFonts w:ascii="Arial" w:hAnsi="Arial" w:cs="Arial"/>
          <w:b/>
          <w:bCs/>
          <w:sz w:val="24"/>
        </w:rPr>
        <w:t>5.3.2. Definición conceptual de los constructos</w:t>
      </w:r>
    </w:p>
    <w:p w14:paraId="59A753D9" w14:textId="77777777" w:rsidR="00156E2A" w:rsidRPr="00156E2A" w:rsidRDefault="00156E2A" w:rsidP="006E0E3D">
      <w:pPr>
        <w:jc w:val="both"/>
        <w:rPr>
          <w:rFonts w:ascii="Arial" w:hAnsi="Arial" w:cs="Arial"/>
          <w:bCs/>
          <w:sz w:val="24"/>
        </w:rPr>
      </w:pPr>
      <w:r w:rsidRPr="00156E2A">
        <w:rPr>
          <w:rFonts w:ascii="Arial" w:hAnsi="Arial" w:cs="Arial"/>
          <w:bCs/>
          <w:sz w:val="24"/>
        </w:rPr>
        <w:t>Para aplicar el modelo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 al problema de investigación, resulta necesario establecer el significado de los constructos seleccionados y precisar su interpretación en el contexto de Mi Andina App.</w:t>
      </w:r>
    </w:p>
    <w:p w14:paraId="034882AE" w14:textId="77777777" w:rsidR="00156E2A" w:rsidRPr="00156E2A" w:rsidRDefault="00156E2A" w:rsidP="00156E2A">
      <w:pPr>
        <w:rPr>
          <w:rFonts w:ascii="Arial" w:hAnsi="Arial" w:cs="Arial"/>
          <w:b/>
          <w:sz w:val="24"/>
        </w:rPr>
      </w:pPr>
      <w:r w:rsidRPr="00156E2A">
        <w:rPr>
          <w:rFonts w:ascii="Arial" w:hAnsi="Arial" w:cs="Arial"/>
          <w:b/>
          <w:bCs/>
          <w:sz w:val="24"/>
        </w:rPr>
        <w:t>Expectativa de desempeño</w:t>
      </w:r>
    </w:p>
    <w:p w14:paraId="0FC9EE55" w14:textId="77777777" w:rsidR="00156E2A" w:rsidRPr="00156E2A" w:rsidRDefault="00156E2A" w:rsidP="006E0E3D">
      <w:pPr>
        <w:jc w:val="both"/>
        <w:rPr>
          <w:rFonts w:ascii="Arial" w:hAnsi="Arial" w:cs="Arial"/>
          <w:bCs/>
          <w:sz w:val="24"/>
        </w:rPr>
      </w:pPr>
      <w:r w:rsidRPr="00156E2A">
        <w:rPr>
          <w:rFonts w:ascii="Arial" w:hAnsi="Arial" w:cs="Arial"/>
          <w:bCs/>
          <w:sz w:val="24"/>
        </w:rPr>
        <w:t>La expectativa de desempeño corresponde al grado en que una persona considera que utilizar una tecnología le permitirá obtener beneficios en el desarrollo de sus actividades (</w:t>
      </w:r>
      <w:proofErr w:type="spellStart"/>
      <w:r w:rsidRPr="00156E2A">
        <w:rPr>
          <w:rFonts w:ascii="Arial" w:hAnsi="Arial" w:cs="Arial"/>
          <w:bCs/>
          <w:sz w:val="24"/>
        </w:rPr>
        <w:t>Venkatesh</w:t>
      </w:r>
      <w:proofErr w:type="spellEnd"/>
      <w:r w:rsidRPr="00156E2A">
        <w:rPr>
          <w:rFonts w:ascii="Arial" w:hAnsi="Arial" w:cs="Arial"/>
          <w:bCs/>
          <w:sz w:val="24"/>
        </w:rPr>
        <w:t xml:space="preserve"> et al., 2003).</w:t>
      </w:r>
    </w:p>
    <w:p w14:paraId="50C8F14C" w14:textId="77777777" w:rsidR="00156E2A" w:rsidRPr="00156E2A" w:rsidRDefault="00156E2A" w:rsidP="006E0E3D">
      <w:pPr>
        <w:jc w:val="both"/>
        <w:rPr>
          <w:rFonts w:ascii="Arial" w:hAnsi="Arial" w:cs="Arial"/>
          <w:bCs/>
          <w:sz w:val="24"/>
        </w:rPr>
      </w:pPr>
      <w:r w:rsidRPr="00156E2A">
        <w:rPr>
          <w:rFonts w:ascii="Arial" w:hAnsi="Arial" w:cs="Arial"/>
          <w:bCs/>
          <w:sz w:val="24"/>
        </w:rPr>
        <w:t>En esta investigación, se entenderá como la percepción del responsable del establecimiento respecto de los beneficios que podría obtener al utilizar Mi Andina App para gestionar sus pedidos. Esta valoración puede comprender aspectos como la flexibilidad para realizar solicitudes, la disponibilidad de información comercial y la posibilidad de organizar determinadas actividades de abastecimiento.</w:t>
      </w:r>
    </w:p>
    <w:p w14:paraId="47DDC6DA" w14:textId="77777777" w:rsidR="00156E2A" w:rsidRPr="00156E2A" w:rsidRDefault="00156E2A" w:rsidP="006E0E3D">
      <w:pPr>
        <w:jc w:val="both"/>
        <w:rPr>
          <w:rFonts w:ascii="Arial" w:hAnsi="Arial" w:cs="Arial"/>
          <w:bCs/>
          <w:sz w:val="24"/>
        </w:rPr>
      </w:pPr>
      <w:r w:rsidRPr="00156E2A">
        <w:rPr>
          <w:rFonts w:ascii="Arial" w:hAnsi="Arial" w:cs="Arial"/>
          <w:bCs/>
          <w:sz w:val="24"/>
        </w:rPr>
        <w:t>La importancia de esta dimensión radica en que un cliente podría considerar conveniente utilizar la aplicación cuando identifica beneficios relevantes para el funcionamiento de su negocio. Sin embargo, dichos beneficios deben entenderse como expectativas del usuario y no como mejoras operativas comprobadas.</w:t>
      </w:r>
    </w:p>
    <w:p w14:paraId="222275A9" w14:textId="77777777" w:rsidR="00156E2A" w:rsidRPr="00156E2A" w:rsidRDefault="00156E2A" w:rsidP="00156E2A">
      <w:pPr>
        <w:rPr>
          <w:rFonts w:ascii="Arial" w:hAnsi="Arial" w:cs="Arial"/>
          <w:b/>
          <w:sz w:val="24"/>
        </w:rPr>
      </w:pPr>
      <w:r w:rsidRPr="00156E2A">
        <w:rPr>
          <w:rFonts w:ascii="Arial" w:hAnsi="Arial" w:cs="Arial"/>
          <w:b/>
          <w:bCs/>
          <w:sz w:val="24"/>
        </w:rPr>
        <w:t>Expectativa de esfuerzo</w:t>
      </w:r>
    </w:p>
    <w:p w14:paraId="1F088D6B" w14:textId="77777777" w:rsidR="00156E2A" w:rsidRPr="00156E2A" w:rsidRDefault="00156E2A" w:rsidP="006E0E3D">
      <w:pPr>
        <w:jc w:val="both"/>
        <w:rPr>
          <w:rFonts w:ascii="Arial" w:hAnsi="Arial" w:cs="Arial"/>
          <w:bCs/>
          <w:sz w:val="24"/>
        </w:rPr>
      </w:pPr>
      <w:r w:rsidRPr="00156E2A">
        <w:rPr>
          <w:rFonts w:ascii="Arial" w:hAnsi="Arial" w:cs="Arial"/>
          <w:bCs/>
          <w:sz w:val="24"/>
        </w:rPr>
        <w:t>La expectativa de esfuerzo se refiere al grado de facilidad asociado con la utilización de una tecnología (</w:t>
      </w:r>
      <w:proofErr w:type="spellStart"/>
      <w:r w:rsidRPr="00156E2A">
        <w:rPr>
          <w:rFonts w:ascii="Arial" w:hAnsi="Arial" w:cs="Arial"/>
          <w:bCs/>
          <w:sz w:val="24"/>
        </w:rPr>
        <w:t>Venkatesh</w:t>
      </w:r>
      <w:proofErr w:type="spellEnd"/>
      <w:r w:rsidRPr="00156E2A">
        <w:rPr>
          <w:rFonts w:ascii="Arial" w:hAnsi="Arial" w:cs="Arial"/>
          <w:bCs/>
          <w:sz w:val="24"/>
        </w:rPr>
        <w:t xml:space="preserve"> et al., 2003).</w:t>
      </w:r>
    </w:p>
    <w:p w14:paraId="2625FE1E" w14:textId="77777777" w:rsidR="00156E2A" w:rsidRPr="00156E2A" w:rsidRDefault="00156E2A" w:rsidP="006E0E3D">
      <w:pPr>
        <w:jc w:val="both"/>
        <w:rPr>
          <w:rFonts w:ascii="Arial" w:hAnsi="Arial" w:cs="Arial"/>
          <w:bCs/>
          <w:sz w:val="24"/>
        </w:rPr>
      </w:pPr>
      <w:r w:rsidRPr="00156E2A">
        <w:rPr>
          <w:rFonts w:ascii="Arial" w:hAnsi="Arial" w:cs="Arial"/>
          <w:bCs/>
          <w:sz w:val="24"/>
        </w:rPr>
        <w:t>Para efectos del estudio, corresponde a la percepción que tiene el responsable del establecimiento sobre la facilidad para aprender a utilizar Mi Andina App, comprender sus funciones y realizar pedidos mediante ella.</w:t>
      </w:r>
    </w:p>
    <w:p w14:paraId="1A9279E0" w14:textId="77777777" w:rsidR="00156E2A" w:rsidRPr="00156E2A" w:rsidRDefault="00156E2A" w:rsidP="006E0E3D">
      <w:pPr>
        <w:jc w:val="both"/>
        <w:rPr>
          <w:rFonts w:ascii="Arial" w:hAnsi="Arial" w:cs="Arial"/>
          <w:bCs/>
          <w:sz w:val="24"/>
        </w:rPr>
      </w:pPr>
      <w:r w:rsidRPr="00156E2A">
        <w:rPr>
          <w:rFonts w:ascii="Arial" w:hAnsi="Arial" w:cs="Arial"/>
          <w:bCs/>
          <w:sz w:val="24"/>
        </w:rPr>
        <w:t xml:space="preserve">Esta dimensión permite examinar si la utilización de la aplicación se percibe como una actividad sencilla o si, por el contrario, los clientes anticipan dificultades que podrían relacionarse con su disposición a utilizarla. Es importante distinguir esta </w:t>
      </w:r>
      <w:r w:rsidRPr="00156E2A">
        <w:rPr>
          <w:rFonts w:ascii="Arial" w:hAnsi="Arial" w:cs="Arial"/>
          <w:bCs/>
          <w:sz w:val="24"/>
        </w:rPr>
        <w:lastRenderedPageBreak/>
        <w:t>percepción de las habilidades digitales efectivas, puesto que una persona puede considerar compleja una herramienta sin haberla utilizado previamente.</w:t>
      </w:r>
    </w:p>
    <w:p w14:paraId="005A49F7" w14:textId="77777777" w:rsidR="00156E2A" w:rsidRPr="00156E2A" w:rsidRDefault="00156E2A" w:rsidP="00156E2A">
      <w:pPr>
        <w:rPr>
          <w:rFonts w:ascii="Arial" w:hAnsi="Arial" w:cs="Arial"/>
          <w:b/>
          <w:sz w:val="24"/>
        </w:rPr>
      </w:pPr>
      <w:r w:rsidRPr="00156E2A">
        <w:rPr>
          <w:rFonts w:ascii="Arial" w:hAnsi="Arial" w:cs="Arial"/>
          <w:b/>
          <w:bCs/>
          <w:sz w:val="24"/>
        </w:rPr>
        <w:t>Influencia social</w:t>
      </w:r>
    </w:p>
    <w:p w14:paraId="22D43610" w14:textId="77777777" w:rsidR="00156E2A" w:rsidRPr="00156E2A" w:rsidRDefault="00156E2A" w:rsidP="006E0E3D">
      <w:pPr>
        <w:jc w:val="both"/>
        <w:rPr>
          <w:rFonts w:ascii="Arial" w:hAnsi="Arial" w:cs="Arial"/>
          <w:bCs/>
          <w:sz w:val="24"/>
        </w:rPr>
      </w:pPr>
      <w:r w:rsidRPr="00156E2A">
        <w:rPr>
          <w:rFonts w:ascii="Arial" w:hAnsi="Arial" w:cs="Arial"/>
          <w:bCs/>
          <w:sz w:val="24"/>
        </w:rPr>
        <w:t>La influencia social corresponde al grado en que una persona percibe que otros individuos relevantes consideran que debería utilizar una determinada tecnología (</w:t>
      </w:r>
      <w:proofErr w:type="spellStart"/>
      <w:r w:rsidRPr="00156E2A">
        <w:rPr>
          <w:rFonts w:ascii="Arial" w:hAnsi="Arial" w:cs="Arial"/>
          <w:bCs/>
          <w:sz w:val="24"/>
        </w:rPr>
        <w:t>Venkatesh</w:t>
      </w:r>
      <w:proofErr w:type="spellEnd"/>
      <w:r w:rsidRPr="00156E2A">
        <w:rPr>
          <w:rFonts w:ascii="Arial" w:hAnsi="Arial" w:cs="Arial"/>
          <w:bCs/>
          <w:sz w:val="24"/>
        </w:rPr>
        <w:t xml:space="preserve"> et al., 2003).</w:t>
      </w:r>
    </w:p>
    <w:p w14:paraId="422AD988" w14:textId="77777777" w:rsidR="00156E2A" w:rsidRPr="00156E2A" w:rsidRDefault="00156E2A" w:rsidP="006E0E3D">
      <w:pPr>
        <w:jc w:val="both"/>
        <w:rPr>
          <w:rFonts w:ascii="Arial" w:hAnsi="Arial" w:cs="Arial"/>
          <w:bCs/>
          <w:sz w:val="24"/>
        </w:rPr>
      </w:pPr>
      <w:r w:rsidRPr="00156E2A">
        <w:rPr>
          <w:rFonts w:ascii="Arial" w:hAnsi="Arial" w:cs="Arial"/>
          <w:bCs/>
          <w:sz w:val="24"/>
        </w:rPr>
        <w:t>En el contexto de la investigación, se entenderá como la percepción del responsable del establecimiento respecto de las recomendaciones o expectativas de personas que considera importantes para sus decisiones comerciales. Estas podrían incluir personas involucradas en la administración del negocio, otros comerciantes o representantes comerciales de Coca-Cola Andina Chile.</w:t>
      </w:r>
    </w:p>
    <w:p w14:paraId="00E816D8" w14:textId="77777777" w:rsidR="00156E2A" w:rsidRPr="00156E2A" w:rsidRDefault="00156E2A" w:rsidP="006E0E3D">
      <w:pPr>
        <w:jc w:val="both"/>
        <w:rPr>
          <w:rFonts w:ascii="Arial" w:hAnsi="Arial" w:cs="Arial"/>
          <w:bCs/>
          <w:sz w:val="24"/>
        </w:rPr>
      </w:pPr>
      <w:r w:rsidRPr="00156E2A">
        <w:rPr>
          <w:rFonts w:ascii="Arial" w:hAnsi="Arial" w:cs="Arial"/>
          <w:bCs/>
          <w:sz w:val="24"/>
        </w:rPr>
        <w:t>La inclusión de esta dimensión permitirá examinar si las opiniones del entorno se relacionan con la intención de utilizar Mi Andina App, sin asumir que todos los clientes reciben las mismas recomendaciones ni que atribuyen igual importancia a sus referentes.</w:t>
      </w:r>
    </w:p>
    <w:p w14:paraId="62C1072D" w14:textId="77777777" w:rsidR="00156E2A" w:rsidRPr="00156E2A" w:rsidRDefault="00156E2A" w:rsidP="00156E2A">
      <w:pPr>
        <w:rPr>
          <w:rFonts w:ascii="Arial" w:hAnsi="Arial" w:cs="Arial"/>
          <w:b/>
          <w:sz w:val="24"/>
        </w:rPr>
      </w:pPr>
      <w:r w:rsidRPr="00156E2A">
        <w:rPr>
          <w:rFonts w:ascii="Arial" w:hAnsi="Arial" w:cs="Arial"/>
          <w:b/>
          <w:bCs/>
          <w:sz w:val="24"/>
        </w:rPr>
        <w:t>Condiciones facilitadoras</w:t>
      </w:r>
    </w:p>
    <w:p w14:paraId="218F6224" w14:textId="16F159C2" w:rsidR="00156E2A" w:rsidRPr="00156E2A" w:rsidRDefault="00156E2A" w:rsidP="006E0E3D">
      <w:pPr>
        <w:jc w:val="both"/>
        <w:rPr>
          <w:rFonts w:ascii="Arial" w:hAnsi="Arial" w:cs="Arial"/>
          <w:bCs/>
          <w:sz w:val="24"/>
        </w:rPr>
      </w:pPr>
      <w:r w:rsidRPr="00156E2A">
        <w:rPr>
          <w:rFonts w:ascii="Arial" w:hAnsi="Arial" w:cs="Arial"/>
          <w:bCs/>
          <w:sz w:val="24"/>
        </w:rPr>
        <w:t>Las condiciones facilitadoras corresponden al grado en que una persona considera que dispone de la infraestructura técnica y organizacional necesaria para utilizar una tecnología (</w:t>
      </w:r>
      <w:proofErr w:type="spellStart"/>
      <w:r w:rsidRPr="00156E2A">
        <w:rPr>
          <w:rFonts w:ascii="Arial" w:hAnsi="Arial" w:cs="Arial"/>
          <w:bCs/>
          <w:sz w:val="24"/>
        </w:rPr>
        <w:t>Venkatesh</w:t>
      </w:r>
      <w:proofErr w:type="spellEnd"/>
      <w:r w:rsidRPr="00156E2A">
        <w:rPr>
          <w:rFonts w:ascii="Arial" w:hAnsi="Arial" w:cs="Arial"/>
          <w:bCs/>
          <w:sz w:val="24"/>
        </w:rPr>
        <w:t xml:space="preserve"> et al., 2003).</w:t>
      </w:r>
      <w:r w:rsidR="006E0E3D">
        <w:rPr>
          <w:rFonts w:ascii="Arial" w:hAnsi="Arial" w:cs="Arial"/>
          <w:bCs/>
          <w:sz w:val="24"/>
        </w:rPr>
        <w:t xml:space="preserve"> </w:t>
      </w:r>
      <w:r w:rsidRPr="00156E2A">
        <w:rPr>
          <w:rFonts w:ascii="Arial" w:hAnsi="Arial" w:cs="Arial"/>
          <w:bCs/>
          <w:sz w:val="24"/>
        </w:rPr>
        <w:t>En esta investigación, se entenderán como la percepción de contar con recursos y apoyo suficientes para utilizar Mi Andina App, tales como acceso a un dispositivo compatible, conectividad y orientación ante dificultades.</w:t>
      </w:r>
    </w:p>
    <w:p w14:paraId="14B4BFD2" w14:textId="77777777" w:rsidR="00156E2A" w:rsidRPr="00156E2A" w:rsidRDefault="00156E2A" w:rsidP="006E0E3D">
      <w:pPr>
        <w:jc w:val="both"/>
        <w:rPr>
          <w:rFonts w:ascii="Arial" w:hAnsi="Arial" w:cs="Arial"/>
          <w:bCs/>
          <w:sz w:val="24"/>
        </w:rPr>
      </w:pPr>
      <w:r w:rsidRPr="00156E2A">
        <w:rPr>
          <w:rFonts w:ascii="Arial" w:hAnsi="Arial" w:cs="Arial"/>
          <w:bCs/>
          <w:sz w:val="24"/>
        </w:rPr>
        <w:t>Es necesario precisar que, en la formulación original de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 las condiciones facilitadoras se relacionan directamente con el comportamiento de uso y no se establecen como un determinante directo de la intención conductual. Por ello, su incorporación al presente estudio requiere distinguir entre la función que cumplen en el modelo original y la adaptación que se propone para una población cuyo uso posterior de la aplicación no será observado.</w:t>
      </w:r>
    </w:p>
    <w:p w14:paraId="752F8C5D" w14:textId="77777777" w:rsidR="00156E2A" w:rsidRPr="00156E2A" w:rsidRDefault="00156E2A" w:rsidP="00156E2A">
      <w:pPr>
        <w:rPr>
          <w:rFonts w:ascii="Arial" w:hAnsi="Arial" w:cs="Arial"/>
          <w:b/>
          <w:sz w:val="24"/>
        </w:rPr>
      </w:pPr>
      <w:r w:rsidRPr="00156E2A">
        <w:rPr>
          <w:rFonts w:ascii="Arial" w:hAnsi="Arial" w:cs="Arial"/>
          <w:b/>
          <w:bCs/>
          <w:sz w:val="24"/>
        </w:rPr>
        <w:t>Intención conductual de uso</w:t>
      </w:r>
    </w:p>
    <w:p w14:paraId="04011C6B" w14:textId="4756C2B9" w:rsidR="00156E2A" w:rsidRPr="00156E2A" w:rsidRDefault="00156E2A" w:rsidP="006E0E3D">
      <w:pPr>
        <w:jc w:val="both"/>
        <w:rPr>
          <w:rFonts w:ascii="Arial" w:hAnsi="Arial" w:cs="Arial"/>
          <w:bCs/>
          <w:sz w:val="24"/>
        </w:rPr>
      </w:pPr>
      <w:r w:rsidRPr="00156E2A">
        <w:rPr>
          <w:rFonts w:ascii="Arial" w:hAnsi="Arial" w:cs="Arial"/>
          <w:bCs/>
          <w:sz w:val="24"/>
        </w:rPr>
        <w:t>La intención conductual corresponde a la disposición de una persona a realizar un comportamiento determinado y constituye un antecedente del uso efectivo en el modelo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w:t>
      </w:r>
      <w:r w:rsidR="006E0E3D">
        <w:rPr>
          <w:rFonts w:ascii="Arial" w:hAnsi="Arial" w:cs="Arial"/>
          <w:bCs/>
          <w:sz w:val="24"/>
        </w:rPr>
        <w:t xml:space="preserve"> </w:t>
      </w:r>
      <w:r w:rsidRPr="00156E2A">
        <w:rPr>
          <w:rFonts w:ascii="Arial" w:hAnsi="Arial" w:cs="Arial"/>
          <w:bCs/>
          <w:sz w:val="24"/>
        </w:rPr>
        <w:t>Para esta investigación, se entenderá como la disposición declarada del responsable del establecimiento a comenzar a utilizar Mi Andina App para realizar pedidos a Coca-Cola Andina Chile.</w:t>
      </w:r>
    </w:p>
    <w:p w14:paraId="39ABDEAF" w14:textId="77777777" w:rsidR="00156E2A" w:rsidRPr="00156E2A" w:rsidRDefault="00156E2A" w:rsidP="006E0E3D">
      <w:pPr>
        <w:jc w:val="both"/>
        <w:rPr>
          <w:rFonts w:ascii="Arial" w:hAnsi="Arial" w:cs="Arial"/>
          <w:bCs/>
          <w:sz w:val="24"/>
        </w:rPr>
      </w:pPr>
      <w:r w:rsidRPr="00156E2A">
        <w:rPr>
          <w:rFonts w:ascii="Arial" w:hAnsi="Arial" w:cs="Arial"/>
          <w:bCs/>
          <w:sz w:val="24"/>
        </w:rPr>
        <w:t xml:space="preserve">Esta definición delimita la variable principal del estudio y permite diferenciarla de la instalación registrada, de la utilización efectiva de la aplicación y de la experiencia con otros canales digitales de compra. En consecuencia, su medición deberá </w:t>
      </w:r>
      <w:r w:rsidRPr="00156E2A">
        <w:rPr>
          <w:rFonts w:ascii="Arial" w:hAnsi="Arial" w:cs="Arial"/>
          <w:bCs/>
          <w:sz w:val="24"/>
        </w:rPr>
        <w:lastRenderedPageBreak/>
        <w:t>basarse en las respuestas de los participantes y no en inferencias realizadas a partir de los registros administrativos.</w:t>
      </w:r>
    </w:p>
    <w:p w14:paraId="118AA0B1" w14:textId="77777777" w:rsidR="00156E2A" w:rsidRPr="00156E2A" w:rsidRDefault="00156E2A" w:rsidP="00156E2A">
      <w:pPr>
        <w:rPr>
          <w:rFonts w:ascii="Arial" w:hAnsi="Arial" w:cs="Arial"/>
          <w:b/>
          <w:bCs/>
          <w:sz w:val="24"/>
        </w:rPr>
      </w:pPr>
      <w:r w:rsidRPr="00156E2A">
        <w:rPr>
          <w:rFonts w:ascii="Arial" w:hAnsi="Arial" w:cs="Arial"/>
          <w:b/>
          <w:bCs/>
          <w:sz w:val="24"/>
        </w:rPr>
        <w:t>5.3.3. Modelo conceptual propuesto para la investigación</w:t>
      </w:r>
    </w:p>
    <w:p w14:paraId="0E4353DC" w14:textId="77777777" w:rsidR="00156E2A" w:rsidRPr="00156E2A" w:rsidRDefault="00156E2A" w:rsidP="006E0E3D">
      <w:pPr>
        <w:jc w:val="both"/>
        <w:rPr>
          <w:rFonts w:ascii="Arial" w:hAnsi="Arial" w:cs="Arial"/>
          <w:bCs/>
          <w:sz w:val="24"/>
        </w:rPr>
      </w:pPr>
      <w:r w:rsidRPr="00156E2A">
        <w:rPr>
          <w:rFonts w:ascii="Arial" w:hAnsi="Arial" w:cs="Arial"/>
          <w:bCs/>
          <w:sz w:val="24"/>
        </w:rPr>
        <w:t>A partir de los fundamentos anteriores, la investigación propone una adaptación de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 orientada al análisis de la intención de utilizar Mi Andina App entre clientes del canal tradicional de Coca-Cola Andina Chile que no registran su instalación.</w:t>
      </w:r>
    </w:p>
    <w:p w14:paraId="47F4E32E" w14:textId="77777777" w:rsidR="00156E2A" w:rsidRPr="00156E2A" w:rsidRDefault="00156E2A" w:rsidP="006E0E3D">
      <w:pPr>
        <w:jc w:val="both"/>
        <w:rPr>
          <w:rFonts w:ascii="Arial" w:hAnsi="Arial" w:cs="Arial"/>
          <w:bCs/>
          <w:sz w:val="24"/>
        </w:rPr>
      </w:pPr>
      <w:r w:rsidRPr="00156E2A">
        <w:rPr>
          <w:rFonts w:ascii="Arial" w:hAnsi="Arial" w:cs="Arial"/>
          <w:bCs/>
          <w:sz w:val="24"/>
        </w:rPr>
        <w:t>La adaptación mantiene como dimensiones teóricas centrales la expectativa de desempeño, la expectativa de esfuerzo y la influencia social, debido a su relación con la intención conductual en el modelo original. Estas dimensiones permitirán examinar si las percepciones de beneficios, facilidad de utilización y recomendaciones del entorno se encuentran asociadas con la disposición de los clientes a incorporar la aplicación.</w:t>
      </w:r>
    </w:p>
    <w:p w14:paraId="18BC47C3" w14:textId="77777777" w:rsidR="00156E2A" w:rsidRPr="00156E2A" w:rsidRDefault="00156E2A" w:rsidP="006E0E3D">
      <w:pPr>
        <w:jc w:val="both"/>
        <w:rPr>
          <w:rFonts w:ascii="Arial" w:hAnsi="Arial" w:cs="Arial"/>
          <w:bCs/>
          <w:sz w:val="24"/>
        </w:rPr>
      </w:pPr>
      <w:r w:rsidRPr="00156E2A">
        <w:rPr>
          <w:rFonts w:ascii="Arial" w:hAnsi="Arial" w:cs="Arial"/>
          <w:bCs/>
          <w:sz w:val="24"/>
        </w:rPr>
        <w:t xml:space="preserve">Adicionalmente, se considera la medición de las condiciones facilitadoras para identificar la disponibilidad percibida de recursos y apoyo necesarios para utilizar la herramienta. Dado que el estudio no contempla observar el comportamiento de uso posterior, este constructo se incorporará como una dimensión complementaria del contexto de adopción. Cualquier asociación directa que se examine entre las condiciones facilitadoras y la intención conductual se interpretará como una extensión exploratoria del modelo original, y no como una relación establecida por </w:t>
      </w:r>
      <w:proofErr w:type="spellStart"/>
      <w:r w:rsidRPr="00156E2A">
        <w:rPr>
          <w:rFonts w:ascii="Arial" w:hAnsi="Arial" w:cs="Arial"/>
          <w:bCs/>
          <w:sz w:val="24"/>
        </w:rPr>
        <w:t>Venkatesh</w:t>
      </w:r>
      <w:proofErr w:type="spellEnd"/>
      <w:r w:rsidRPr="00156E2A">
        <w:rPr>
          <w:rFonts w:ascii="Arial" w:hAnsi="Arial" w:cs="Arial"/>
          <w:bCs/>
          <w:sz w:val="24"/>
        </w:rPr>
        <w:t xml:space="preserve"> et al. (2003).</w:t>
      </w:r>
    </w:p>
    <w:p w14:paraId="0A19B479" w14:textId="77777777" w:rsidR="00156E2A" w:rsidRPr="00156E2A" w:rsidRDefault="00156E2A" w:rsidP="006E0E3D">
      <w:pPr>
        <w:jc w:val="both"/>
        <w:rPr>
          <w:rFonts w:ascii="Arial" w:hAnsi="Arial" w:cs="Arial"/>
          <w:bCs/>
          <w:sz w:val="24"/>
        </w:rPr>
      </w:pPr>
      <w:r w:rsidRPr="00156E2A">
        <w:rPr>
          <w:rFonts w:ascii="Arial" w:hAnsi="Arial" w:cs="Arial"/>
          <w:bCs/>
          <w:sz w:val="24"/>
        </w:rPr>
        <w:t>La investigación también incorpora la identificación de posibles barreras tecnológicas, informacionales y comerciales, sustentada en los antecedentes revisados en el apartado 5.1. Estas barreras permitirán complementar la medición de los constructos de aceptación tecnológica y examinar dificultades que podrían relacionarse con la intención de utilización.</w:t>
      </w:r>
    </w:p>
    <w:p w14:paraId="172D3504" w14:textId="77777777" w:rsidR="00156E2A" w:rsidRPr="00156E2A" w:rsidRDefault="00156E2A" w:rsidP="006E0E3D">
      <w:pPr>
        <w:jc w:val="both"/>
        <w:rPr>
          <w:rFonts w:ascii="Arial" w:hAnsi="Arial" w:cs="Arial"/>
          <w:bCs/>
          <w:sz w:val="24"/>
        </w:rPr>
      </w:pPr>
      <w:r w:rsidRPr="00156E2A">
        <w:rPr>
          <w:rFonts w:ascii="Arial" w:hAnsi="Arial" w:cs="Arial"/>
          <w:bCs/>
          <w:sz w:val="24"/>
        </w:rPr>
        <w:t>Las barreras tecnológicas comprenderán posibles limitaciones vinculadas con dispositivos, conectividad y conocimientos necesarios para utilizar la aplicación. Las barreras informacionales se relacionarán con el conocimiento de sus funcionalidades, la disponibilidad de orientación y la comprensión de sus procedimientos. Finalmente, las barreras comerciales comprenderán aspectos asociados con las preferencias por los canales habituales de compra, la percepción de beneficios frente a las alternativas existentes y la incorporación de una nueva herramienta a las actividades del establecimiento.</w:t>
      </w:r>
    </w:p>
    <w:p w14:paraId="3C5790A0" w14:textId="77777777" w:rsidR="00156E2A" w:rsidRPr="00156E2A" w:rsidRDefault="00156E2A" w:rsidP="006E0E3D">
      <w:pPr>
        <w:jc w:val="both"/>
        <w:rPr>
          <w:rFonts w:ascii="Arial" w:hAnsi="Arial" w:cs="Arial"/>
          <w:bCs/>
          <w:sz w:val="24"/>
        </w:rPr>
      </w:pPr>
      <w:r w:rsidRPr="00156E2A">
        <w:rPr>
          <w:rFonts w:ascii="Arial" w:hAnsi="Arial" w:cs="Arial"/>
          <w:bCs/>
          <w:sz w:val="24"/>
        </w:rPr>
        <w:t>Estas categorías se proponen como dimensiones complementarias de análisis y no como constructos originales de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 Asimismo, su presencia entre los clientes deberá determinarse mediante el levantamiento de información, evitando considerar la ausencia de instalación como evidencia suficiente de una barrera específica.</w:t>
      </w:r>
    </w:p>
    <w:p w14:paraId="0654307B" w14:textId="77777777" w:rsidR="00156E2A" w:rsidRPr="00156E2A" w:rsidRDefault="00156E2A" w:rsidP="006E0E3D">
      <w:pPr>
        <w:jc w:val="both"/>
        <w:rPr>
          <w:rFonts w:ascii="Arial" w:hAnsi="Arial" w:cs="Arial"/>
          <w:bCs/>
          <w:sz w:val="24"/>
        </w:rPr>
      </w:pPr>
      <w:r w:rsidRPr="00156E2A">
        <w:rPr>
          <w:rFonts w:ascii="Arial" w:hAnsi="Arial" w:cs="Arial"/>
          <w:bCs/>
          <w:sz w:val="24"/>
        </w:rPr>
        <w:lastRenderedPageBreak/>
        <w:t>El modelo conceptual también contempla antecedentes sobre la experiencia digital y las características comerciales de los establecimientos. Esta incorporación responde a la necesidad de reconocer que los clientes pueden presentar diferentes niveles de familiaridad con tecnologías digitales, aun cuando no registren la instalación de Mi Andina App. Por ello, se considerará pertinente distinguir entre la experiencia con otras plataformas y la intención de comenzar a utilizar la aplicación estudiada.</w:t>
      </w:r>
    </w:p>
    <w:p w14:paraId="66D496CE" w14:textId="77777777" w:rsidR="00156E2A" w:rsidRPr="00156E2A" w:rsidRDefault="00156E2A" w:rsidP="006E0E3D">
      <w:pPr>
        <w:jc w:val="both"/>
        <w:rPr>
          <w:rFonts w:ascii="Arial" w:hAnsi="Arial" w:cs="Arial"/>
          <w:bCs/>
          <w:sz w:val="24"/>
        </w:rPr>
      </w:pPr>
      <w:r w:rsidRPr="00156E2A">
        <w:rPr>
          <w:rFonts w:ascii="Arial" w:hAnsi="Arial" w:cs="Arial"/>
          <w:bCs/>
          <w:sz w:val="24"/>
        </w:rPr>
        <w:t>Dentro de las características comerciales del territorio, la estacionalidad turística de las comunas que integran la zona de ventas 05 de San Antonio constituye un antecedente contextual de interés. Las posibles variaciones en la actividad comercial durante determinados períodos del año podrían modificar las necesidades de abastecimiento de algunos establecimientos y, con ello, la valoración de disponer de alternativas para gestionar pedidos.</w:t>
      </w:r>
    </w:p>
    <w:p w14:paraId="04AA388D" w14:textId="77777777" w:rsidR="00156E2A" w:rsidRPr="00156E2A" w:rsidRDefault="00156E2A" w:rsidP="006E0E3D">
      <w:pPr>
        <w:jc w:val="both"/>
        <w:rPr>
          <w:rFonts w:ascii="Arial" w:hAnsi="Arial" w:cs="Arial"/>
          <w:bCs/>
          <w:sz w:val="24"/>
        </w:rPr>
      </w:pPr>
      <w:r w:rsidRPr="00156E2A">
        <w:rPr>
          <w:rFonts w:ascii="Arial" w:hAnsi="Arial" w:cs="Arial"/>
          <w:bCs/>
          <w:sz w:val="24"/>
        </w:rPr>
        <w:t>Desde el punto de vista conceptual, esta consideración puede vincularse con la expectativa de desempeño, en la medida en que los clientes podrían atribuir utilidad a una herramienta que ofrece flexibilidad para realizar determinadas gestiones comerciales. No obstante, la estacionalidad no constituye una dimensión original de UTAUT (</w:t>
      </w:r>
      <w:proofErr w:type="spellStart"/>
      <w:r w:rsidRPr="00156E2A">
        <w:rPr>
          <w:rFonts w:ascii="Arial" w:hAnsi="Arial" w:cs="Arial"/>
          <w:bCs/>
          <w:sz w:val="24"/>
        </w:rPr>
        <w:t>Venkatesh</w:t>
      </w:r>
      <w:proofErr w:type="spellEnd"/>
      <w:r w:rsidRPr="00156E2A">
        <w:rPr>
          <w:rFonts w:ascii="Arial" w:hAnsi="Arial" w:cs="Arial"/>
          <w:bCs/>
          <w:sz w:val="24"/>
        </w:rPr>
        <w:t xml:space="preserve"> et al., 2003), ni se asumirá que influye necesariamente en la intención de uso. Su incorporación permitirá explorar diferencias en las percepciones de los establecimientos, siempre que el instrumento de recolección contemple preguntas pertinentes para identificar dichas condiciones.</w:t>
      </w:r>
    </w:p>
    <w:p w14:paraId="1148394A" w14:textId="77777777" w:rsidR="00156E2A" w:rsidRPr="00156E2A" w:rsidRDefault="00156E2A" w:rsidP="006E0E3D">
      <w:pPr>
        <w:jc w:val="both"/>
        <w:rPr>
          <w:rFonts w:ascii="Arial" w:hAnsi="Arial" w:cs="Arial"/>
          <w:bCs/>
          <w:sz w:val="24"/>
        </w:rPr>
      </w:pPr>
      <w:r w:rsidRPr="00156E2A">
        <w:rPr>
          <w:rFonts w:ascii="Arial" w:hAnsi="Arial" w:cs="Arial"/>
          <w:bCs/>
          <w:sz w:val="24"/>
        </w:rPr>
        <w:t>En consecuencia, el modelo conceptual distingue una variable principal, correspondiente a la intención conductual de uso; tres constructos centrales de aceptación tecnológica, asociados teóricamente con dicha intención; y dimensiones complementarias relacionadas con condiciones facilitadoras, posibles barreras y características comerciales y digitales de los establecimientos.</w:t>
      </w:r>
    </w:p>
    <w:p w14:paraId="1ACA8AFA" w14:textId="77777777" w:rsidR="00156E2A" w:rsidRPr="00156E2A" w:rsidRDefault="00156E2A" w:rsidP="006E0E3D">
      <w:pPr>
        <w:jc w:val="both"/>
        <w:rPr>
          <w:rFonts w:ascii="Arial" w:hAnsi="Arial" w:cs="Arial"/>
          <w:bCs/>
          <w:sz w:val="24"/>
        </w:rPr>
      </w:pPr>
      <w:r w:rsidRPr="00156E2A">
        <w:rPr>
          <w:rFonts w:ascii="Arial" w:hAnsi="Arial" w:cs="Arial"/>
          <w:bCs/>
          <w:sz w:val="24"/>
        </w:rPr>
        <w:t>Esta estructura permitirá examinar asociaciones entre las variables seleccionadas, manteniendo la distinción entre las relaciones establecidas por el modelo original y aquellas propuestas específicamente para el contexto de investigación. Debido al carácter no experimental y transversal del estudio, los resultados permitirán identificar asociaciones estadísticas, pero no demostrar relaciones causales ni determinar el comportamiento futuro de los participantes.</w:t>
      </w:r>
    </w:p>
    <w:p w14:paraId="7E077F4B" w14:textId="77777777" w:rsidR="00DD5A59" w:rsidRDefault="00DD5A59" w:rsidP="00DD5A59">
      <w:pPr>
        <w:rPr>
          <w:rFonts w:ascii="Arial" w:hAnsi="Arial" w:cs="Arial"/>
          <w:b/>
          <w:sz w:val="24"/>
        </w:rPr>
      </w:pPr>
    </w:p>
    <w:p w14:paraId="7058B23A" w14:textId="77777777" w:rsidR="00151ACD" w:rsidRDefault="00151ACD" w:rsidP="00DD5A59">
      <w:pPr>
        <w:rPr>
          <w:rFonts w:ascii="Arial" w:hAnsi="Arial" w:cs="Arial"/>
          <w:b/>
          <w:sz w:val="24"/>
        </w:rPr>
      </w:pPr>
    </w:p>
    <w:p w14:paraId="28B4051B" w14:textId="77777777" w:rsidR="00151ACD" w:rsidRDefault="00151ACD" w:rsidP="00DD5A59">
      <w:pPr>
        <w:rPr>
          <w:rFonts w:ascii="Arial" w:hAnsi="Arial" w:cs="Arial"/>
          <w:b/>
          <w:sz w:val="24"/>
        </w:rPr>
      </w:pPr>
    </w:p>
    <w:p w14:paraId="0A91ED01" w14:textId="77777777" w:rsidR="00151ACD" w:rsidRDefault="00151ACD" w:rsidP="00DD5A59">
      <w:pPr>
        <w:rPr>
          <w:rFonts w:ascii="Arial" w:hAnsi="Arial" w:cs="Arial"/>
          <w:b/>
          <w:sz w:val="24"/>
        </w:rPr>
      </w:pPr>
    </w:p>
    <w:p w14:paraId="3593B182" w14:textId="77777777" w:rsidR="00151ACD" w:rsidRDefault="00151ACD" w:rsidP="00DD5A59">
      <w:pPr>
        <w:rPr>
          <w:rFonts w:ascii="Arial" w:hAnsi="Arial" w:cs="Arial"/>
          <w:b/>
          <w:sz w:val="24"/>
        </w:rPr>
      </w:pPr>
    </w:p>
    <w:p w14:paraId="694EF788" w14:textId="77777777" w:rsidR="00151ACD" w:rsidRPr="00DD5A59" w:rsidRDefault="00151ACD" w:rsidP="00DD5A59">
      <w:pPr>
        <w:rPr>
          <w:rFonts w:ascii="Arial" w:hAnsi="Arial" w:cs="Arial"/>
          <w:b/>
          <w:sz w:val="24"/>
        </w:rPr>
      </w:pPr>
    </w:p>
    <w:p w14:paraId="00AB6433" w14:textId="7EA2C20F" w:rsidR="00DD5A59" w:rsidRPr="00151ACD" w:rsidRDefault="00DD5A59" w:rsidP="00151ACD">
      <w:pPr>
        <w:pStyle w:val="Prrafodelista"/>
        <w:numPr>
          <w:ilvl w:val="0"/>
          <w:numId w:val="2"/>
        </w:numPr>
        <w:jc w:val="center"/>
        <w:rPr>
          <w:rFonts w:ascii="Arial" w:hAnsi="Arial" w:cs="Arial"/>
          <w:b/>
          <w:sz w:val="28"/>
        </w:rPr>
      </w:pPr>
      <w:r w:rsidRPr="00151ACD">
        <w:rPr>
          <w:rFonts w:ascii="Arial" w:hAnsi="Arial" w:cs="Arial"/>
          <w:b/>
          <w:sz w:val="28"/>
        </w:rPr>
        <w:lastRenderedPageBreak/>
        <w:t xml:space="preserve">PROPUESTA METODOLOGÍCA </w:t>
      </w:r>
    </w:p>
    <w:p w14:paraId="5289B60A" w14:textId="77777777" w:rsidR="00151ACD" w:rsidRPr="00151ACD" w:rsidRDefault="00151ACD" w:rsidP="00151ACD">
      <w:pPr>
        <w:spacing w:before="100" w:beforeAutospacing="1" w:after="100" w:afterAutospacing="1" w:line="240" w:lineRule="auto"/>
        <w:jc w:val="both"/>
        <w:rPr>
          <w:rFonts w:ascii="Arial" w:eastAsia="Times New Roman" w:hAnsi="Arial" w:cs="Arial"/>
          <w:sz w:val="24"/>
          <w:szCs w:val="24"/>
          <w:lang w:eastAsia="es-MX"/>
        </w:rPr>
      </w:pPr>
      <w:r w:rsidRPr="00151ACD">
        <w:rPr>
          <w:rFonts w:ascii="Arial" w:eastAsia="Times New Roman" w:hAnsi="Arial" w:cs="Arial"/>
          <w:sz w:val="24"/>
          <w:szCs w:val="24"/>
          <w:lang w:eastAsia="es-MX"/>
        </w:rPr>
        <w:t>La presente investigación se desarrollará mediante un enfoque cuantitativo, de alcance descriptivo-correlacional, orientado a analizar los factores y barreras asociados con la intención de adopción de Mi Andina App entre clientes del canal tradicional de Coca-Cola Andina Chile pertenecientes a la zona de ventas 05 de San Antonio. Mediante la aplicación de un cuestionario estructurado, se buscará caracterizar a los establecimientos, identificar posibles barreras y medir las percepciones de aceptación tecnológica, con el propósito de examinar sus asociaciones con la intención de utilizar la aplicación y formular propuestas orientadas a favorecer su adopción.</w:t>
      </w:r>
    </w:p>
    <w:p w14:paraId="0819887C" w14:textId="77777777" w:rsidR="00151ACD" w:rsidRPr="00151ACD" w:rsidRDefault="00151ACD" w:rsidP="00151ACD">
      <w:pPr>
        <w:spacing w:before="100" w:beforeAutospacing="1" w:after="100" w:afterAutospacing="1" w:line="240" w:lineRule="auto"/>
        <w:jc w:val="both"/>
        <w:outlineLvl w:val="2"/>
        <w:rPr>
          <w:rFonts w:ascii="Arial" w:eastAsia="Times New Roman" w:hAnsi="Arial" w:cs="Arial"/>
          <w:b/>
          <w:bCs/>
          <w:sz w:val="24"/>
          <w:szCs w:val="24"/>
          <w:lang w:eastAsia="es-MX"/>
        </w:rPr>
      </w:pPr>
      <w:r w:rsidRPr="00151ACD">
        <w:rPr>
          <w:rFonts w:ascii="Arial" w:eastAsia="Times New Roman" w:hAnsi="Arial" w:cs="Arial"/>
          <w:b/>
          <w:bCs/>
          <w:sz w:val="24"/>
          <w:szCs w:val="24"/>
          <w:lang w:eastAsia="es-MX"/>
        </w:rPr>
        <w:t>6.1. Tipo de estudio</w:t>
      </w:r>
    </w:p>
    <w:p w14:paraId="5695B145" w14:textId="77777777" w:rsidR="00151ACD" w:rsidRPr="00151ACD" w:rsidRDefault="00151ACD" w:rsidP="00151ACD">
      <w:pPr>
        <w:spacing w:before="100" w:beforeAutospacing="1" w:after="100" w:afterAutospacing="1" w:line="240" w:lineRule="auto"/>
        <w:jc w:val="both"/>
        <w:rPr>
          <w:rFonts w:ascii="Arial" w:eastAsia="Times New Roman" w:hAnsi="Arial" w:cs="Arial"/>
          <w:sz w:val="24"/>
          <w:szCs w:val="24"/>
          <w:lang w:eastAsia="es-MX"/>
        </w:rPr>
      </w:pPr>
      <w:r w:rsidRPr="00151ACD">
        <w:rPr>
          <w:rFonts w:ascii="Arial" w:eastAsia="Times New Roman" w:hAnsi="Arial" w:cs="Arial"/>
          <w:sz w:val="24"/>
          <w:szCs w:val="24"/>
          <w:lang w:eastAsia="es-MX"/>
        </w:rPr>
        <w:t>De acuerdo con la clasificación metodológica de Hernández Sampieri et al. (2014), la presente investigación se desarrollará bajo un diseño no experimental, transversal y de alcance descriptivo-correlacional.</w:t>
      </w:r>
    </w:p>
    <w:p w14:paraId="47BE950F" w14:textId="77777777" w:rsidR="00151ACD" w:rsidRPr="00151ACD" w:rsidRDefault="00151ACD" w:rsidP="00151ACD">
      <w:pPr>
        <w:spacing w:before="100" w:beforeAutospacing="1" w:after="100" w:afterAutospacing="1" w:line="240" w:lineRule="auto"/>
        <w:jc w:val="both"/>
        <w:rPr>
          <w:rFonts w:ascii="Arial" w:eastAsia="Times New Roman" w:hAnsi="Arial" w:cs="Arial"/>
          <w:sz w:val="24"/>
          <w:szCs w:val="24"/>
          <w:lang w:eastAsia="es-MX"/>
        </w:rPr>
      </w:pPr>
      <w:r w:rsidRPr="00151ACD">
        <w:rPr>
          <w:rFonts w:ascii="Arial" w:eastAsia="Times New Roman" w:hAnsi="Arial" w:cs="Arial"/>
          <w:b/>
          <w:bCs/>
          <w:sz w:val="24"/>
          <w:szCs w:val="24"/>
          <w:lang w:eastAsia="es-MX"/>
        </w:rPr>
        <w:t>No experimental:</w:t>
      </w:r>
      <w:r w:rsidRPr="00151ACD">
        <w:rPr>
          <w:rFonts w:ascii="Arial" w:eastAsia="Times New Roman" w:hAnsi="Arial" w:cs="Arial"/>
          <w:sz w:val="24"/>
          <w:szCs w:val="24"/>
          <w:lang w:eastAsia="es-MX"/>
        </w:rPr>
        <w:t xml:space="preserve"> las variables serán observadas y medidas sin manipulación deliberada, considerando las percepciones y condiciones de los clientes en su contexto comercial habitual. No se implementarán intervenciones destinadas a modificar su intención de utilizar Mi Andina App.</w:t>
      </w:r>
    </w:p>
    <w:p w14:paraId="756936FD" w14:textId="77777777" w:rsidR="00151ACD" w:rsidRPr="00151ACD" w:rsidRDefault="00151ACD" w:rsidP="00151ACD">
      <w:pPr>
        <w:spacing w:before="100" w:beforeAutospacing="1" w:after="100" w:afterAutospacing="1" w:line="240" w:lineRule="auto"/>
        <w:jc w:val="both"/>
        <w:rPr>
          <w:rFonts w:ascii="Arial" w:eastAsia="Times New Roman" w:hAnsi="Arial" w:cs="Arial"/>
          <w:sz w:val="24"/>
          <w:szCs w:val="24"/>
          <w:lang w:eastAsia="es-MX"/>
        </w:rPr>
      </w:pPr>
      <w:r w:rsidRPr="00151ACD">
        <w:rPr>
          <w:rFonts w:ascii="Arial" w:eastAsia="Times New Roman" w:hAnsi="Arial" w:cs="Arial"/>
          <w:b/>
          <w:bCs/>
          <w:sz w:val="24"/>
          <w:szCs w:val="24"/>
          <w:lang w:eastAsia="es-MX"/>
        </w:rPr>
        <w:t>Transversal:</w:t>
      </w:r>
      <w:r w:rsidRPr="00151ACD">
        <w:rPr>
          <w:rFonts w:ascii="Arial" w:eastAsia="Times New Roman" w:hAnsi="Arial" w:cs="Arial"/>
          <w:sz w:val="24"/>
          <w:szCs w:val="24"/>
          <w:lang w:eastAsia="es-MX"/>
        </w:rPr>
        <w:t xml:space="preserve"> la información se recopilará durante un único período de levantamiento, permitiendo conocer las características y percepciones de los participantes en un momento determinado, sin realizar un seguimiento posterior de su comportamiento.</w:t>
      </w:r>
    </w:p>
    <w:p w14:paraId="606F803E" w14:textId="77777777" w:rsidR="00151ACD" w:rsidRPr="00151ACD" w:rsidRDefault="00151ACD" w:rsidP="00151ACD">
      <w:pPr>
        <w:spacing w:before="100" w:beforeAutospacing="1" w:after="100" w:afterAutospacing="1" w:line="240" w:lineRule="auto"/>
        <w:jc w:val="both"/>
        <w:rPr>
          <w:rFonts w:ascii="Arial" w:eastAsia="Times New Roman" w:hAnsi="Arial" w:cs="Arial"/>
          <w:sz w:val="24"/>
          <w:szCs w:val="24"/>
          <w:lang w:eastAsia="es-MX"/>
        </w:rPr>
      </w:pPr>
      <w:r w:rsidRPr="00151ACD">
        <w:rPr>
          <w:rFonts w:ascii="Arial" w:eastAsia="Times New Roman" w:hAnsi="Arial" w:cs="Arial"/>
          <w:b/>
          <w:bCs/>
          <w:sz w:val="24"/>
          <w:szCs w:val="24"/>
          <w:lang w:eastAsia="es-MX"/>
        </w:rPr>
        <w:t>Descriptivo-correlacional:</w:t>
      </w:r>
      <w:r w:rsidRPr="00151ACD">
        <w:rPr>
          <w:rFonts w:ascii="Arial" w:eastAsia="Times New Roman" w:hAnsi="Arial" w:cs="Arial"/>
          <w:sz w:val="24"/>
          <w:szCs w:val="24"/>
          <w:lang w:eastAsia="es-MX"/>
        </w:rPr>
        <w:t xml:space="preserve"> se buscará caracterizar a los establecimientos, identificar posibles barreras de adopción y medir las percepciones de aceptación tecnológica. Asimismo, se examinarán las asociaciones entre los constructos seleccionados de UTAUT (</w:t>
      </w:r>
      <w:proofErr w:type="spellStart"/>
      <w:r w:rsidRPr="00151ACD">
        <w:rPr>
          <w:rFonts w:ascii="Arial" w:eastAsia="Times New Roman" w:hAnsi="Arial" w:cs="Arial"/>
          <w:sz w:val="24"/>
          <w:szCs w:val="24"/>
          <w:lang w:eastAsia="es-MX"/>
        </w:rPr>
        <w:t>Venkatesh</w:t>
      </w:r>
      <w:proofErr w:type="spellEnd"/>
      <w:r w:rsidRPr="00151ACD">
        <w:rPr>
          <w:rFonts w:ascii="Arial" w:eastAsia="Times New Roman" w:hAnsi="Arial" w:cs="Arial"/>
          <w:sz w:val="24"/>
          <w:szCs w:val="24"/>
          <w:lang w:eastAsia="es-MX"/>
        </w:rPr>
        <w:t xml:space="preserve"> et al., 2003) y la intención de utilizar Mi Andina App.</w:t>
      </w:r>
    </w:p>
    <w:p w14:paraId="3097BFF0" w14:textId="77777777" w:rsidR="00151ACD" w:rsidRDefault="00151ACD" w:rsidP="00151ACD">
      <w:pPr>
        <w:spacing w:before="100" w:beforeAutospacing="1" w:after="100" w:afterAutospacing="1" w:line="240" w:lineRule="auto"/>
        <w:jc w:val="both"/>
        <w:rPr>
          <w:rFonts w:ascii="Arial" w:eastAsia="Times New Roman" w:hAnsi="Arial" w:cs="Arial"/>
          <w:sz w:val="24"/>
          <w:szCs w:val="24"/>
          <w:lang w:eastAsia="es-MX"/>
        </w:rPr>
      </w:pPr>
      <w:r w:rsidRPr="00151ACD">
        <w:rPr>
          <w:rFonts w:ascii="Arial" w:eastAsia="Times New Roman" w:hAnsi="Arial" w:cs="Arial"/>
          <w:sz w:val="24"/>
          <w:szCs w:val="24"/>
          <w:lang w:eastAsia="es-MX"/>
        </w:rPr>
        <w:t>Este enfoque permitirá describir las características comerciales y digitales de los participantes y analizar las relaciones estadísticas entre las variables estudiadas. No obstante, debido al diseño no experimental y transversal, los resultados no permitirán establecer relaciones causales ni determinar si la intención declarada se traducirá posteriormente en la utilización efectiva de la aplicación.</w:t>
      </w:r>
    </w:p>
    <w:p w14:paraId="3945397D" w14:textId="77777777" w:rsidR="000516A9"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3D0882D9" w14:textId="77777777" w:rsidR="000516A9"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6771B956" w14:textId="77777777" w:rsidR="000516A9"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7DE0588F" w14:textId="77777777" w:rsidR="000516A9"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31E30DE2" w14:textId="77777777" w:rsidR="000516A9"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6790D1F9" w14:textId="77777777" w:rsidR="000516A9"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1BD02AC7" w14:textId="77777777" w:rsidR="000516A9" w:rsidRPr="00151ACD" w:rsidRDefault="000516A9" w:rsidP="00151ACD">
      <w:pPr>
        <w:spacing w:before="100" w:beforeAutospacing="1" w:after="100" w:afterAutospacing="1" w:line="240" w:lineRule="auto"/>
        <w:jc w:val="both"/>
        <w:rPr>
          <w:rFonts w:ascii="Arial" w:eastAsia="Times New Roman" w:hAnsi="Arial" w:cs="Arial"/>
          <w:sz w:val="24"/>
          <w:szCs w:val="24"/>
          <w:lang w:eastAsia="es-MX"/>
        </w:rPr>
      </w:pPr>
    </w:p>
    <w:p w14:paraId="2B0BCC20" w14:textId="77777777" w:rsidR="00151ACD" w:rsidRPr="00151ACD" w:rsidRDefault="00151ACD" w:rsidP="00151ACD">
      <w:pPr>
        <w:rPr>
          <w:rFonts w:ascii="Arial" w:hAnsi="Arial" w:cs="Arial"/>
          <w:b/>
          <w:sz w:val="28"/>
        </w:rPr>
      </w:pPr>
    </w:p>
    <w:p w14:paraId="4A2FA70F" w14:textId="77777777" w:rsidR="00DD5A59" w:rsidRPr="00DD5A59" w:rsidRDefault="00DD5A59" w:rsidP="00DD5A59">
      <w:pPr>
        <w:jc w:val="center"/>
        <w:rPr>
          <w:rFonts w:ascii="Arial" w:hAnsi="Arial" w:cs="Arial"/>
          <w:b/>
          <w:sz w:val="28"/>
        </w:rPr>
      </w:pPr>
    </w:p>
    <w:p w14:paraId="2128BC93" w14:textId="77777777" w:rsidR="00DD5A59" w:rsidRDefault="00DD5A59" w:rsidP="00DD5A59">
      <w:pPr>
        <w:jc w:val="center"/>
        <w:rPr>
          <w:rFonts w:ascii="Arial" w:hAnsi="Arial" w:cs="Arial"/>
          <w:b/>
          <w:sz w:val="28"/>
        </w:rPr>
      </w:pPr>
      <w:r w:rsidRPr="00DD5A59">
        <w:rPr>
          <w:rFonts w:ascii="Arial" w:hAnsi="Arial" w:cs="Arial"/>
          <w:b/>
          <w:sz w:val="28"/>
        </w:rPr>
        <w:t>7. APLICACIÓN METODOLÓGICA</w:t>
      </w:r>
    </w:p>
    <w:p w14:paraId="32D71557" w14:textId="77777777" w:rsidR="00DD5A59" w:rsidRPr="00DD5A59" w:rsidRDefault="00DD5A59" w:rsidP="00DD5A59">
      <w:pPr>
        <w:jc w:val="center"/>
        <w:rPr>
          <w:rFonts w:ascii="Arial" w:hAnsi="Arial" w:cs="Arial"/>
          <w:b/>
          <w:sz w:val="28"/>
        </w:rPr>
      </w:pPr>
    </w:p>
    <w:p w14:paraId="005A7E74" w14:textId="77777777" w:rsidR="00DD5A59" w:rsidRDefault="00DD5A59" w:rsidP="00DD5A59">
      <w:pPr>
        <w:jc w:val="center"/>
        <w:rPr>
          <w:rFonts w:ascii="Arial" w:hAnsi="Arial" w:cs="Arial"/>
          <w:b/>
          <w:sz w:val="28"/>
        </w:rPr>
      </w:pPr>
      <w:r w:rsidRPr="00DD5A59">
        <w:rPr>
          <w:rFonts w:ascii="Arial" w:hAnsi="Arial" w:cs="Arial"/>
          <w:b/>
          <w:sz w:val="28"/>
        </w:rPr>
        <w:t>8. RESULTADOS</w:t>
      </w:r>
    </w:p>
    <w:p w14:paraId="2AB1E56F" w14:textId="77777777" w:rsidR="00DD5A59" w:rsidRPr="00DD5A59" w:rsidRDefault="00DD5A59" w:rsidP="00DD5A59">
      <w:pPr>
        <w:jc w:val="center"/>
        <w:rPr>
          <w:rFonts w:ascii="Arial" w:hAnsi="Arial" w:cs="Arial"/>
          <w:b/>
          <w:sz w:val="28"/>
        </w:rPr>
      </w:pPr>
    </w:p>
    <w:p w14:paraId="05BB9D22" w14:textId="77777777" w:rsidR="00DD5A59" w:rsidRDefault="00DD5A59" w:rsidP="00DD5A59">
      <w:pPr>
        <w:jc w:val="center"/>
        <w:rPr>
          <w:rFonts w:ascii="Arial" w:hAnsi="Arial" w:cs="Arial"/>
          <w:b/>
          <w:sz w:val="28"/>
        </w:rPr>
      </w:pPr>
      <w:r w:rsidRPr="00DD5A59">
        <w:rPr>
          <w:rFonts w:ascii="Arial" w:hAnsi="Arial" w:cs="Arial"/>
          <w:b/>
          <w:sz w:val="28"/>
        </w:rPr>
        <w:t>9. CONCLUSIONES</w:t>
      </w:r>
    </w:p>
    <w:p w14:paraId="0987DFFF" w14:textId="77777777" w:rsidR="00DD5A59" w:rsidRPr="00DD5A59" w:rsidRDefault="00DD5A59" w:rsidP="00DD5A59">
      <w:pPr>
        <w:jc w:val="center"/>
        <w:rPr>
          <w:rFonts w:ascii="Arial" w:hAnsi="Arial" w:cs="Arial"/>
          <w:b/>
          <w:sz w:val="28"/>
        </w:rPr>
      </w:pPr>
    </w:p>
    <w:p w14:paraId="3CA8E76B" w14:textId="77777777" w:rsidR="00DD5A59" w:rsidRDefault="00DD5A59" w:rsidP="00DD5A59">
      <w:pPr>
        <w:jc w:val="center"/>
        <w:rPr>
          <w:rFonts w:ascii="Arial" w:hAnsi="Arial" w:cs="Arial"/>
          <w:b/>
          <w:sz w:val="28"/>
        </w:rPr>
      </w:pPr>
      <w:r w:rsidRPr="00DD5A59">
        <w:rPr>
          <w:rFonts w:ascii="Arial" w:hAnsi="Arial" w:cs="Arial"/>
          <w:b/>
          <w:sz w:val="28"/>
        </w:rPr>
        <w:t>10. RECOMENDACIONES</w:t>
      </w:r>
    </w:p>
    <w:p w14:paraId="36C2CD09" w14:textId="77777777" w:rsidR="00DD5A59" w:rsidRPr="00DD5A59" w:rsidRDefault="00DD5A59" w:rsidP="00DD5A59">
      <w:pPr>
        <w:jc w:val="center"/>
        <w:rPr>
          <w:rFonts w:ascii="Arial" w:hAnsi="Arial" w:cs="Arial"/>
          <w:b/>
          <w:sz w:val="28"/>
        </w:rPr>
      </w:pPr>
    </w:p>
    <w:p w14:paraId="6A40B1F3" w14:textId="77777777" w:rsidR="00DD5A59" w:rsidRPr="00DD5A59" w:rsidRDefault="00DD5A59" w:rsidP="00DD5A59">
      <w:pPr>
        <w:jc w:val="center"/>
        <w:rPr>
          <w:rFonts w:ascii="Arial" w:hAnsi="Arial" w:cs="Arial"/>
          <w:b/>
          <w:sz w:val="28"/>
        </w:rPr>
      </w:pPr>
      <w:r w:rsidRPr="00DD5A59">
        <w:rPr>
          <w:rFonts w:ascii="Arial" w:hAnsi="Arial" w:cs="Arial"/>
          <w:b/>
          <w:sz w:val="28"/>
        </w:rPr>
        <w:t>11. BIBLIOGRAFÍA</w:t>
      </w:r>
    </w:p>
    <w:p w14:paraId="4EF7B5C1" w14:textId="77777777" w:rsidR="00A107BC" w:rsidRPr="00A107BC" w:rsidRDefault="00A107BC" w:rsidP="00A107BC">
      <w:pPr>
        <w:rPr>
          <w:rFonts w:ascii="Arial" w:hAnsi="Arial" w:cs="Arial"/>
          <w:b/>
          <w:sz w:val="28"/>
          <w:szCs w:val="28"/>
        </w:rPr>
      </w:pPr>
    </w:p>
    <w:p w14:paraId="10049E55" w14:textId="77777777" w:rsidR="00A107BC" w:rsidRDefault="00A107BC" w:rsidP="00DD5A59">
      <w:pPr>
        <w:jc w:val="center"/>
        <w:rPr>
          <w:rFonts w:ascii="Arial" w:hAnsi="Arial" w:cs="Arial"/>
          <w:b/>
          <w:sz w:val="28"/>
          <w:szCs w:val="28"/>
        </w:rPr>
      </w:pPr>
      <w:r w:rsidRPr="00A107BC">
        <w:rPr>
          <w:rFonts w:ascii="Arial" w:hAnsi="Arial" w:cs="Arial"/>
          <w:b/>
          <w:sz w:val="28"/>
          <w:szCs w:val="28"/>
        </w:rPr>
        <w:t>12. WEBGRAFÍA</w:t>
      </w:r>
    </w:p>
    <w:p w14:paraId="1C3AE7F7" w14:textId="77777777" w:rsidR="00A107BC" w:rsidRPr="00A107BC" w:rsidRDefault="00A107BC" w:rsidP="00DD5A59">
      <w:pPr>
        <w:jc w:val="center"/>
        <w:rPr>
          <w:rFonts w:ascii="Arial" w:hAnsi="Arial" w:cs="Arial"/>
          <w:b/>
          <w:sz w:val="28"/>
          <w:szCs w:val="28"/>
        </w:rPr>
      </w:pPr>
    </w:p>
    <w:p w14:paraId="1AE1B457" w14:textId="77777777" w:rsidR="00A107BC" w:rsidRDefault="00A107BC" w:rsidP="00DD5A59">
      <w:pPr>
        <w:jc w:val="center"/>
        <w:rPr>
          <w:rFonts w:ascii="Arial" w:hAnsi="Arial" w:cs="Arial"/>
          <w:b/>
          <w:sz w:val="28"/>
          <w:szCs w:val="28"/>
        </w:rPr>
      </w:pPr>
      <w:r w:rsidRPr="00A107BC">
        <w:rPr>
          <w:rFonts w:ascii="Arial" w:hAnsi="Arial" w:cs="Arial"/>
          <w:b/>
          <w:sz w:val="28"/>
          <w:szCs w:val="28"/>
        </w:rPr>
        <w:t>13. ANEXOS</w:t>
      </w:r>
    </w:p>
    <w:p w14:paraId="5FD03DA1" w14:textId="77777777" w:rsidR="00A107BC" w:rsidRDefault="00A107BC" w:rsidP="00DD5A59">
      <w:pPr>
        <w:jc w:val="center"/>
        <w:rPr>
          <w:rFonts w:ascii="Arial" w:hAnsi="Arial" w:cs="Arial"/>
          <w:b/>
          <w:sz w:val="28"/>
          <w:szCs w:val="28"/>
        </w:rPr>
      </w:pPr>
    </w:p>
    <w:p w14:paraId="52D92307" w14:textId="77777777" w:rsidR="00A107BC" w:rsidRPr="00A107BC" w:rsidRDefault="00A107BC" w:rsidP="00DD5A59">
      <w:pPr>
        <w:jc w:val="center"/>
        <w:rPr>
          <w:rFonts w:ascii="Arial" w:hAnsi="Arial" w:cs="Arial"/>
          <w:b/>
          <w:sz w:val="28"/>
          <w:szCs w:val="28"/>
        </w:rPr>
      </w:pPr>
      <w:r>
        <w:rPr>
          <w:rFonts w:ascii="Arial" w:hAnsi="Arial" w:cs="Arial"/>
          <w:b/>
          <w:sz w:val="28"/>
          <w:szCs w:val="28"/>
        </w:rPr>
        <w:t>14. ACRONIMOS</w:t>
      </w:r>
    </w:p>
    <w:sectPr w:rsidR="00A107BC" w:rsidRPr="00A107BC">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C1798" w14:textId="77777777" w:rsidR="0046014C" w:rsidRDefault="0046014C" w:rsidP="00976943">
      <w:pPr>
        <w:spacing w:after="0" w:line="240" w:lineRule="auto"/>
      </w:pPr>
      <w:r>
        <w:separator/>
      </w:r>
    </w:p>
  </w:endnote>
  <w:endnote w:type="continuationSeparator" w:id="0">
    <w:p w14:paraId="126345FE" w14:textId="77777777" w:rsidR="0046014C" w:rsidRDefault="0046014C" w:rsidP="00976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rPr>
      <w:id w:val="549736083"/>
      <w:docPartObj>
        <w:docPartGallery w:val="Page Numbers (Bottom of Page)"/>
        <w:docPartUnique/>
      </w:docPartObj>
    </w:sdtPr>
    <w:sdtEndPr>
      <w:rPr>
        <w:b/>
        <w:sz w:val="24"/>
      </w:rPr>
    </w:sdtEndPr>
    <w:sdtContent>
      <w:p w14:paraId="76A4924E" w14:textId="77777777" w:rsidR="00976943" w:rsidRPr="00976943" w:rsidRDefault="00976943">
        <w:pPr>
          <w:pStyle w:val="Piedepgina"/>
          <w:jc w:val="center"/>
          <w:rPr>
            <w:b/>
            <w:sz w:val="24"/>
          </w:rPr>
        </w:pPr>
        <w:r w:rsidRPr="00976943">
          <w:rPr>
            <w:b/>
            <w:sz w:val="24"/>
          </w:rPr>
          <w:fldChar w:fldCharType="begin"/>
        </w:r>
        <w:r w:rsidRPr="00976943">
          <w:rPr>
            <w:b/>
            <w:sz w:val="24"/>
          </w:rPr>
          <w:instrText>PAGE   \* MERGEFORMAT</w:instrText>
        </w:r>
        <w:r w:rsidRPr="00976943">
          <w:rPr>
            <w:b/>
            <w:sz w:val="24"/>
          </w:rPr>
          <w:fldChar w:fldCharType="separate"/>
        </w:r>
        <w:r w:rsidR="00135618" w:rsidRPr="00135618">
          <w:rPr>
            <w:b/>
            <w:noProof/>
            <w:sz w:val="24"/>
            <w:lang w:val="es-ES"/>
          </w:rPr>
          <w:t>12</w:t>
        </w:r>
        <w:r w:rsidRPr="00976943">
          <w:rPr>
            <w:b/>
            <w:sz w:val="24"/>
          </w:rPr>
          <w:fldChar w:fldCharType="end"/>
        </w:r>
      </w:p>
    </w:sdtContent>
  </w:sdt>
  <w:p w14:paraId="228DA9D5" w14:textId="77777777" w:rsidR="00976943" w:rsidRDefault="009769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F1E23" w14:textId="77777777" w:rsidR="0046014C" w:rsidRDefault="0046014C" w:rsidP="00976943">
      <w:pPr>
        <w:spacing w:after="0" w:line="240" w:lineRule="auto"/>
      </w:pPr>
      <w:r>
        <w:separator/>
      </w:r>
    </w:p>
  </w:footnote>
  <w:footnote w:type="continuationSeparator" w:id="0">
    <w:p w14:paraId="2862AC26" w14:textId="77777777" w:rsidR="0046014C" w:rsidRDefault="0046014C" w:rsidP="00976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82D20"/>
    <w:multiLevelType w:val="hybridMultilevel"/>
    <w:tmpl w:val="A8E4D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4D7AE3"/>
    <w:multiLevelType w:val="multilevel"/>
    <w:tmpl w:val="46AA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B767BE"/>
    <w:multiLevelType w:val="multilevel"/>
    <w:tmpl w:val="402C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808393">
    <w:abstractNumId w:val="0"/>
  </w:num>
  <w:num w:numId="2" w16cid:durableId="389155957">
    <w:abstractNumId w:val="2"/>
  </w:num>
  <w:num w:numId="3" w16cid:durableId="334109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4F3"/>
    <w:rsid w:val="0001269C"/>
    <w:rsid w:val="0002527A"/>
    <w:rsid w:val="000516A9"/>
    <w:rsid w:val="000708CB"/>
    <w:rsid w:val="000C098A"/>
    <w:rsid w:val="000F3314"/>
    <w:rsid w:val="0010050A"/>
    <w:rsid w:val="001216FC"/>
    <w:rsid w:val="00135618"/>
    <w:rsid w:val="00151ACD"/>
    <w:rsid w:val="00156E2A"/>
    <w:rsid w:val="0016270E"/>
    <w:rsid w:val="00174396"/>
    <w:rsid w:val="0017547B"/>
    <w:rsid w:val="00181415"/>
    <w:rsid w:val="00202B4C"/>
    <w:rsid w:val="002343E5"/>
    <w:rsid w:val="0023793F"/>
    <w:rsid w:val="0025496F"/>
    <w:rsid w:val="002B436C"/>
    <w:rsid w:val="002B4418"/>
    <w:rsid w:val="002B67DC"/>
    <w:rsid w:val="002E0BA0"/>
    <w:rsid w:val="00301899"/>
    <w:rsid w:val="00320153"/>
    <w:rsid w:val="003304F3"/>
    <w:rsid w:val="003353AC"/>
    <w:rsid w:val="00355B94"/>
    <w:rsid w:val="0037258B"/>
    <w:rsid w:val="00381236"/>
    <w:rsid w:val="00383EB3"/>
    <w:rsid w:val="00391442"/>
    <w:rsid w:val="003A01A3"/>
    <w:rsid w:val="003C4AF6"/>
    <w:rsid w:val="004136A3"/>
    <w:rsid w:val="004410BA"/>
    <w:rsid w:val="0046014C"/>
    <w:rsid w:val="0053665C"/>
    <w:rsid w:val="00541C25"/>
    <w:rsid w:val="00543FCA"/>
    <w:rsid w:val="005463E0"/>
    <w:rsid w:val="0057679B"/>
    <w:rsid w:val="00577154"/>
    <w:rsid w:val="00584EBC"/>
    <w:rsid w:val="005A6B65"/>
    <w:rsid w:val="0060017A"/>
    <w:rsid w:val="00610067"/>
    <w:rsid w:val="0062134D"/>
    <w:rsid w:val="00650B80"/>
    <w:rsid w:val="00654299"/>
    <w:rsid w:val="0067462C"/>
    <w:rsid w:val="00682122"/>
    <w:rsid w:val="006E0E3D"/>
    <w:rsid w:val="0071554C"/>
    <w:rsid w:val="0079781B"/>
    <w:rsid w:val="007A251A"/>
    <w:rsid w:val="007D4821"/>
    <w:rsid w:val="007E5D85"/>
    <w:rsid w:val="008563D4"/>
    <w:rsid w:val="008619CF"/>
    <w:rsid w:val="008809A4"/>
    <w:rsid w:val="008B6383"/>
    <w:rsid w:val="008F6E59"/>
    <w:rsid w:val="00914A80"/>
    <w:rsid w:val="00921340"/>
    <w:rsid w:val="00925A0F"/>
    <w:rsid w:val="0092661E"/>
    <w:rsid w:val="009423CF"/>
    <w:rsid w:val="00953851"/>
    <w:rsid w:val="009671DE"/>
    <w:rsid w:val="00976943"/>
    <w:rsid w:val="00976E0E"/>
    <w:rsid w:val="00993C1C"/>
    <w:rsid w:val="009D3BB9"/>
    <w:rsid w:val="009E68B8"/>
    <w:rsid w:val="009F0DB4"/>
    <w:rsid w:val="009F319F"/>
    <w:rsid w:val="00A07961"/>
    <w:rsid w:val="00A107BC"/>
    <w:rsid w:val="00A75DCF"/>
    <w:rsid w:val="00A81E40"/>
    <w:rsid w:val="00A84AA8"/>
    <w:rsid w:val="00AC7696"/>
    <w:rsid w:val="00B14678"/>
    <w:rsid w:val="00BE3DAE"/>
    <w:rsid w:val="00C05067"/>
    <w:rsid w:val="00C615E2"/>
    <w:rsid w:val="00C86953"/>
    <w:rsid w:val="00C937E8"/>
    <w:rsid w:val="00C96DCD"/>
    <w:rsid w:val="00CC17E1"/>
    <w:rsid w:val="00CD2FB2"/>
    <w:rsid w:val="00D03622"/>
    <w:rsid w:val="00D132FC"/>
    <w:rsid w:val="00D1705C"/>
    <w:rsid w:val="00D70903"/>
    <w:rsid w:val="00DB57AC"/>
    <w:rsid w:val="00DD5A59"/>
    <w:rsid w:val="00DF5D2C"/>
    <w:rsid w:val="00E14544"/>
    <w:rsid w:val="00E3750B"/>
    <w:rsid w:val="00E97F8E"/>
    <w:rsid w:val="00F21D13"/>
    <w:rsid w:val="00F608FA"/>
    <w:rsid w:val="00FD567F"/>
    <w:rsid w:val="00FF55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029B"/>
  <w15:chartTrackingRefBased/>
  <w15:docId w15:val="{31164E25-D0A4-4FCD-A00B-7B89CC68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19F"/>
  </w:style>
  <w:style w:type="paragraph" w:styleId="Ttulo3">
    <w:name w:val="heading 3"/>
    <w:basedOn w:val="Normal"/>
    <w:link w:val="Ttulo3Car"/>
    <w:uiPriority w:val="9"/>
    <w:qFormat/>
    <w:rsid w:val="00151ACD"/>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69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76943"/>
  </w:style>
  <w:style w:type="paragraph" w:styleId="Piedepgina">
    <w:name w:val="footer"/>
    <w:basedOn w:val="Normal"/>
    <w:link w:val="PiedepginaCar"/>
    <w:uiPriority w:val="99"/>
    <w:unhideWhenUsed/>
    <w:rsid w:val="009769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76943"/>
  </w:style>
  <w:style w:type="paragraph" w:styleId="Prrafodelista">
    <w:name w:val="List Paragraph"/>
    <w:basedOn w:val="Normal"/>
    <w:uiPriority w:val="34"/>
    <w:qFormat/>
    <w:rsid w:val="00FF55FD"/>
    <w:pPr>
      <w:ind w:left="720"/>
      <w:contextualSpacing/>
    </w:pPr>
  </w:style>
  <w:style w:type="paragraph" w:styleId="NormalWeb">
    <w:name w:val="Normal (Web)"/>
    <w:basedOn w:val="Normal"/>
    <w:uiPriority w:val="99"/>
    <w:unhideWhenUsed/>
    <w:rsid w:val="00541C2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3Car">
    <w:name w:val="Título 3 Car"/>
    <w:basedOn w:val="Fuentedeprrafopredeter"/>
    <w:link w:val="Ttulo3"/>
    <w:uiPriority w:val="9"/>
    <w:rsid w:val="00151ACD"/>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151A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08658">
      <w:bodyDiv w:val="1"/>
      <w:marLeft w:val="0"/>
      <w:marRight w:val="0"/>
      <w:marTop w:val="0"/>
      <w:marBottom w:val="0"/>
      <w:divBdr>
        <w:top w:val="none" w:sz="0" w:space="0" w:color="auto"/>
        <w:left w:val="none" w:sz="0" w:space="0" w:color="auto"/>
        <w:bottom w:val="none" w:sz="0" w:space="0" w:color="auto"/>
        <w:right w:val="none" w:sz="0" w:space="0" w:color="auto"/>
      </w:divBdr>
    </w:div>
    <w:div w:id="65152832">
      <w:bodyDiv w:val="1"/>
      <w:marLeft w:val="0"/>
      <w:marRight w:val="0"/>
      <w:marTop w:val="0"/>
      <w:marBottom w:val="0"/>
      <w:divBdr>
        <w:top w:val="none" w:sz="0" w:space="0" w:color="auto"/>
        <w:left w:val="none" w:sz="0" w:space="0" w:color="auto"/>
        <w:bottom w:val="none" w:sz="0" w:space="0" w:color="auto"/>
        <w:right w:val="none" w:sz="0" w:space="0" w:color="auto"/>
      </w:divBdr>
    </w:div>
    <w:div w:id="65805400">
      <w:bodyDiv w:val="1"/>
      <w:marLeft w:val="0"/>
      <w:marRight w:val="0"/>
      <w:marTop w:val="0"/>
      <w:marBottom w:val="0"/>
      <w:divBdr>
        <w:top w:val="none" w:sz="0" w:space="0" w:color="auto"/>
        <w:left w:val="none" w:sz="0" w:space="0" w:color="auto"/>
        <w:bottom w:val="none" w:sz="0" w:space="0" w:color="auto"/>
        <w:right w:val="none" w:sz="0" w:space="0" w:color="auto"/>
      </w:divBdr>
    </w:div>
    <w:div w:id="123624996">
      <w:bodyDiv w:val="1"/>
      <w:marLeft w:val="0"/>
      <w:marRight w:val="0"/>
      <w:marTop w:val="0"/>
      <w:marBottom w:val="0"/>
      <w:divBdr>
        <w:top w:val="none" w:sz="0" w:space="0" w:color="auto"/>
        <w:left w:val="none" w:sz="0" w:space="0" w:color="auto"/>
        <w:bottom w:val="none" w:sz="0" w:space="0" w:color="auto"/>
        <w:right w:val="none" w:sz="0" w:space="0" w:color="auto"/>
      </w:divBdr>
    </w:div>
    <w:div w:id="129709587">
      <w:bodyDiv w:val="1"/>
      <w:marLeft w:val="0"/>
      <w:marRight w:val="0"/>
      <w:marTop w:val="0"/>
      <w:marBottom w:val="0"/>
      <w:divBdr>
        <w:top w:val="none" w:sz="0" w:space="0" w:color="auto"/>
        <w:left w:val="none" w:sz="0" w:space="0" w:color="auto"/>
        <w:bottom w:val="none" w:sz="0" w:space="0" w:color="auto"/>
        <w:right w:val="none" w:sz="0" w:space="0" w:color="auto"/>
      </w:divBdr>
    </w:div>
    <w:div w:id="149564847">
      <w:bodyDiv w:val="1"/>
      <w:marLeft w:val="0"/>
      <w:marRight w:val="0"/>
      <w:marTop w:val="0"/>
      <w:marBottom w:val="0"/>
      <w:divBdr>
        <w:top w:val="none" w:sz="0" w:space="0" w:color="auto"/>
        <w:left w:val="none" w:sz="0" w:space="0" w:color="auto"/>
        <w:bottom w:val="none" w:sz="0" w:space="0" w:color="auto"/>
        <w:right w:val="none" w:sz="0" w:space="0" w:color="auto"/>
      </w:divBdr>
    </w:div>
    <w:div w:id="150676312">
      <w:bodyDiv w:val="1"/>
      <w:marLeft w:val="0"/>
      <w:marRight w:val="0"/>
      <w:marTop w:val="0"/>
      <w:marBottom w:val="0"/>
      <w:divBdr>
        <w:top w:val="none" w:sz="0" w:space="0" w:color="auto"/>
        <w:left w:val="none" w:sz="0" w:space="0" w:color="auto"/>
        <w:bottom w:val="none" w:sz="0" w:space="0" w:color="auto"/>
        <w:right w:val="none" w:sz="0" w:space="0" w:color="auto"/>
      </w:divBdr>
    </w:div>
    <w:div w:id="155656990">
      <w:bodyDiv w:val="1"/>
      <w:marLeft w:val="0"/>
      <w:marRight w:val="0"/>
      <w:marTop w:val="0"/>
      <w:marBottom w:val="0"/>
      <w:divBdr>
        <w:top w:val="none" w:sz="0" w:space="0" w:color="auto"/>
        <w:left w:val="none" w:sz="0" w:space="0" w:color="auto"/>
        <w:bottom w:val="none" w:sz="0" w:space="0" w:color="auto"/>
        <w:right w:val="none" w:sz="0" w:space="0" w:color="auto"/>
      </w:divBdr>
    </w:div>
    <w:div w:id="187109529">
      <w:bodyDiv w:val="1"/>
      <w:marLeft w:val="0"/>
      <w:marRight w:val="0"/>
      <w:marTop w:val="0"/>
      <w:marBottom w:val="0"/>
      <w:divBdr>
        <w:top w:val="none" w:sz="0" w:space="0" w:color="auto"/>
        <w:left w:val="none" w:sz="0" w:space="0" w:color="auto"/>
        <w:bottom w:val="none" w:sz="0" w:space="0" w:color="auto"/>
        <w:right w:val="none" w:sz="0" w:space="0" w:color="auto"/>
      </w:divBdr>
    </w:div>
    <w:div w:id="355427810">
      <w:bodyDiv w:val="1"/>
      <w:marLeft w:val="0"/>
      <w:marRight w:val="0"/>
      <w:marTop w:val="0"/>
      <w:marBottom w:val="0"/>
      <w:divBdr>
        <w:top w:val="none" w:sz="0" w:space="0" w:color="auto"/>
        <w:left w:val="none" w:sz="0" w:space="0" w:color="auto"/>
        <w:bottom w:val="none" w:sz="0" w:space="0" w:color="auto"/>
        <w:right w:val="none" w:sz="0" w:space="0" w:color="auto"/>
      </w:divBdr>
    </w:div>
    <w:div w:id="371226051">
      <w:bodyDiv w:val="1"/>
      <w:marLeft w:val="0"/>
      <w:marRight w:val="0"/>
      <w:marTop w:val="0"/>
      <w:marBottom w:val="0"/>
      <w:divBdr>
        <w:top w:val="none" w:sz="0" w:space="0" w:color="auto"/>
        <w:left w:val="none" w:sz="0" w:space="0" w:color="auto"/>
        <w:bottom w:val="none" w:sz="0" w:space="0" w:color="auto"/>
        <w:right w:val="none" w:sz="0" w:space="0" w:color="auto"/>
      </w:divBdr>
    </w:div>
    <w:div w:id="375664636">
      <w:bodyDiv w:val="1"/>
      <w:marLeft w:val="0"/>
      <w:marRight w:val="0"/>
      <w:marTop w:val="0"/>
      <w:marBottom w:val="0"/>
      <w:divBdr>
        <w:top w:val="none" w:sz="0" w:space="0" w:color="auto"/>
        <w:left w:val="none" w:sz="0" w:space="0" w:color="auto"/>
        <w:bottom w:val="none" w:sz="0" w:space="0" w:color="auto"/>
        <w:right w:val="none" w:sz="0" w:space="0" w:color="auto"/>
      </w:divBdr>
    </w:div>
    <w:div w:id="388697771">
      <w:bodyDiv w:val="1"/>
      <w:marLeft w:val="0"/>
      <w:marRight w:val="0"/>
      <w:marTop w:val="0"/>
      <w:marBottom w:val="0"/>
      <w:divBdr>
        <w:top w:val="none" w:sz="0" w:space="0" w:color="auto"/>
        <w:left w:val="none" w:sz="0" w:space="0" w:color="auto"/>
        <w:bottom w:val="none" w:sz="0" w:space="0" w:color="auto"/>
        <w:right w:val="none" w:sz="0" w:space="0" w:color="auto"/>
      </w:divBdr>
    </w:div>
    <w:div w:id="405804084">
      <w:bodyDiv w:val="1"/>
      <w:marLeft w:val="0"/>
      <w:marRight w:val="0"/>
      <w:marTop w:val="0"/>
      <w:marBottom w:val="0"/>
      <w:divBdr>
        <w:top w:val="none" w:sz="0" w:space="0" w:color="auto"/>
        <w:left w:val="none" w:sz="0" w:space="0" w:color="auto"/>
        <w:bottom w:val="none" w:sz="0" w:space="0" w:color="auto"/>
        <w:right w:val="none" w:sz="0" w:space="0" w:color="auto"/>
      </w:divBdr>
    </w:div>
    <w:div w:id="416640030">
      <w:bodyDiv w:val="1"/>
      <w:marLeft w:val="0"/>
      <w:marRight w:val="0"/>
      <w:marTop w:val="0"/>
      <w:marBottom w:val="0"/>
      <w:divBdr>
        <w:top w:val="none" w:sz="0" w:space="0" w:color="auto"/>
        <w:left w:val="none" w:sz="0" w:space="0" w:color="auto"/>
        <w:bottom w:val="none" w:sz="0" w:space="0" w:color="auto"/>
        <w:right w:val="none" w:sz="0" w:space="0" w:color="auto"/>
      </w:divBdr>
    </w:div>
    <w:div w:id="477385291">
      <w:bodyDiv w:val="1"/>
      <w:marLeft w:val="0"/>
      <w:marRight w:val="0"/>
      <w:marTop w:val="0"/>
      <w:marBottom w:val="0"/>
      <w:divBdr>
        <w:top w:val="none" w:sz="0" w:space="0" w:color="auto"/>
        <w:left w:val="none" w:sz="0" w:space="0" w:color="auto"/>
        <w:bottom w:val="none" w:sz="0" w:space="0" w:color="auto"/>
        <w:right w:val="none" w:sz="0" w:space="0" w:color="auto"/>
      </w:divBdr>
    </w:div>
    <w:div w:id="495878009">
      <w:bodyDiv w:val="1"/>
      <w:marLeft w:val="0"/>
      <w:marRight w:val="0"/>
      <w:marTop w:val="0"/>
      <w:marBottom w:val="0"/>
      <w:divBdr>
        <w:top w:val="none" w:sz="0" w:space="0" w:color="auto"/>
        <w:left w:val="none" w:sz="0" w:space="0" w:color="auto"/>
        <w:bottom w:val="none" w:sz="0" w:space="0" w:color="auto"/>
        <w:right w:val="none" w:sz="0" w:space="0" w:color="auto"/>
      </w:divBdr>
    </w:div>
    <w:div w:id="592469623">
      <w:bodyDiv w:val="1"/>
      <w:marLeft w:val="0"/>
      <w:marRight w:val="0"/>
      <w:marTop w:val="0"/>
      <w:marBottom w:val="0"/>
      <w:divBdr>
        <w:top w:val="none" w:sz="0" w:space="0" w:color="auto"/>
        <w:left w:val="none" w:sz="0" w:space="0" w:color="auto"/>
        <w:bottom w:val="none" w:sz="0" w:space="0" w:color="auto"/>
        <w:right w:val="none" w:sz="0" w:space="0" w:color="auto"/>
      </w:divBdr>
    </w:div>
    <w:div w:id="600575917">
      <w:bodyDiv w:val="1"/>
      <w:marLeft w:val="0"/>
      <w:marRight w:val="0"/>
      <w:marTop w:val="0"/>
      <w:marBottom w:val="0"/>
      <w:divBdr>
        <w:top w:val="none" w:sz="0" w:space="0" w:color="auto"/>
        <w:left w:val="none" w:sz="0" w:space="0" w:color="auto"/>
        <w:bottom w:val="none" w:sz="0" w:space="0" w:color="auto"/>
        <w:right w:val="none" w:sz="0" w:space="0" w:color="auto"/>
      </w:divBdr>
    </w:div>
    <w:div w:id="637229217">
      <w:bodyDiv w:val="1"/>
      <w:marLeft w:val="0"/>
      <w:marRight w:val="0"/>
      <w:marTop w:val="0"/>
      <w:marBottom w:val="0"/>
      <w:divBdr>
        <w:top w:val="none" w:sz="0" w:space="0" w:color="auto"/>
        <w:left w:val="none" w:sz="0" w:space="0" w:color="auto"/>
        <w:bottom w:val="none" w:sz="0" w:space="0" w:color="auto"/>
        <w:right w:val="none" w:sz="0" w:space="0" w:color="auto"/>
      </w:divBdr>
    </w:div>
    <w:div w:id="639265212">
      <w:bodyDiv w:val="1"/>
      <w:marLeft w:val="0"/>
      <w:marRight w:val="0"/>
      <w:marTop w:val="0"/>
      <w:marBottom w:val="0"/>
      <w:divBdr>
        <w:top w:val="none" w:sz="0" w:space="0" w:color="auto"/>
        <w:left w:val="none" w:sz="0" w:space="0" w:color="auto"/>
        <w:bottom w:val="none" w:sz="0" w:space="0" w:color="auto"/>
        <w:right w:val="none" w:sz="0" w:space="0" w:color="auto"/>
      </w:divBdr>
    </w:div>
    <w:div w:id="731855388">
      <w:bodyDiv w:val="1"/>
      <w:marLeft w:val="0"/>
      <w:marRight w:val="0"/>
      <w:marTop w:val="0"/>
      <w:marBottom w:val="0"/>
      <w:divBdr>
        <w:top w:val="none" w:sz="0" w:space="0" w:color="auto"/>
        <w:left w:val="none" w:sz="0" w:space="0" w:color="auto"/>
        <w:bottom w:val="none" w:sz="0" w:space="0" w:color="auto"/>
        <w:right w:val="none" w:sz="0" w:space="0" w:color="auto"/>
      </w:divBdr>
    </w:div>
    <w:div w:id="760875644">
      <w:bodyDiv w:val="1"/>
      <w:marLeft w:val="0"/>
      <w:marRight w:val="0"/>
      <w:marTop w:val="0"/>
      <w:marBottom w:val="0"/>
      <w:divBdr>
        <w:top w:val="none" w:sz="0" w:space="0" w:color="auto"/>
        <w:left w:val="none" w:sz="0" w:space="0" w:color="auto"/>
        <w:bottom w:val="none" w:sz="0" w:space="0" w:color="auto"/>
        <w:right w:val="none" w:sz="0" w:space="0" w:color="auto"/>
      </w:divBdr>
    </w:div>
    <w:div w:id="799495381">
      <w:bodyDiv w:val="1"/>
      <w:marLeft w:val="0"/>
      <w:marRight w:val="0"/>
      <w:marTop w:val="0"/>
      <w:marBottom w:val="0"/>
      <w:divBdr>
        <w:top w:val="none" w:sz="0" w:space="0" w:color="auto"/>
        <w:left w:val="none" w:sz="0" w:space="0" w:color="auto"/>
        <w:bottom w:val="none" w:sz="0" w:space="0" w:color="auto"/>
        <w:right w:val="none" w:sz="0" w:space="0" w:color="auto"/>
      </w:divBdr>
    </w:div>
    <w:div w:id="822620869">
      <w:bodyDiv w:val="1"/>
      <w:marLeft w:val="0"/>
      <w:marRight w:val="0"/>
      <w:marTop w:val="0"/>
      <w:marBottom w:val="0"/>
      <w:divBdr>
        <w:top w:val="none" w:sz="0" w:space="0" w:color="auto"/>
        <w:left w:val="none" w:sz="0" w:space="0" w:color="auto"/>
        <w:bottom w:val="none" w:sz="0" w:space="0" w:color="auto"/>
        <w:right w:val="none" w:sz="0" w:space="0" w:color="auto"/>
      </w:divBdr>
    </w:div>
    <w:div w:id="849098581">
      <w:bodyDiv w:val="1"/>
      <w:marLeft w:val="0"/>
      <w:marRight w:val="0"/>
      <w:marTop w:val="0"/>
      <w:marBottom w:val="0"/>
      <w:divBdr>
        <w:top w:val="none" w:sz="0" w:space="0" w:color="auto"/>
        <w:left w:val="none" w:sz="0" w:space="0" w:color="auto"/>
        <w:bottom w:val="none" w:sz="0" w:space="0" w:color="auto"/>
        <w:right w:val="none" w:sz="0" w:space="0" w:color="auto"/>
      </w:divBdr>
    </w:div>
    <w:div w:id="897087326">
      <w:bodyDiv w:val="1"/>
      <w:marLeft w:val="0"/>
      <w:marRight w:val="0"/>
      <w:marTop w:val="0"/>
      <w:marBottom w:val="0"/>
      <w:divBdr>
        <w:top w:val="none" w:sz="0" w:space="0" w:color="auto"/>
        <w:left w:val="none" w:sz="0" w:space="0" w:color="auto"/>
        <w:bottom w:val="none" w:sz="0" w:space="0" w:color="auto"/>
        <w:right w:val="none" w:sz="0" w:space="0" w:color="auto"/>
      </w:divBdr>
    </w:div>
    <w:div w:id="923343836">
      <w:bodyDiv w:val="1"/>
      <w:marLeft w:val="0"/>
      <w:marRight w:val="0"/>
      <w:marTop w:val="0"/>
      <w:marBottom w:val="0"/>
      <w:divBdr>
        <w:top w:val="none" w:sz="0" w:space="0" w:color="auto"/>
        <w:left w:val="none" w:sz="0" w:space="0" w:color="auto"/>
        <w:bottom w:val="none" w:sz="0" w:space="0" w:color="auto"/>
        <w:right w:val="none" w:sz="0" w:space="0" w:color="auto"/>
      </w:divBdr>
    </w:div>
    <w:div w:id="939335832">
      <w:bodyDiv w:val="1"/>
      <w:marLeft w:val="0"/>
      <w:marRight w:val="0"/>
      <w:marTop w:val="0"/>
      <w:marBottom w:val="0"/>
      <w:divBdr>
        <w:top w:val="none" w:sz="0" w:space="0" w:color="auto"/>
        <w:left w:val="none" w:sz="0" w:space="0" w:color="auto"/>
        <w:bottom w:val="none" w:sz="0" w:space="0" w:color="auto"/>
        <w:right w:val="none" w:sz="0" w:space="0" w:color="auto"/>
      </w:divBdr>
    </w:div>
    <w:div w:id="1078484087">
      <w:bodyDiv w:val="1"/>
      <w:marLeft w:val="0"/>
      <w:marRight w:val="0"/>
      <w:marTop w:val="0"/>
      <w:marBottom w:val="0"/>
      <w:divBdr>
        <w:top w:val="none" w:sz="0" w:space="0" w:color="auto"/>
        <w:left w:val="none" w:sz="0" w:space="0" w:color="auto"/>
        <w:bottom w:val="none" w:sz="0" w:space="0" w:color="auto"/>
        <w:right w:val="none" w:sz="0" w:space="0" w:color="auto"/>
      </w:divBdr>
    </w:div>
    <w:div w:id="1091972262">
      <w:bodyDiv w:val="1"/>
      <w:marLeft w:val="0"/>
      <w:marRight w:val="0"/>
      <w:marTop w:val="0"/>
      <w:marBottom w:val="0"/>
      <w:divBdr>
        <w:top w:val="none" w:sz="0" w:space="0" w:color="auto"/>
        <w:left w:val="none" w:sz="0" w:space="0" w:color="auto"/>
        <w:bottom w:val="none" w:sz="0" w:space="0" w:color="auto"/>
        <w:right w:val="none" w:sz="0" w:space="0" w:color="auto"/>
      </w:divBdr>
    </w:div>
    <w:div w:id="1113212475">
      <w:bodyDiv w:val="1"/>
      <w:marLeft w:val="0"/>
      <w:marRight w:val="0"/>
      <w:marTop w:val="0"/>
      <w:marBottom w:val="0"/>
      <w:divBdr>
        <w:top w:val="none" w:sz="0" w:space="0" w:color="auto"/>
        <w:left w:val="none" w:sz="0" w:space="0" w:color="auto"/>
        <w:bottom w:val="none" w:sz="0" w:space="0" w:color="auto"/>
        <w:right w:val="none" w:sz="0" w:space="0" w:color="auto"/>
      </w:divBdr>
    </w:div>
    <w:div w:id="1123957396">
      <w:bodyDiv w:val="1"/>
      <w:marLeft w:val="0"/>
      <w:marRight w:val="0"/>
      <w:marTop w:val="0"/>
      <w:marBottom w:val="0"/>
      <w:divBdr>
        <w:top w:val="none" w:sz="0" w:space="0" w:color="auto"/>
        <w:left w:val="none" w:sz="0" w:space="0" w:color="auto"/>
        <w:bottom w:val="none" w:sz="0" w:space="0" w:color="auto"/>
        <w:right w:val="none" w:sz="0" w:space="0" w:color="auto"/>
      </w:divBdr>
    </w:div>
    <w:div w:id="1173452570">
      <w:bodyDiv w:val="1"/>
      <w:marLeft w:val="0"/>
      <w:marRight w:val="0"/>
      <w:marTop w:val="0"/>
      <w:marBottom w:val="0"/>
      <w:divBdr>
        <w:top w:val="none" w:sz="0" w:space="0" w:color="auto"/>
        <w:left w:val="none" w:sz="0" w:space="0" w:color="auto"/>
        <w:bottom w:val="none" w:sz="0" w:space="0" w:color="auto"/>
        <w:right w:val="none" w:sz="0" w:space="0" w:color="auto"/>
      </w:divBdr>
    </w:div>
    <w:div w:id="1175264324">
      <w:bodyDiv w:val="1"/>
      <w:marLeft w:val="0"/>
      <w:marRight w:val="0"/>
      <w:marTop w:val="0"/>
      <w:marBottom w:val="0"/>
      <w:divBdr>
        <w:top w:val="none" w:sz="0" w:space="0" w:color="auto"/>
        <w:left w:val="none" w:sz="0" w:space="0" w:color="auto"/>
        <w:bottom w:val="none" w:sz="0" w:space="0" w:color="auto"/>
        <w:right w:val="none" w:sz="0" w:space="0" w:color="auto"/>
      </w:divBdr>
    </w:div>
    <w:div w:id="1202671577">
      <w:bodyDiv w:val="1"/>
      <w:marLeft w:val="0"/>
      <w:marRight w:val="0"/>
      <w:marTop w:val="0"/>
      <w:marBottom w:val="0"/>
      <w:divBdr>
        <w:top w:val="none" w:sz="0" w:space="0" w:color="auto"/>
        <w:left w:val="none" w:sz="0" w:space="0" w:color="auto"/>
        <w:bottom w:val="none" w:sz="0" w:space="0" w:color="auto"/>
        <w:right w:val="none" w:sz="0" w:space="0" w:color="auto"/>
      </w:divBdr>
    </w:div>
    <w:div w:id="1296912958">
      <w:bodyDiv w:val="1"/>
      <w:marLeft w:val="0"/>
      <w:marRight w:val="0"/>
      <w:marTop w:val="0"/>
      <w:marBottom w:val="0"/>
      <w:divBdr>
        <w:top w:val="none" w:sz="0" w:space="0" w:color="auto"/>
        <w:left w:val="none" w:sz="0" w:space="0" w:color="auto"/>
        <w:bottom w:val="none" w:sz="0" w:space="0" w:color="auto"/>
        <w:right w:val="none" w:sz="0" w:space="0" w:color="auto"/>
      </w:divBdr>
    </w:div>
    <w:div w:id="1318925394">
      <w:bodyDiv w:val="1"/>
      <w:marLeft w:val="0"/>
      <w:marRight w:val="0"/>
      <w:marTop w:val="0"/>
      <w:marBottom w:val="0"/>
      <w:divBdr>
        <w:top w:val="none" w:sz="0" w:space="0" w:color="auto"/>
        <w:left w:val="none" w:sz="0" w:space="0" w:color="auto"/>
        <w:bottom w:val="none" w:sz="0" w:space="0" w:color="auto"/>
        <w:right w:val="none" w:sz="0" w:space="0" w:color="auto"/>
      </w:divBdr>
    </w:div>
    <w:div w:id="1323316080">
      <w:bodyDiv w:val="1"/>
      <w:marLeft w:val="0"/>
      <w:marRight w:val="0"/>
      <w:marTop w:val="0"/>
      <w:marBottom w:val="0"/>
      <w:divBdr>
        <w:top w:val="none" w:sz="0" w:space="0" w:color="auto"/>
        <w:left w:val="none" w:sz="0" w:space="0" w:color="auto"/>
        <w:bottom w:val="none" w:sz="0" w:space="0" w:color="auto"/>
        <w:right w:val="none" w:sz="0" w:space="0" w:color="auto"/>
      </w:divBdr>
    </w:div>
    <w:div w:id="1424689952">
      <w:bodyDiv w:val="1"/>
      <w:marLeft w:val="0"/>
      <w:marRight w:val="0"/>
      <w:marTop w:val="0"/>
      <w:marBottom w:val="0"/>
      <w:divBdr>
        <w:top w:val="none" w:sz="0" w:space="0" w:color="auto"/>
        <w:left w:val="none" w:sz="0" w:space="0" w:color="auto"/>
        <w:bottom w:val="none" w:sz="0" w:space="0" w:color="auto"/>
        <w:right w:val="none" w:sz="0" w:space="0" w:color="auto"/>
      </w:divBdr>
    </w:div>
    <w:div w:id="1475177773">
      <w:bodyDiv w:val="1"/>
      <w:marLeft w:val="0"/>
      <w:marRight w:val="0"/>
      <w:marTop w:val="0"/>
      <w:marBottom w:val="0"/>
      <w:divBdr>
        <w:top w:val="none" w:sz="0" w:space="0" w:color="auto"/>
        <w:left w:val="none" w:sz="0" w:space="0" w:color="auto"/>
        <w:bottom w:val="none" w:sz="0" w:space="0" w:color="auto"/>
        <w:right w:val="none" w:sz="0" w:space="0" w:color="auto"/>
      </w:divBdr>
    </w:div>
    <w:div w:id="1495144869">
      <w:bodyDiv w:val="1"/>
      <w:marLeft w:val="0"/>
      <w:marRight w:val="0"/>
      <w:marTop w:val="0"/>
      <w:marBottom w:val="0"/>
      <w:divBdr>
        <w:top w:val="none" w:sz="0" w:space="0" w:color="auto"/>
        <w:left w:val="none" w:sz="0" w:space="0" w:color="auto"/>
        <w:bottom w:val="none" w:sz="0" w:space="0" w:color="auto"/>
        <w:right w:val="none" w:sz="0" w:space="0" w:color="auto"/>
      </w:divBdr>
    </w:div>
    <w:div w:id="1677033114">
      <w:bodyDiv w:val="1"/>
      <w:marLeft w:val="0"/>
      <w:marRight w:val="0"/>
      <w:marTop w:val="0"/>
      <w:marBottom w:val="0"/>
      <w:divBdr>
        <w:top w:val="none" w:sz="0" w:space="0" w:color="auto"/>
        <w:left w:val="none" w:sz="0" w:space="0" w:color="auto"/>
        <w:bottom w:val="none" w:sz="0" w:space="0" w:color="auto"/>
        <w:right w:val="none" w:sz="0" w:space="0" w:color="auto"/>
      </w:divBdr>
    </w:div>
    <w:div w:id="1708138330">
      <w:bodyDiv w:val="1"/>
      <w:marLeft w:val="0"/>
      <w:marRight w:val="0"/>
      <w:marTop w:val="0"/>
      <w:marBottom w:val="0"/>
      <w:divBdr>
        <w:top w:val="none" w:sz="0" w:space="0" w:color="auto"/>
        <w:left w:val="none" w:sz="0" w:space="0" w:color="auto"/>
        <w:bottom w:val="none" w:sz="0" w:space="0" w:color="auto"/>
        <w:right w:val="none" w:sz="0" w:space="0" w:color="auto"/>
      </w:divBdr>
    </w:div>
    <w:div w:id="1719821458">
      <w:bodyDiv w:val="1"/>
      <w:marLeft w:val="0"/>
      <w:marRight w:val="0"/>
      <w:marTop w:val="0"/>
      <w:marBottom w:val="0"/>
      <w:divBdr>
        <w:top w:val="none" w:sz="0" w:space="0" w:color="auto"/>
        <w:left w:val="none" w:sz="0" w:space="0" w:color="auto"/>
        <w:bottom w:val="none" w:sz="0" w:space="0" w:color="auto"/>
        <w:right w:val="none" w:sz="0" w:space="0" w:color="auto"/>
      </w:divBdr>
    </w:div>
    <w:div w:id="1742286253">
      <w:bodyDiv w:val="1"/>
      <w:marLeft w:val="0"/>
      <w:marRight w:val="0"/>
      <w:marTop w:val="0"/>
      <w:marBottom w:val="0"/>
      <w:divBdr>
        <w:top w:val="none" w:sz="0" w:space="0" w:color="auto"/>
        <w:left w:val="none" w:sz="0" w:space="0" w:color="auto"/>
        <w:bottom w:val="none" w:sz="0" w:space="0" w:color="auto"/>
        <w:right w:val="none" w:sz="0" w:space="0" w:color="auto"/>
      </w:divBdr>
    </w:div>
    <w:div w:id="1790203661">
      <w:bodyDiv w:val="1"/>
      <w:marLeft w:val="0"/>
      <w:marRight w:val="0"/>
      <w:marTop w:val="0"/>
      <w:marBottom w:val="0"/>
      <w:divBdr>
        <w:top w:val="none" w:sz="0" w:space="0" w:color="auto"/>
        <w:left w:val="none" w:sz="0" w:space="0" w:color="auto"/>
        <w:bottom w:val="none" w:sz="0" w:space="0" w:color="auto"/>
        <w:right w:val="none" w:sz="0" w:space="0" w:color="auto"/>
      </w:divBdr>
    </w:div>
    <w:div w:id="1971086551">
      <w:bodyDiv w:val="1"/>
      <w:marLeft w:val="0"/>
      <w:marRight w:val="0"/>
      <w:marTop w:val="0"/>
      <w:marBottom w:val="0"/>
      <w:divBdr>
        <w:top w:val="none" w:sz="0" w:space="0" w:color="auto"/>
        <w:left w:val="none" w:sz="0" w:space="0" w:color="auto"/>
        <w:bottom w:val="none" w:sz="0" w:space="0" w:color="auto"/>
        <w:right w:val="none" w:sz="0" w:space="0" w:color="auto"/>
      </w:divBdr>
    </w:div>
    <w:div w:id="2069764061">
      <w:bodyDiv w:val="1"/>
      <w:marLeft w:val="0"/>
      <w:marRight w:val="0"/>
      <w:marTop w:val="0"/>
      <w:marBottom w:val="0"/>
      <w:divBdr>
        <w:top w:val="none" w:sz="0" w:space="0" w:color="auto"/>
        <w:left w:val="none" w:sz="0" w:space="0" w:color="auto"/>
        <w:bottom w:val="none" w:sz="0" w:space="0" w:color="auto"/>
        <w:right w:val="none" w:sz="0" w:space="0" w:color="auto"/>
      </w:divBdr>
    </w:div>
    <w:div w:id="2076778884">
      <w:bodyDiv w:val="1"/>
      <w:marLeft w:val="0"/>
      <w:marRight w:val="0"/>
      <w:marTop w:val="0"/>
      <w:marBottom w:val="0"/>
      <w:divBdr>
        <w:top w:val="none" w:sz="0" w:space="0" w:color="auto"/>
        <w:left w:val="none" w:sz="0" w:space="0" w:color="auto"/>
        <w:bottom w:val="none" w:sz="0" w:space="0" w:color="auto"/>
        <w:right w:val="none" w:sz="0" w:space="0" w:color="auto"/>
      </w:divBdr>
    </w:div>
    <w:div w:id="2080907100">
      <w:bodyDiv w:val="1"/>
      <w:marLeft w:val="0"/>
      <w:marRight w:val="0"/>
      <w:marTop w:val="0"/>
      <w:marBottom w:val="0"/>
      <w:divBdr>
        <w:top w:val="none" w:sz="0" w:space="0" w:color="auto"/>
        <w:left w:val="none" w:sz="0" w:space="0" w:color="auto"/>
        <w:bottom w:val="none" w:sz="0" w:space="0" w:color="auto"/>
        <w:right w:val="none" w:sz="0" w:space="0" w:color="auto"/>
      </w:divBdr>
    </w:div>
    <w:div w:id="2095080591">
      <w:bodyDiv w:val="1"/>
      <w:marLeft w:val="0"/>
      <w:marRight w:val="0"/>
      <w:marTop w:val="0"/>
      <w:marBottom w:val="0"/>
      <w:divBdr>
        <w:top w:val="none" w:sz="0" w:space="0" w:color="auto"/>
        <w:left w:val="none" w:sz="0" w:space="0" w:color="auto"/>
        <w:bottom w:val="none" w:sz="0" w:space="0" w:color="auto"/>
        <w:right w:val="none" w:sz="0" w:space="0" w:color="auto"/>
      </w:divBdr>
    </w:div>
    <w:div w:id="2106266298">
      <w:bodyDiv w:val="1"/>
      <w:marLeft w:val="0"/>
      <w:marRight w:val="0"/>
      <w:marTop w:val="0"/>
      <w:marBottom w:val="0"/>
      <w:divBdr>
        <w:top w:val="none" w:sz="0" w:space="0" w:color="auto"/>
        <w:left w:val="none" w:sz="0" w:space="0" w:color="auto"/>
        <w:bottom w:val="none" w:sz="0" w:space="0" w:color="auto"/>
        <w:right w:val="none" w:sz="0" w:space="0" w:color="auto"/>
      </w:divBdr>
    </w:div>
    <w:div w:id="213552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11665</Words>
  <Characters>64163</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Rubio</dc:creator>
  <cp:keywords/>
  <dc:description/>
  <cp:lastModifiedBy>Jose Arevalo Iturra (Alumno)</cp:lastModifiedBy>
  <cp:revision>2</cp:revision>
  <dcterms:created xsi:type="dcterms:W3CDTF">2026-10-24T23:05:00Z</dcterms:created>
  <dcterms:modified xsi:type="dcterms:W3CDTF">2026-10-24T23:05:00Z</dcterms:modified>
</cp:coreProperties>
</file>