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9E1" w:rsidRDefault="006C19E1" w:rsidP="006057B6">
      <w:pPr>
        <w:spacing w:before="8" w:after="0" w:line="110" w:lineRule="exact"/>
        <w:jc w:val="both"/>
        <w:rPr>
          <w:sz w:val="11"/>
          <w:szCs w:val="11"/>
        </w:rPr>
      </w:pPr>
    </w:p>
    <w:p w:rsidR="006C19E1" w:rsidRDefault="006C19E1" w:rsidP="006057B6">
      <w:pPr>
        <w:spacing w:after="0" w:line="200" w:lineRule="exact"/>
        <w:jc w:val="both"/>
        <w:rPr>
          <w:sz w:val="20"/>
          <w:szCs w:val="20"/>
        </w:rPr>
      </w:pPr>
    </w:p>
    <w:p w:rsidR="006C19E1" w:rsidRDefault="00125A4E" w:rsidP="006057B6">
      <w:pPr>
        <w:spacing w:after="0" w:line="200" w:lineRule="exact"/>
        <w:jc w:val="both"/>
        <w:rPr>
          <w:sz w:val="20"/>
          <w:szCs w:val="20"/>
        </w:rPr>
      </w:pPr>
      <w:r>
        <w:pict>
          <v:group id="_x0000_s1027" style="position:absolute;left:0;text-align:left;margin-left:57.4pt;margin-top:.3pt;width:472.8pt;height:82.3pt;z-index:-251655168;mso-position-horizontal-relative:page" coordorigin="1658,-2233" coordsize="8565,1725">
            <v:group id="_x0000_s1032" style="position:absolute;left:1665;top:-2225;width:8550;height:1710" coordorigin="1665,-2225" coordsize="8550,1710">
              <v:shape id="_x0000_s1034" style="position:absolute;left:1665;top:-2225;width:8550;height:1710" coordorigin="1665,-2225" coordsize="8550,1710" path="m1665,-515r8550,l10215,-2225r-8550,l1665,-515xe" filled="f" strokecolor="#4f81bc">
                <v:path arrowok="t"/>
              </v:shape>
              <v:shape id="_x0000_s1033" type="#_x0000_t75" style="position:absolute;left:1673;top:-2146;width:8534;height:1553">
                <v:imagedata r:id="rId8" o:title=""/>
              </v:shape>
            </v:group>
            <v:group id="_x0000_s1030" style="position:absolute;left:1665;top:-2225;width:300;height:1710" coordorigin="1665,-2225" coordsize="300,1710">
              <v:shape id="_x0000_s1031" style="position:absolute;left:1665;top:-2225;width:300;height:1710" coordorigin="1665,-2225" coordsize="300,1710" path="m1665,-515r300,l1965,-2225r-300,l1665,-515e" fillcolor="#4f81bc" stroked="f">
                <v:path arrowok="t"/>
              </v:shape>
            </v:group>
            <v:group id="_x0000_s1028" style="position:absolute;left:1665;top:-2225;width:300;height:1710" coordorigin="1665,-2225" coordsize="300,1710">
              <v:shape id="_x0000_s1029" style="position:absolute;left:1665;top:-2225;width:300;height:1710" coordorigin="1665,-2225" coordsize="300,1710" path="m1665,-515r300,l1965,-2225r-300,l1665,-515xe" filled="f" strokecolor="#4f81bc">
                <v:path arrowok="t"/>
              </v:shape>
            </v:group>
            <w10:wrap anchorx="page"/>
          </v:group>
        </w:pict>
      </w:r>
    </w:p>
    <w:p w:rsidR="007602C8" w:rsidRDefault="007602C8" w:rsidP="006057B6">
      <w:pPr>
        <w:spacing w:before="21" w:after="0" w:line="240" w:lineRule="auto"/>
        <w:ind w:left="527" w:right="-20"/>
        <w:jc w:val="both"/>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Grado en Ingeniería de Computadores – Curso 20</w:t>
      </w:r>
      <w:r w:rsidR="00EF2FF9">
        <w:rPr>
          <w:rFonts w:ascii="Cambria" w:eastAsia="Cambria" w:hAnsi="Cambria" w:cs="Cambria"/>
          <w:b/>
          <w:bCs/>
          <w:color w:val="365F91"/>
          <w:sz w:val="28"/>
          <w:szCs w:val="28"/>
          <w:lang w:val="es-ES"/>
        </w:rPr>
        <w:t>20</w:t>
      </w:r>
      <w:r>
        <w:rPr>
          <w:rFonts w:ascii="Cambria" w:eastAsia="Cambria" w:hAnsi="Cambria" w:cs="Cambria"/>
          <w:b/>
          <w:bCs/>
          <w:color w:val="365F91"/>
          <w:sz w:val="28"/>
          <w:szCs w:val="28"/>
          <w:lang w:val="es-ES"/>
        </w:rPr>
        <w:t>-2</w:t>
      </w:r>
      <w:r w:rsidR="00EF2FF9">
        <w:rPr>
          <w:rFonts w:ascii="Cambria" w:eastAsia="Cambria" w:hAnsi="Cambria" w:cs="Cambria"/>
          <w:b/>
          <w:bCs/>
          <w:color w:val="365F91"/>
          <w:sz w:val="28"/>
          <w:szCs w:val="28"/>
          <w:lang w:val="es-ES"/>
        </w:rPr>
        <w:t>1</w:t>
      </w:r>
    </w:p>
    <w:p w:rsidR="006C19E1" w:rsidRDefault="00BE5D3D" w:rsidP="006057B6">
      <w:pPr>
        <w:spacing w:before="21" w:after="0" w:line="240" w:lineRule="auto"/>
        <w:ind w:left="527" w:right="-20"/>
        <w:jc w:val="both"/>
        <w:rPr>
          <w:rFonts w:ascii="Cambria" w:eastAsia="Cambria" w:hAnsi="Cambria" w:cs="Cambria"/>
          <w:b/>
          <w:bCs/>
          <w:color w:val="365F91"/>
          <w:sz w:val="28"/>
          <w:szCs w:val="28"/>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p>
    <w:p w:rsidR="006C19E1" w:rsidRPr="007602C8" w:rsidRDefault="006C19E1" w:rsidP="006057B6">
      <w:pPr>
        <w:spacing w:before="10" w:after="0" w:line="240" w:lineRule="exact"/>
        <w:jc w:val="both"/>
        <w:rPr>
          <w:sz w:val="24"/>
          <w:szCs w:val="24"/>
          <w:lang w:val="es-ES"/>
        </w:rPr>
      </w:pPr>
    </w:p>
    <w:p w:rsidR="006C19E1" w:rsidRPr="007602C8" w:rsidRDefault="00BE5D3D" w:rsidP="006057B6">
      <w:pPr>
        <w:spacing w:after="0" w:line="251" w:lineRule="exact"/>
        <w:ind w:left="505" w:right="-20"/>
        <w:jc w:val="both"/>
        <w:rPr>
          <w:rFonts w:ascii="Cambria" w:eastAsia="Cambria" w:hAnsi="Cambria" w:cs="Cambria"/>
          <w:lang w:val="es-ES"/>
        </w:rPr>
      </w:pPr>
      <w:r w:rsidRPr="007602C8">
        <w:rPr>
          <w:rFonts w:ascii="Cambria" w:eastAsia="Cambria" w:hAnsi="Cambria" w:cs="Cambria"/>
          <w:b/>
          <w:bCs/>
          <w:color w:val="4F81BC"/>
          <w:position w:val="-1"/>
          <w:lang w:val="es-ES"/>
        </w:rPr>
        <w:t>Cuade</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spacing w:val="1"/>
          <w:position w:val="-1"/>
          <w:lang w:val="es-ES"/>
        </w:rPr>
        <w:t>n</w:t>
      </w:r>
      <w:r w:rsidRPr="007602C8">
        <w:rPr>
          <w:rFonts w:ascii="Cambria" w:eastAsia="Cambria" w:hAnsi="Cambria" w:cs="Cambria"/>
          <w:b/>
          <w:bCs/>
          <w:color w:val="4F81BC"/>
          <w:position w:val="-1"/>
          <w:lang w:val="es-ES"/>
        </w:rPr>
        <w:t>o</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position w:val="-1"/>
          <w:lang w:val="es-ES"/>
        </w:rPr>
        <w:t>de p</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position w:val="-1"/>
          <w:lang w:val="es-ES"/>
        </w:rPr>
        <w:t>á</w:t>
      </w:r>
      <w:r w:rsidRPr="007602C8">
        <w:rPr>
          <w:rFonts w:ascii="Cambria" w:eastAsia="Cambria" w:hAnsi="Cambria" w:cs="Cambria"/>
          <w:b/>
          <w:bCs/>
          <w:color w:val="4F81BC"/>
          <w:spacing w:val="-1"/>
          <w:position w:val="-1"/>
          <w:lang w:val="es-ES"/>
        </w:rPr>
        <w:t>c</w:t>
      </w:r>
      <w:r w:rsidRPr="007602C8">
        <w:rPr>
          <w:rFonts w:ascii="Cambria" w:eastAsia="Cambria" w:hAnsi="Cambria" w:cs="Cambria"/>
          <w:b/>
          <w:bCs/>
          <w:color w:val="4F81BC"/>
          <w:spacing w:val="1"/>
          <w:position w:val="-1"/>
          <w:lang w:val="es-ES"/>
        </w:rPr>
        <w:t>t</w:t>
      </w:r>
      <w:r w:rsidRPr="007602C8">
        <w:rPr>
          <w:rFonts w:ascii="Cambria" w:eastAsia="Cambria" w:hAnsi="Cambria" w:cs="Cambria"/>
          <w:b/>
          <w:bCs/>
          <w:color w:val="4F81BC"/>
          <w:position w:val="-1"/>
          <w:lang w:val="es-ES"/>
        </w:rPr>
        <w:t>ic</w:t>
      </w:r>
      <w:r w:rsidRPr="007602C8">
        <w:rPr>
          <w:rFonts w:ascii="Cambria" w:eastAsia="Cambria" w:hAnsi="Cambria" w:cs="Cambria"/>
          <w:b/>
          <w:bCs/>
          <w:color w:val="4F81BC"/>
          <w:spacing w:val="-3"/>
          <w:position w:val="-1"/>
          <w:lang w:val="es-ES"/>
        </w:rPr>
        <w:t>a</w:t>
      </w:r>
      <w:r w:rsidRPr="007602C8">
        <w:rPr>
          <w:rFonts w:ascii="Cambria" w:eastAsia="Cambria" w:hAnsi="Cambria" w:cs="Cambria"/>
          <w:b/>
          <w:bCs/>
          <w:color w:val="4F81BC"/>
          <w:position w:val="-1"/>
          <w:lang w:val="es-ES"/>
        </w:rPr>
        <w:t>s.</w:t>
      </w:r>
      <w:r w:rsidRPr="007602C8">
        <w:rPr>
          <w:rFonts w:ascii="Cambria" w:eastAsia="Cambria" w:hAnsi="Cambria" w:cs="Cambria"/>
          <w:b/>
          <w:bCs/>
          <w:color w:val="4F81BC"/>
          <w:spacing w:val="-1"/>
          <w:position w:val="-1"/>
          <w:lang w:val="es-ES"/>
        </w:rPr>
        <w:t xml:space="preserve"> </w:t>
      </w:r>
      <w:r w:rsidR="001730ED" w:rsidRPr="007602C8">
        <w:rPr>
          <w:rFonts w:ascii="Cambria" w:eastAsia="Cambria" w:hAnsi="Cambria" w:cs="Cambria"/>
          <w:b/>
          <w:bCs/>
          <w:color w:val="4F81BC"/>
          <w:spacing w:val="-2"/>
          <w:position w:val="-1"/>
          <w:lang w:val="es-ES"/>
        </w:rPr>
        <w:t>P</w:t>
      </w:r>
      <w:r w:rsidR="001730ED">
        <w:rPr>
          <w:rFonts w:ascii="Cambria" w:eastAsia="Cambria" w:hAnsi="Cambria" w:cs="Cambria"/>
          <w:b/>
          <w:bCs/>
          <w:color w:val="4F81BC"/>
          <w:spacing w:val="-2"/>
          <w:position w:val="-1"/>
          <w:lang w:val="es-ES"/>
        </w:rPr>
        <w:t>4</w:t>
      </w:r>
      <w:r w:rsidR="001730ED" w:rsidRPr="007602C8">
        <w:rPr>
          <w:rFonts w:ascii="Cambria" w:eastAsia="Cambria" w:hAnsi="Cambria" w:cs="Cambria"/>
          <w:b/>
          <w:bCs/>
          <w:color w:val="4F81BC"/>
          <w:position w:val="-1"/>
          <w:lang w:val="es-ES"/>
        </w:rPr>
        <w:t xml:space="preserve"> - </w:t>
      </w:r>
      <w:r w:rsidR="001730ED">
        <w:rPr>
          <w:rFonts w:ascii="Cambria" w:eastAsia="Cambria" w:hAnsi="Cambria" w:cs="Cambria"/>
          <w:b/>
          <w:bCs/>
          <w:color w:val="4F81BC"/>
          <w:position w:val="-1"/>
          <w:lang w:val="es-ES"/>
        </w:rPr>
        <w:t>Diseño</w:t>
      </w:r>
      <w:r w:rsidR="001730ED" w:rsidRPr="007602C8">
        <w:rPr>
          <w:rFonts w:ascii="Cambria" w:eastAsia="Cambria" w:hAnsi="Cambria" w:cs="Cambria"/>
          <w:b/>
          <w:bCs/>
          <w:color w:val="4F81BC"/>
          <w:position w:val="-1"/>
          <w:lang w:val="es-ES"/>
        </w:rPr>
        <w:t>.</w:t>
      </w:r>
      <w:r w:rsidR="001730ED">
        <w:rPr>
          <w:rFonts w:ascii="Cambria" w:eastAsia="Cambria" w:hAnsi="Cambria" w:cs="Cambria"/>
          <w:b/>
          <w:bCs/>
          <w:color w:val="4F81BC"/>
          <w:position w:val="-1"/>
          <w:lang w:val="es-ES"/>
        </w:rPr>
        <w:t xml:space="preserve"> </w:t>
      </w:r>
      <w:r w:rsidR="001730ED" w:rsidRPr="007602C8">
        <w:rPr>
          <w:rFonts w:ascii="Cambria" w:eastAsia="Cambria" w:hAnsi="Cambria" w:cs="Cambria"/>
          <w:b/>
          <w:bCs/>
          <w:color w:val="4F81BC"/>
          <w:position w:val="-1"/>
          <w:lang w:val="es-ES"/>
        </w:rPr>
        <w:t>(</w:t>
      </w:r>
      <w:r w:rsidR="001730ED">
        <w:rPr>
          <w:rFonts w:ascii="Cambria" w:eastAsia="Cambria" w:hAnsi="Cambria" w:cs="Cambria"/>
          <w:b/>
          <w:bCs/>
          <w:color w:val="4F81BC"/>
          <w:position w:val="-1"/>
          <w:lang w:val="es-ES"/>
        </w:rPr>
        <w:t>Diagrama de componentes, Diagrama de despliegue</w:t>
      </w:r>
      <w:r w:rsidR="000B2462" w:rsidRPr="007602C8">
        <w:rPr>
          <w:rFonts w:ascii="Cambria" w:eastAsia="Cambria" w:hAnsi="Cambria" w:cs="Cambria"/>
          <w:b/>
          <w:bCs/>
          <w:color w:val="4F81BC"/>
          <w:position w:val="-1"/>
          <w:lang w:val="es-ES"/>
        </w:rPr>
        <w:t>)</w:t>
      </w:r>
    </w:p>
    <w:p w:rsidR="006C19E1" w:rsidRPr="007602C8" w:rsidRDefault="006C19E1" w:rsidP="006057B6">
      <w:pPr>
        <w:spacing w:after="0" w:line="200" w:lineRule="exact"/>
        <w:jc w:val="both"/>
        <w:rPr>
          <w:sz w:val="20"/>
          <w:szCs w:val="20"/>
          <w:lang w:val="es-ES"/>
        </w:rPr>
      </w:pPr>
    </w:p>
    <w:p w:rsidR="006C19E1" w:rsidRPr="007602C8" w:rsidRDefault="006C19E1" w:rsidP="006057B6">
      <w:pPr>
        <w:spacing w:after="0" w:line="200" w:lineRule="exact"/>
        <w:jc w:val="both"/>
        <w:rPr>
          <w:sz w:val="20"/>
          <w:szCs w:val="20"/>
          <w:lang w:val="es-ES"/>
        </w:rPr>
      </w:pPr>
    </w:p>
    <w:p w:rsidR="006C19E1" w:rsidRPr="007602C8" w:rsidRDefault="006C19E1" w:rsidP="006057B6">
      <w:pPr>
        <w:spacing w:after="0" w:line="200" w:lineRule="exact"/>
        <w:jc w:val="both"/>
        <w:rPr>
          <w:sz w:val="20"/>
          <w:szCs w:val="20"/>
          <w:lang w:val="es-ES"/>
        </w:rPr>
      </w:pPr>
    </w:p>
    <w:p w:rsidR="006C19E1" w:rsidRPr="007602C8" w:rsidRDefault="006C19E1" w:rsidP="006057B6">
      <w:pPr>
        <w:spacing w:before="19" w:after="0" w:line="220" w:lineRule="exact"/>
        <w:jc w:val="both"/>
        <w:rPr>
          <w:lang w:val="es-ES"/>
        </w:rPr>
      </w:pPr>
    </w:p>
    <w:p w:rsidR="006C19E1" w:rsidRDefault="00001025" w:rsidP="006057B6">
      <w:pPr>
        <w:spacing w:before="16" w:after="0" w:line="265" w:lineRule="exact"/>
        <w:ind w:left="102" w:right="-20"/>
        <w:jc w:val="both"/>
        <w:rPr>
          <w:rFonts w:ascii="Calibri" w:eastAsia="Calibri" w:hAnsi="Calibri" w:cs="Calibri"/>
          <w:b/>
          <w:color w:val="538DD3"/>
          <w:sz w:val="28"/>
          <w:szCs w:val="28"/>
          <w:lang w:val="es-ES"/>
        </w:rPr>
      </w:pPr>
      <w:r>
        <w:rPr>
          <w:rFonts w:ascii="Calibri" w:eastAsia="Calibri" w:hAnsi="Calibri" w:cs="Calibri"/>
          <w:b/>
          <w:color w:val="538DD3"/>
          <w:sz w:val="28"/>
          <w:szCs w:val="28"/>
          <w:lang w:val="es-ES"/>
        </w:rPr>
        <w:t>Solución</w:t>
      </w:r>
      <w:r w:rsidR="00BE5D3D" w:rsidRPr="00E33193">
        <w:rPr>
          <w:rFonts w:ascii="Calibri" w:eastAsia="Calibri" w:hAnsi="Calibri" w:cs="Calibri"/>
          <w:b/>
          <w:color w:val="538DD3"/>
          <w:spacing w:val="2"/>
          <w:sz w:val="28"/>
          <w:szCs w:val="28"/>
          <w:lang w:val="es-ES"/>
        </w:rPr>
        <w:t xml:space="preserve"> </w:t>
      </w:r>
      <w:r w:rsidR="00BE5D3D" w:rsidRPr="00E33193">
        <w:rPr>
          <w:rFonts w:ascii="Calibri" w:eastAsia="Calibri" w:hAnsi="Calibri" w:cs="Calibri"/>
          <w:b/>
          <w:color w:val="538DD3"/>
          <w:spacing w:val="-1"/>
          <w:sz w:val="28"/>
          <w:szCs w:val="28"/>
          <w:lang w:val="es-ES"/>
        </w:rPr>
        <w:t>d</w:t>
      </w:r>
      <w:r w:rsidR="00BE5D3D" w:rsidRPr="00E33193">
        <w:rPr>
          <w:rFonts w:ascii="Calibri" w:eastAsia="Calibri" w:hAnsi="Calibri" w:cs="Calibri"/>
          <w:b/>
          <w:color w:val="538DD3"/>
          <w:sz w:val="28"/>
          <w:szCs w:val="28"/>
          <w:lang w:val="es-ES"/>
        </w:rPr>
        <w:t>el</w:t>
      </w:r>
      <w:r w:rsidR="00BE5D3D" w:rsidRPr="00E33193">
        <w:rPr>
          <w:rFonts w:ascii="Calibri" w:eastAsia="Calibri" w:hAnsi="Calibri" w:cs="Calibri"/>
          <w:b/>
          <w:color w:val="538DD3"/>
          <w:spacing w:val="-2"/>
          <w:sz w:val="28"/>
          <w:szCs w:val="28"/>
          <w:lang w:val="es-ES"/>
        </w:rPr>
        <w:t xml:space="preserve"> </w:t>
      </w:r>
      <w:r w:rsidR="00BE5D3D" w:rsidRPr="00E33193">
        <w:rPr>
          <w:rFonts w:ascii="Calibri" w:eastAsia="Calibri" w:hAnsi="Calibri" w:cs="Calibri"/>
          <w:b/>
          <w:color w:val="538DD3"/>
          <w:sz w:val="28"/>
          <w:szCs w:val="28"/>
          <w:lang w:val="es-ES"/>
        </w:rPr>
        <w:t>ej</w:t>
      </w:r>
      <w:r w:rsidR="00BE5D3D" w:rsidRPr="00E33193">
        <w:rPr>
          <w:rFonts w:ascii="Calibri" w:eastAsia="Calibri" w:hAnsi="Calibri" w:cs="Calibri"/>
          <w:b/>
          <w:color w:val="538DD3"/>
          <w:spacing w:val="1"/>
          <w:sz w:val="28"/>
          <w:szCs w:val="28"/>
          <w:lang w:val="es-ES"/>
        </w:rPr>
        <w:t>e</w:t>
      </w:r>
      <w:r w:rsidR="00BE5D3D" w:rsidRPr="00E33193">
        <w:rPr>
          <w:rFonts w:ascii="Calibri" w:eastAsia="Calibri" w:hAnsi="Calibri" w:cs="Calibri"/>
          <w:b/>
          <w:color w:val="538DD3"/>
          <w:spacing w:val="-3"/>
          <w:sz w:val="28"/>
          <w:szCs w:val="28"/>
          <w:lang w:val="es-ES"/>
        </w:rPr>
        <w:t>r</w:t>
      </w:r>
      <w:r w:rsidR="00BE5D3D" w:rsidRPr="00E33193">
        <w:rPr>
          <w:rFonts w:ascii="Calibri" w:eastAsia="Calibri" w:hAnsi="Calibri" w:cs="Calibri"/>
          <w:b/>
          <w:color w:val="538DD3"/>
          <w:sz w:val="28"/>
          <w:szCs w:val="28"/>
          <w:lang w:val="es-ES"/>
        </w:rPr>
        <w:t>cicio</w:t>
      </w:r>
      <w:r w:rsidR="00BE5D3D" w:rsidRPr="00E33193">
        <w:rPr>
          <w:rFonts w:ascii="Calibri" w:eastAsia="Calibri" w:hAnsi="Calibri" w:cs="Calibri"/>
          <w:b/>
          <w:color w:val="538DD3"/>
          <w:spacing w:val="-1"/>
          <w:sz w:val="28"/>
          <w:szCs w:val="28"/>
          <w:lang w:val="es-ES"/>
        </w:rPr>
        <w:t xml:space="preserve"> </w:t>
      </w:r>
      <w:r w:rsidR="00BE5D3D" w:rsidRPr="00E33193">
        <w:rPr>
          <w:rFonts w:ascii="Calibri" w:eastAsia="Calibri" w:hAnsi="Calibri" w:cs="Calibri"/>
          <w:b/>
          <w:color w:val="538DD3"/>
          <w:sz w:val="28"/>
          <w:szCs w:val="28"/>
          <w:lang w:val="es-ES"/>
        </w:rPr>
        <w:t>p</w:t>
      </w:r>
      <w:r w:rsidR="00BE5D3D" w:rsidRPr="00E33193">
        <w:rPr>
          <w:rFonts w:ascii="Calibri" w:eastAsia="Calibri" w:hAnsi="Calibri" w:cs="Calibri"/>
          <w:b/>
          <w:color w:val="538DD3"/>
          <w:spacing w:val="-3"/>
          <w:sz w:val="28"/>
          <w:szCs w:val="28"/>
          <w:lang w:val="es-ES"/>
        </w:rPr>
        <w:t>r</w:t>
      </w:r>
      <w:r w:rsidR="00BE5D3D" w:rsidRPr="00E33193">
        <w:rPr>
          <w:rFonts w:ascii="Calibri" w:eastAsia="Calibri" w:hAnsi="Calibri" w:cs="Calibri"/>
          <w:b/>
          <w:color w:val="538DD3"/>
          <w:sz w:val="28"/>
          <w:szCs w:val="28"/>
          <w:lang w:val="es-ES"/>
        </w:rPr>
        <w:t>áctico:</w:t>
      </w:r>
    </w:p>
    <w:p w:rsidR="000B3B69" w:rsidRDefault="000B3B69" w:rsidP="006057B6">
      <w:pPr>
        <w:spacing w:before="16" w:after="0" w:line="265" w:lineRule="exact"/>
        <w:ind w:left="102" w:right="-20"/>
        <w:jc w:val="both"/>
        <w:rPr>
          <w:rFonts w:ascii="Calibri" w:eastAsia="Calibri" w:hAnsi="Calibri" w:cs="Calibri"/>
          <w:b/>
          <w:color w:val="538DD3"/>
          <w:sz w:val="28"/>
          <w:szCs w:val="28"/>
          <w:lang w:val="es-ES"/>
        </w:rPr>
      </w:pPr>
    </w:p>
    <w:p w:rsidR="000B3B69" w:rsidRDefault="000B3B69" w:rsidP="006057B6">
      <w:pPr>
        <w:spacing w:before="16" w:after="0" w:line="265" w:lineRule="exact"/>
        <w:ind w:left="102" w:right="-20"/>
        <w:jc w:val="both"/>
        <w:rPr>
          <w:rFonts w:ascii="Calibri" w:eastAsia="Calibri" w:hAnsi="Calibri" w:cs="Calibri"/>
          <w:b/>
          <w:color w:val="538DD3"/>
          <w:sz w:val="28"/>
          <w:szCs w:val="28"/>
          <w:lang w:val="es-ES"/>
        </w:rPr>
      </w:pPr>
    </w:p>
    <w:sdt>
      <w:sdtPr>
        <w:rPr>
          <w:rFonts w:asciiTheme="minorHAnsi" w:eastAsiaTheme="minorHAnsi" w:hAnsiTheme="minorHAnsi" w:cstheme="minorBidi"/>
          <w:color w:val="auto"/>
          <w:sz w:val="22"/>
          <w:szCs w:val="22"/>
          <w:lang w:val="en-US" w:eastAsia="en-US"/>
        </w:rPr>
        <w:id w:val="-1315405486"/>
        <w:docPartObj>
          <w:docPartGallery w:val="Table of Contents"/>
          <w:docPartUnique/>
        </w:docPartObj>
      </w:sdtPr>
      <w:sdtEndPr>
        <w:rPr>
          <w:b/>
          <w:bCs/>
        </w:rPr>
      </w:sdtEndPr>
      <w:sdtContent>
        <w:p w:rsidR="000B3B69" w:rsidRDefault="000B3B69">
          <w:pPr>
            <w:pStyle w:val="TtulodeTDC"/>
          </w:pPr>
          <w:r>
            <w:t>Contenido</w:t>
          </w:r>
        </w:p>
        <w:p w:rsidR="00585781" w:rsidRDefault="000B3B69">
          <w:pPr>
            <w:pStyle w:val="TDC1"/>
            <w:tabs>
              <w:tab w:val="left" w:pos="440"/>
              <w:tab w:val="right" w:leader="dot" w:pos="9750"/>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33722584" w:history="1">
            <w:r w:rsidR="00585781" w:rsidRPr="004A0AA3">
              <w:rPr>
                <w:rStyle w:val="Hipervnculo"/>
                <w:noProof/>
              </w:rPr>
              <w:t>1.</w:t>
            </w:r>
            <w:r w:rsidR="00585781">
              <w:rPr>
                <w:rFonts w:eastAsiaTheme="minorEastAsia"/>
                <w:noProof/>
                <w:lang w:val="es-ES" w:eastAsia="es-ES"/>
              </w:rPr>
              <w:tab/>
            </w:r>
            <w:r w:rsidR="00585781" w:rsidRPr="004A0AA3">
              <w:rPr>
                <w:rStyle w:val="Hipervnculo"/>
                <w:noProof/>
              </w:rPr>
              <w:t>Catálogo de requisitos</w:t>
            </w:r>
            <w:r w:rsidR="00585781">
              <w:rPr>
                <w:noProof/>
                <w:webHidden/>
              </w:rPr>
              <w:tab/>
            </w:r>
            <w:r w:rsidR="00585781">
              <w:rPr>
                <w:noProof/>
                <w:webHidden/>
              </w:rPr>
              <w:fldChar w:fldCharType="begin"/>
            </w:r>
            <w:r w:rsidR="00585781">
              <w:rPr>
                <w:noProof/>
                <w:webHidden/>
              </w:rPr>
              <w:instrText xml:space="preserve"> PAGEREF _Toc33722584 \h </w:instrText>
            </w:r>
            <w:r w:rsidR="00585781">
              <w:rPr>
                <w:noProof/>
                <w:webHidden/>
              </w:rPr>
            </w:r>
            <w:r w:rsidR="00585781">
              <w:rPr>
                <w:noProof/>
                <w:webHidden/>
              </w:rPr>
              <w:fldChar w:fldCharType="separate"/>
            </w:r>
            <w:r w:rsidR="00585781">
              <w:rPr>
                <w:noProof/>
                <w:webHidden/>
              </w:rPr>
              <w:t>2</w:t>
            </w:r>
            <w:r w:rsidR="00585781">
              <w:rPr>
                <w:noProof/>
                <w:webHidden/>
              </w:rPr>
              <w:fldChar w:fldCharType="end"/>
            </w:r>
          </w:hyperlink>
        </w:p>
        <w:p w:rsidR="00585781" w:rsidRDefault="00125A4E">
          <w:pPr>
            <w:pStyle w:val="TDC1"/>
            <w:tabs>
              <w:tab w:val="left" w:pos="440"/>
              <w:tab w:val="right" w:leader="dot" w:pos="9750"/>
            </w:tabs>
            <w:rPr>
              <w:rFonts w:eastAsiaTheme="minorEastAsia"/>
              <w:noProof/>
              <w:lang w:val="es-ES" w:eastAsia="es-ES"/>
            </w:rPr>
          </w:pPr>
          <w:hyperlink w:anchor="_Toc33722585" w:history="1">
            <w:r w:rsidR="00585781" w:rsidRPr="004A0AA3">
              <w:rPr>
                <w:rStyle w:val="Hipervnculo"/>
                <w:noProof/>
              </w:rPr>
              <w:t>2.</w:t>
            </w:r>
            <w:r w:rsidR="00585781">
              <w:rPr>
                <w:rFonts w:eastAsiaTheme="minorEastAsia"/>
                <w:noProof/>
                <w:lang w:val="es-ES" w:eastAsia="es-ES"/>
              </w:rPr>
              <w:tab/>
            </w:r>
            <w:r w:rsidR="00585781" w:rsidRPr="004A0AA3">
              <w:rPr>
                <w:rStyle w:val="Hipervnculo"/>
                <w:noProof/>
              </w:rPr>
              <w:t>Diagrama de componentes</w:t>
            </w:r>
            <w:r w:rsidR="00585781">
              <w:rPr>
                <w:noProof/>
                <w:webHidden/>
              </w:rPr>
              <w:tab/>
            </w:r>
            <w:r w:rsidR="00585781">
              <w:rPr>
                <w:noProof/>
                <w:webHidden/>
              </w:rPr>
              <w:fldChar w:fldCharType="begin"/>
            </w:r>
            <w:r w:rsidR="00585781">
              <w:rPr>
                <w:noProof/>
                <w:webHidden/>
              </w:rPr>
              <w:instrText xml:space="preserve"> PAGEREF _Toc33722585 \h </w:instrText>
            </w:r>
            <w:r w:rsidR="00585781">
              <w:rPr>
                <w:noProof/>
                <w:webHidden/>
              </w:rPr>
            </w:r>
            <w:r w:rsidR="00585781">
              <w:rPr>
                <w:noProof/>
                <w:webHidden/>
              </w:rPr>
              <w:fldChar w:fldCharType="separate"/>
            </w:r>
            <w:r w:rsidR="00585781">
              <w:rPr>
                <w:noProof/>
                <w:webHidden/>
              </w:rPr>
              <w:t>3</w:t>
            </w:r>
            <w:r w:rsidR="00585781">
              <w:rPr>
                <w:noProof/>
                <w:webHidden/>
              </w:rPr>
              <w:fldChar w:fldCharType="end"/>
            </w:r>
          </w:hyperlink>
        </w:p>
        <w:p w:rsidR="00585781" w:rsidRDefault="00125A4E">
          <w:pPr>
            <w:pStyle w:val="TDC2"/>
            <w:tabs>
              <w:tab w:val="left" w:pos="880"/>
              <w:tab w:val="right" w:leader="dot" w:pos="9750"/>
            </w:tabs>
            <w:rPr>
              <w:rFonts w:eastAsiaTheme="minorEastAsia"/>
              <w:noProof/>
              <w:lang w:val="es-ES" w:eastAsia="es-ES"/>
            </w:rPr>
          </w:pPr>
          <w:hyperlink w:anchor="_Toc33722586" w:history="1">
            <w:r w:rsidR="00585781" w:rsidRPr="004A0AA3">
              <w:rPr>
                <w:rStyle w:val="Hipervnculo"/>
                <w:noProof/>
              </w:rPr>
              <w:t>2.1.</w:t>
            </w:r>
            <w:r w:rsidR="00585781">
              <w:rPr>
                <w:rFonts w:eastAsiaTheme="minorEastAsia"/>
                <w:noProof/>
                <w:lang w:val="es-ES" w:eastAsia="es-ES"/>
              </w:rPr>
              <w:tab/>
            </w:r>
            <w:r w:rsidR="00585781" w:rsidRPr="004A0AA3">
              <w:rPr>
                <w:rStyle w:val="Hipervnculo"/>
                <w:noProof/>
              </w:rPr>
              <w:t>Detalle de las clases incluidas en los componentes</w:t>
            </w:r>
            <w:r w:rsidR="00585781">
              <w:rPr>
                <w:noProof/>
                <w:webHidden/>
              </w:rPr>
              <w:tab/>
            </w:r>
            <w:r w:rsidR="00585781">
              <w:rPr>
                <w:noProof/>
                <w:webHidden/>
              </w:rPr>
              <w:fldChar w:fldCharType="begin"/>
            </w:r>
            <w:r w:rsidR="00585781">
              <w:rPr>
                <w:noProof/>
                <w:webHidden/>
              </w:rPr>
              <w:instrText xml:space="preserve"> PAGEREF _Toc33722586 \h </w:instrText>
            </w:r>
            <w:r w:rsidR="00585781">
              <w:rPr>
                <w:noProof/>
                <w:webHidden/>
              </w:rPr>
            </w:r>
            <w:r w:rsidR="00585781">
              <w:rPr>
                <w:noProof/>
                <w:webHidden/>
              </w:rPr>
              <w:fldChar w:fldCharType="separate"/>
            </w:r>
            <w:r w:rsidR="00585781">
              <w:rPr>
                <w:noProof/>
                <w:webHidden/>
              </w:rPr>
              <w:t>3</w:t>
            </w:r>
            <w:r w:rsidR="00585781">
              <w:rPr>
                <w:noProof/>
                <w:webHidden/>
              </w:rPr>
              <w:fldChar w:fldCharType="end"/>
            </w:r>
          </w:hyperlink>
        </w:p>
        <w:p w:rsidR="00585781" w:rsidRDefault="00125A4E">
          <w:pPr>
            <w:pStyle w:val="TDC1"/>
            <w:tabs>
              <w:tab w:val="left" w:pos="440"/>
              <w:tab w:val="right" w:leader="dot" w:pos="9750"/>
            </w:tabs>
            <w:rPr>
              <w:rFonts w:eastAsiaTheme="minorEastAsia"/>
              <w:noProof/>
              <w:lang w:val="es-ES" w:eastAsia="es-ES"/>
            </w:rPr>
          </w:pPr>
          <w:hyperlink w:anchor="_Toc33722587" w:history="1">
            <w:r w:rsidR="00585781" w:rsidRPr="004A0AA3">
              <w:rPr>
                <w:rStyle w:val="Hipervnculo"/>
                <w:noProof/>
              </w:rPr>
              <w:t>3.</w:t>
            </w:r>
            <w:r w:rsidR="00585781">
              <w:rPr>
                <w:rFonts w:eastAsiaTheme="minorEastAsia"/>
                <w:noProof/>
                <w:lang w:val="es-ES" w:eastAsia="es-ES"/>
              </w:rPr>
              <w:tab/>
            </w:r>
            <w:r w:rsidR="00585781" w:rsidRPr="004A0AA3">
              <w:rPr>
                <w:rStyle w:val="Hipervnculo"/>
                <w:noProof/>
              </w:rPr>
              <w:t>Diagrama de despliegue</w:t>
            </w:r>
            <w:r w:rsidR="00585781">
              <w:rPr>
                <w:noProof/>
                <w:webHidden/>
              </w:rPr>
              <w:tab/>
            </w:r>
            <w:r w:rsidR="00585781">
              <w:rPr>
                <w:noProof/>
                <w:webHidden/>
              </w:rPr>
              <w:fldChar w:fldCharType="begin"/>
            </w:r>
            <w:r w:rsidR="00585781">
              <w:rPr>
                <w:noProof/>
                <w:webHidden/>
              </w:rPr>
              <w:instrText xml:space="preserve"> PAGEREF _Toc33722587 \h </w:instrText>
            </w:r>
            <w:r w:rsidR="00585781">
              <w:rPr>
                <w:noProof/>
                <w:webHidden/>
              </w:rPr>
            </w:r>
            <w:r w:rsidR="00585781">
              <w:rPr>
                <w:noProof/>
                <w:webHidden/>
              </w:rPr>
              <w:fldChar w:fldCharType="separate"/>
            </w:r>
            <w:r w:rsidR="00585781">
              <w:rPr>
                <w:noProof/>
                <w:webHidden/>
              </w:rPr>
              <w:t>4</w:t>
            </w:r>
            <w:r w:rsidR="00585781">
              <w:rPr>
                <w:noProof/>
                <w:webHidden/>
              </w:rPr>
              <w:fldChar w:fldCharType="end"/>
            </w:r>
          </w:hyperlink>
        </w:p>
        <w:p w:rsidR="00585781" w:rsidRDefault="00125A4E">
          <w:pPr>
            <w:pStyle w:val="TDC2"/>
            <w:tabs>
              <w:tab w:val="left" w:pos="880"/>
              <w:tab w:val="right" w:leader="dot" w:pos="9750"/>
            </w:tabs>
            <w:rPr>
              <w:rFonts w:eastAsiaTheme="minorEastAsia"/>
              <w:noProof/>
              <w:lang w:val="es-ES" w:eastAsia="es-ES"/>
            </w:rPr>
          </w:pPr>
          <w:hyperlink w:anchor="_Toc33722588" w:history="1">
            <w:r w:rsidR="00585781" w:rsidRPr="004A0AA3">
              <w:rPr>
                <w:rStyle w:val="Hipervnculo"/>
                <w:noProof/>
              </w:rPr>
              <w:t>3.1.</w:t>
            </w:r>
            <w:r w:rsidR="00585781">
              <w:rPr>
                <w:rFonts w:eastAsiaTheme="minorEastAsia"/>
                <w:noProof/>
                <w:lang w:val="es-ES" w:eastAsia="es-ES"/>
              </w:rPr>
              <w:tab/>
            </w:r>
            <w:r w:rsidR="00585781" w:rsidRPr="004A0AA3">
              <w:rPr>
                <w:rStyle w:val="Hipervnculo"/>
                <w:noProof/>
              </w:rPr>
              <w:t>Detalle de los componentes incluidos en los nodos</w:t>
            </w:r>
            <w:r w:rsidR="00585781">
              <w:rPr>
                <w:noProof/>
                <w:webHidden/>
              </w:rPr>
              <w:tab/>
            </w:r>
            <w:r w:rsidR="00585781">
              <w:rPr>
                <w:noProof/>
                <w:webHidden/>
              </w:rPr>
              <w:fldChar w:fldCharType="begin"/>
            </w:r>
            <w:r w:rsidR="00585781">
              <w:rPr>
                <w:noProof/>
                <w:webHidden/>
              </w:rPr>
              <w:instrText xml:space="preserve"> PAGEREF _Toc33722588 \h </w:instrText>
            </w:r>
            <w:r w:rsidR="00585781">
              <w:rPr>
                <w:noProof/>
                <w:webHidden/>
              </w:rPr>
            </w:r>
            <w:r w:rsidR="00585781">
              <w:rPr>
                <w:noProof/>
                <w:webHidden/>
              </w:rPr>
              <w:fldChar w:fldCharType="separate"/>
            </w:r>
            <w:r w:rsidR="00585781">
              <w:rPr>
                <w:noProof/>
                <w:webHidden/>
              </w:rPr>
              <w:t>4</w:t>
            </w:r>
            <w:r w:rsidR="00585781">
              <w:rPr>
                <w:noProof/>
                <w:webHidden/>
              </w:rPr>
              <w:fldChar w:fldCharType="end"/>
            </w:r>
          </w:hyperlink>
        </w:p>
        <w:p w:rsidR="000B3B69" w:rsidRDefault="000B3B69">
          <w:r>
            <w:rPr>
              <w:b/>
              <w:bCs/>
            </w:rPr>
            <w:fldChar w:fldCharType="end"/>
          </w:r>
        </w:p>
      </w:sdtContent>
    </w:sdt>
    <w:p w:rsidR="000B3B69" w:rsidRPr="00E33193" w:rsidRDefault="000B3B69" w:rsidP="006057B6">
      <w:pPr>
        <w:spacing w:before="16" w:after="0" w:line="265" w:lineRule="exact"/>
        <w:ind w:left="102" w:right="-20"/>
        <w:jc w:val="both"/>
        <w:rPr>
          <w:rFonts w:ascii="Calibri" w:eastAsia="Calibri" w:hAnsi="Calibri" w:cs="Calibri"/>
          <w:b/>
          <w:sz w:val="28"/>
          <w:szCs w:val="28"/>
          <w:lang w:val="es-ES"/>
        </w:rPr>
      </w:pPr>
    </w:p>
    <w:p w:rsidR="000B41A4" w:rsidRDefault="000B41A4" w:rsidP="006057B6">
      <w:pPr>
        <w:spacing w:before="16" w:after="0" w:line="240" w:lineRule="auto"/>
        <w:ind w:left="102" w:right="100"/>
        <w:jc w:val="both"/>
        <w:rPr>
          <w:rFonts w:ascii="Calibri" w:eastAsia="Calibri" w:hAnsi="Calibri" w:cs="Calibri"/>
          <w:lang w:val="es-ES"/>
        </w:rPr>
      </w:pPr>
    </w:p>
    <w:p w:rsidR="000B3B69" w:rsidRDefault="000B3B69">
      <w:pPr>
        <w:rPr>
          <w:rFonts w:ascii="Calibri" w:eastAsia="Calibri" w:hAnsi="Calibri" w:cs="Calibri"/>
          <w:b/>
          <w:spacing w:val="1"/>
          <w:sz w:val="32"/>
          <w:szCs w:val="32"/>
          <w:lang w:val="es-ES" w:eastAsia="es-ES"/>
        </w:rPr>
      </w:pPr>
      <w:r>
        <w:br w:type="page"/>
      </w:r>
    </w:p>
    <w:p w:rsidR="006B0FB5" w:rsidRPr="00AB4B5F" w:rsidRDefault="00D33E07" w:rsidP="00D33E07">
      <w:pPr>
        <w:pStyle w:val="Ttulo1"/>
        <w:numPr>
          <w:ilvl w:val="0"/>
          <w:numId w:val="11"/>
        </w:numPr>
      </w:pPr>
      <w:bookmarkStart w:id="0" w:name="_Toc33722584"/>
      <w:r>
        <w:lastRenderedPageBreak/>
        <w:t>C</w:t>
      </w:r>
      <w:r w:rsidR="000B2462" w:rsidRPr="00AB4B5F">
        <w:t>atálogo de requisitos</w:t>
      </w:r>
      <w:bookmarkEnd w:id="0"/>
    </w:p>
    <w:p w:rsidR="006B0FB5" w:rsidRDefault="000B2462" w:rsidP="006057B6">
      <w:pPr>
        <w:spacing w:after="0"/>
        <w:jc w:val="both"/>
        <w:rPr>
          <w:lang w:val="es-ES"/>
        </w:rPr>
      </w:pPr>
      <w:r>
        <w:rPr>
          <w:lang w:val="es-ES"/>
        </w:rPr>
        <w:t>S</w:t>
      </w:r>
      <w:r w:rsidR="006B0FB5">
        <w:rPr>
          <w:lang w:val="es-ES"/>
        </w:rPr>
        <w:t xml:space="preserve">e identifican nuevos requisitos </w:t>
      </w:r>
      <w:r>
        <w:rPr>
          <w:lang w:val="es-ES"/>
        </w:rPr>
        <w:t>tecnológicos</w:t>
      </w:r>
      <w:r w:rsidR="00305FCC">
        <w:rPr>
          <w:lang w:val="es-ES"/>
        </w:rPr>
        <w:t>, no es necesario incluir un nuevo requisito sobre la impresora y la red local porque esto ya se recogía en el requisito RT02.</w:t>
      </w:r>
    </w:p>
    <w:p w:rsidR="006B0FB5" w:rsidRDefault="006B0FB5" w:rsidP="006057B6">
      <w:pPr>
        <w:spacing w:after="0"/>
        <w:jc w:val="both"/>
        <w:rPr>
          <w:lang w:val="es-ES"/>
        </w:rPr>
      </w:pPr>
    </w:p>
    <w:tbl>
      <w:tblPr>
        <w:tblStyle w:val="Tablanormal1"/>
        <w:tblpPr w:leftFromText="141" w:rightFromText="141" w:vertAnchor="text" w:horzAnchor="margin" w:tblpY="92"/>
        <w:tblW w:w="10314" w:type="dxa"/>
        <w:tblLayout w:type="fixed"/>
        <w:tblLook w:val="0420" w:firstRow="1" w:lastRow="0" w:firstColumn="0" w:lastColumn="0" w:noHBand="0" w:noVBand="1"/>
      </w:tblPr>
      <w:tblGrid>
        <w:gridCol w:w="675"/>
        <w:gridCol w:w="1418"/>
        <w:gridCol w:w="2717"/>
        <w:gridCol w:w="1394"/>
        <w:gridCol w:w="708"/>
        <w:gridCol w:w="1134"/>
        <w:gridCol w:w="1134"/>
        <w:gridCol w:w="1134"/>
      </w:tblGrid>
      <w:tr w:rsidR="006B0FB5" w:rsidRPr="00E33193" w:rsidTr="00305FCC">
        <w:trPr>
          <w:cnfStyle w:val="100000000000" w:firstRow="1" w:lastRow="0" w:firstColumn="0" w:lastColumn="0" w:oddVBand="0" w:evenVBand="0" w:oddHBand="0" w:evenHBand="0" w:firstRowFirstColumn="0" w:firstRowLastColumn="0" w:lastRowFirstColumn="0" w:lastRowLastColumn="0"/>
        </w:trPr>
        <w:tc>
          <w:tcPr>
            <w:tcW w:w="675" w:type="dxa"/>
          </w:tcPr>
          <w:p w:rsidR="006B0FB5" w:rsidRPr="00E33193" w:rsidRDefault="006B0FB5" w:rsidP="006057B6">
            <w:pPr>
              <w:spacing w:line="200" w:lineRule="exact"/>
              <w:jc w:val="both"/>
              <w:rPr>
                <w:lang w:val="es-ES"/>
              </w:rPr>
            </w:pPr>
            <w:r>
              <w:rPr>
                <w:lang w:val="es-ES"/>
              </w:rPr>
              <w:t>Id</w:t>
            </w:r>
          </w:p>
        </w:tc>
        <w:tc>
          <w:tcPr>
            <w:tcW w:w="1418" w:type="dxa"/>
          </w:tcPr>
          <w:p w:rsidR="006B0FB5" w:rsidRPr="00E33193" w:rsidRDefault="006B0FB5" w:rsidP="006057B6">
            <w:pPr>
              <w:spacing w:line="200" w:lineRule="exact"/>
              <w:jc w:val="both"/>
              <w:rPr>
                <w:lang w:val="es-ES"/>
              </w:rPr>
            </w:pPr>
            <w:r w:rsidRPr="00E33193">
              <w:rPr>
                <w:lang w:val="es-ES"/>
              </w:rPr>
              <w:t>Nombre</w:t>
            </w:r>
          </w:p>
        </w:tc>
        <w:tc>
          <w:tcPr>
            <w:tcW w:w="2717" w:type="dxa"/>
          </w:tcPr>
          <w:p w:rsidR="006B0FB5" w:rsidRPr="00E33193" w:rsidRDefault="006B0FB5" w:rsidP="006057B6">
            <w:pPr>
              <w:spacing w:line="200" w:lineRule="exact"/>
              <w:jc w:val="both"/>
              <w:rPr>
                <w:lang w:val="es-ES"/>
              </w:rPr>
            </w:pPr>
            <w:r w:rsidRPr="00E33193">
              <w:rPr>
                <w:lang w:val="es-ES"/>
              </w:rPr>
              <w:t>Descripción</w:t>
            </w:r>
          </w:p>
        </w:tc>
        <w:tc>
          <w:tcPr>
            <w:tcW w:w="1394" w:type="dxa"/>
          </w:tcPr>
          <w:p w:rsidR="006B0FB5" w:rsidRPr="00E33193" w:rsidRDefault="006B0FB5" w:rsidP="006057B6">
            <w:pPr>
              <w:spacing w:line="200" w:lineRule="exact"/>
              <w:jc w:val="both"/>
              <w:rPr>
                <w:lang w:val="es-ES"/>
              </w:rPr>
            </w:pPr>
            <w:r>
              <w:rPr>
                <w:lang w:val="es-ES"/>
              </w:rPr>
              <w:t>Fuente</w:t>
            </w:r>
          </w:p>
        </w:tc>
        <w:tc>
          <w:tcPr>
            <w:tcW w:w="708" w:type="dxa"/>
          </w:tcPr>
          <w:p w:rsidR="006B0FB5" w:rsidRPr="00E33193" w:rsidRDefault="006B0FB5" w:rsidP="006057B6">
            <w:pPr>
              <w:spacing w:line="200" w:lineRule="exact"/>
              <w:jc w:val="both"/>
              <w:rPr>
                <w:lang w:val="es-ES"/>
              </w:rPr>
            </w:pPr>
            <w:r w:rsidRPr="00E33193">
              <w:rPr>
                <w:lang w:val="es-ES"/>
              </w:rPr>
              <w:t>Tipo</w:t>
            </w:r>
          </w:p>
        </w:tc>
        <w:tc>
          <w:tcPr>
            <w:tcW w:w="1134" w:type="dxa"/>
          </w:tcPr>
          <w:p w:rsidR="006B0FB5" w:rsidRPr="00E33193" w:rsidRDefault="006B0FB5" w:rsidP="006057B6">
            <w:pPr>
              <w:spacing w:line="200" w:lineRule="exact"/>
              <w:jc w:val="both"/>
              <w:rPr>
                <w:lang w:val="es-ES"/>
              </w:rPr>
            </w:pPr>
            <w:r w:rsidRPr="00E33193">
              <w:rPr>
                <w:lang w:val="es-ES"/>
              </w:rPr>
              <w:t>Prioridad</w:t>
            </w:r>
          </w:p>
        </w:tc>
        <w:tc>
          <w:tcPr>
            <w:tcW w:w="1134" w:type="dxa"/>
          </w:tcPr>
          <w:p w:rsidR="006B0FB5" w:rsidRPr="00E33193" w:rsidRDefault="006B0FB5" w:rsidP="006057B6">
            <w:pPr>
              <w:spacing w:line="200" w:lineRule="exact"/>
              <w:jc w:val="both"/>
              <w:rPr>
                <w:lang w:val="es-ES"/>
              </w:rPr>
            </w:pPr>
            <w:r>
              <w:rPr>
                <w:lang w:val="es-ES"/>
              </w:rPr>
              <w:t>Fecha</w:t>
            </w:r>
          </w:p>
        </w:tc>
        <w:tc>
          <w:tcPr>
            <w:tcW w:w="1134" w:type="dxa"/>
          </w:tcPr>
          <w:p w:rsidR="006B0FB5" w:rsidRPr="00E33193" w:rsidRDefault="006B0FB5" w:rsidP="006057B6">
            <w:pPr>
              <w:spacing w:line="200" w:lineRule="exact"/>
              <w:jc w:val="both"/>
              <w:rPr>
                <w:lang w:val="es-ES"/>
              </w:rPr>
            </w:pPr>
            <w:r>
              <w:rPr>
                <w:lang w:val="es-ES"/>
              </w:rPr>
              <w:t>Autor</w:t>
            </w:r>
          </w:p>
        </w:tc>
      </w:tr>
      <w:tr w:rsidR="00A62A7C" w:rsidRPr="0065075B" w:rsidTr="00305FCC">
        <w:trPr>
          <w:cnfStyle w:val="000000100000" w:firstRow="0" w:lastRow="0" w:firstColumn="0" w:lastColumn="0" w:oddVBand="0" w:evenVBand="0" w:oddHBand="1" w:evenHBand="0" w:firstRowFirstColumn="0" w:firstRowLastColumn="0" w:lastRowFirstColumn="0" w:lastRowLastColumn="0"/>
        </w:trPr>
        <w:tc>
          <w:tcPr>
            <w:tcW w:w="675" w:type="dxa"/>
          </w:tcPr>
          <w:p w:rsidR="00A62A7C" w:rsidRDefault="00A62A7C" w:rsidP="000A2B3F">
            <w:pPr>
              <w:spacing w:line="200" w:lineRule="exact"/>
              <w:jc w:val="both"/>
              <w:rPr>
                <w:lang w:val="es-ES"/>
              </w:rPr>
            </w:pPr>
            <w:r>
              <w:rPr>
                <w:lang w:val="es-ES"/>
              </w:rPr>
              <w:t>RT0</w:t>
            </w:r>
            <w:r w:rsidR="000A2B3F">
              <w:rPr>
                <w:lang w:val="es-ES"/>
              </w:rPr>
              <w:t>6</w:t>
            </w:r>
          </w:p>
        </w:tc>
        <w:tc>
          <w:tcPr>
            <w:tcW w:w="1418" w:type="dxa"/>
          </w:tcPr>
          <w:p w:rsidR="00A62A7C" w:rsidRDefault="00A62A7C" w:rsidP="00A62A7C">
            <w:pPr>
              <w:spacing w:line="200" w:lineRule="exact"/>
              <w:jc w:val="both"/>
              <w:rPr>
                <w:lang w:val="es-ES"/>
              </w:rPr>
            </w:pPr>
            <w:r>
              <w:rPr>
                <w:lang w:val="es-ES"/>
              </w:rPr>
              <w:t>Ordenadores</w:t>
            </w:r>
          </w:p>
        </w:tc>
        <w:tc>
          <w:tcPr>
            <w:tcW w:w="2717" w:type="dxa"/>
          </w:tcPr>
          <w:p w:rsidR="00A62A7C" w:rsidRDefault="00A62A7C" w:rsidP="000843DA">
            <w:pPr>
              <w:spacing w:line="200" w:lineRule="exact"/>
              <w:rPr>
                <w:lang w:val="es-ES"/>
              </w:rPr>
            </w:pPr>
            <w:r>
              <w:rPr>
                <w:lang w:val="es-ES"/>
              </w:rPr>
              <w:t xml:space="preserve">La aplicación se debe instalar en dos ordenadores </w:t>
            </w:r>
            <w:r w:rsidR="000843DA">
              <w:rPr>
                <w:lang w:val="es-ES"/>
              </w:rPr>
              <w:t>de sobremesa</w:t>
            </w:r>
            <w:r>
              <w:rPr>
                <w:lang w:val="es-ES"/>
              </w:rPr>
              <w:t xml:space="preserve"> exactamente iguales.</w:t>
            </w:r>
          </w:p>
        </w:tc>
        <w:tc>
          <w:tcPr>
            <w:tcW w:w="1394" w:type="dxa"/>
          </w:tcPr>
          <w:p w:rsidR="00A62A7C" w:rsidRDefault="00A62A7C" w:rsidP="00A62A7C">
            <w:pPr>
              <w:spacing w:line="200" w:lineRule="exact"/>
              <w:jc w:val="both"/>
              <w:rPr>
                <w:lang w:val="es-ES"/>
              </w:rPr>
            </w:pPr>
            <w:r>
              <w:rPr>
                <w:lang w:val="es-ES"/>
              </w:rPr>
              <w:t>Empleado</w:t>
            </w:r>
          </w:p>
        </w:tc>
        <w:tc>
          <w:tcPr>
            <w:tcW w:w="708" w:type="dxa"/>
          </w:tcPr>
          <w:p w:rsidR="00A62A7C" w:rsidRPr="00E33193" w:rsidRDefault="00A62A7C" w:rsidP="00A62A7C">
            <w:pPr>
              <w:spacing w:line="200" w:lineRule="exact"/>
              <w:jc w:val="both"/>
              <w:rPr>
                <w:lang w:val="es-ES"/>
              </w:rPr>
            </w:pPr>
            <w:r>
              <w:rPr>
                <w:lang w:val="es-ES"/>
              </w:rPr>
              <w:t>T</w:t>
            </w:r>
          </w:p>
        </w:tc>
        <w:tc>
          <w:tcPr>
            <w:tcW w:w="1134" w:type="dxa"/>
          </w:tcPr>
          <w:p w:rsidR="00A62A7C" w:rsidRPr="00E33193" w:rsidRDefault="00A62A7C" w:rsidP="00A62A7C">
            <w:pPr>
              <w:spacing w:line="200" w:lineRule="exact"/>
              <w:jc w:val="both"/>
              <w:rPr>
                <w:lang w:val="es-ES"/>
              </w:rPr>
            </w:pPr>
            <w:r>
              <w:rPr>
                <w:lang w:val="es-ES"/>
              </w:rPr>
              <w:t>Alta</w:t>
            </w:r>
          </w:p>
        </w:tc>
        <w:tc>
          <w:tcPr>
            <w:tcW w:w="1134" w:type="dxa"/>
          </w:tcPr>
          <w:p w:rsidR="00A62A7C" w:rsidRDefault="00A62A7C" w:rsidP="00A62A7C">
            <w:pPr>
              <w:spacing w:line="200" w:lineRule="exact"/>
              <w:jc w:val="both"/>
              <w:rPr>
                <w:lang w:val="es-ES"/>
              </w:rPr>
            </w:pPr>
            <w:r>
              <w:rPr>
                <w:lang w:val="es-ES"/>
              </w:rPr>
              <w:t>28/02/20</w:t>
            </w:r>
          </w:p>
        </w:tc>
        <w:tc>
          <w:tcPr>
            <w:tcW w:w="1134" w:type="dxa"/>
          </w:tcPr>
          <w:p w:rsidR="00A62A7C" w:rsidRDefault="00A62A7C" w:rsidP="00A62A7C">
            <w:pPr>
              <w:spacing w:line="200" w:lineRule="exact"/>
              <w:jc w:val="both"/>
              <w:rPr>
                <w:lang w:val="es-ES"/>
              </w:rPr>
            </w:pPr>
            <w:r>
              <w:rPr>
                <w:lang w:val="es-ES"/>
              </w:rPr>
              <w:t>J.R. Hilera</w:t>
            </w:r>
          </w:p>
        </w:tc>
      </w:tr>
      <w:tr w:rsidR="00A62A7C" w:rsidRPr="0065075B" w:rsidTr="00305FCC">
        <w:tc>
          <w:tcPr>
            <w:tcW w:w="675" w:type="dxa"/>
          </w:tcPr>
          <w:p w:rsidR="00A62A7C" w:rsidRPr="00E33193" w:rsidRDefault="00A62A7C" w:rsidP="000A2B3F">
            <w:pPr>
              <w:spacing w:line="200" w:lineRule="exact"/>
              <w:jc w:val="both"/>
              <w:rPr>
                <w:lang w:val="es-ES"/>
              </w:rPr>
            </w:pPr>
            <w:r>
              <w:rPr>
                <w:lang w:val="es-ES"/>
              </w:rPr>
              <w:t>RT0</w:t>
            </w:r>
            <w:r w:rsidR="000A2B3F">
              <w:rPr>
                <w:lang w:val="es-ES"/>
              </w:rPr>
              <w:t>7</w:t>
            </w:r>
          </w:p>
        </w:tc>
        <w:tc>
          <w:tcPr>
            <w:tcW w:w="1418" w:type="dxa"/>
          </w:tcPr>
          <w:p w:rsidR="00A62A7C" w:rsidRPr="00E33193" w:rsidRDefault="00A62A7C" w:rsidP="00A62A7C">
            <w:pPr>
              <w:spacing w:line="200" w:lineRule="exact"/>
              <w:rPr>
                <w:lang w:val="es-ES"/>
              </w:rPr>
            </w:pPr>
            <w:r>
              <w:rPr>
                <w:lang w:val="es-ES"/>
              </w:rPr>
              <w:t>Servidor base datos</w:t>
            </w:r>
          </w:p>
        </w:tc>
        <w:tc>
          <w:tcPr>
            <w:tcW w:w="2717" w:type="dxa"/>
          </w:tcPr>
          <w:p w:rsidR="00A62A7C" w:rsidRPr="00E33193" w:rsidRDefault="00A62A7C" w:rsidP="000A2B3F">
            <w:pPr>
              <w:spacing w:line="200" w:lineRule="exact"/>
              <w:rPr>
                <w:lang w:val="es-ES"/>
              </w:rPr>
            </w:pPr>
            <w:r>
              <w:rPr>
                <w:lang w:val="es-ES"/>
              </w:rPr>
              <w:t xml:space="preserve">Las bases de datos estarán instaladas en un ordenador diferente a </w:t>
            </w:r>
            <w:r w:rsidR="000A2B3F">
              <w:rPr>
                <w:lang w:val="es-ES"/>
              </w:rPr>
              <w:t xml:space="preserve">los dos </w:t>
            </w:r>
            <w:r>
              <w:rPr>
                <w:lang w:val="es-ES"/>
              </w:rPr>
              <w:t>en los que se instalará la aplicación.</w:t>
            </w:r>
          </w:p>
        </w:tc>
        <w:tc>
          <w:tcPr>
            <w:tcW w:w="1394" w:type="dxa"/>
          </w:tcPr>
          <w:p w:rsidR="00A62A7C" w:rsidRPr="00E33193" w:rsidRDefault="00A62A7C" w:rsidP="00A62A7C">
            <w:pPr>
              <w:spacing w:line="200" w:lineRule="exact"/>
              <w:jc w:val="both"/>
              <w:rPr>
                <w:lang w:val="es-ES"/>
              </w:rPr>
            </w:pPr>
            <w:r>
              <w:rPr>
                <w:lang w:val="es-ES"/>
              </w:rPr>
              <w:t>Responsable</w:t>
            </w:r>
          </w:p>
        </w:tc>
        <w:tc>
          <w:tcPr>
            <w:tcW w:w="708" w:type="dxa"/>
          </w:tcPr>
          <w:p w:rsidR="00A62A7C" w:rsidRPr="00E33193" w:rsidRDefault="00A62A7C" w:rsidP="00A62A7C">
            <w:pPr>
              <w:spacing w:line="200" w:lineRule="exact"/>
              <w:jc w:val="both"/>
              <w:rPr>
                <w:lang w:val="es-ES"/>
              </w:rPr>
            </w:pPr>
            <w:r>
              <w:rPr>
                <w:lang w:val="es-ES"/>
              </w:rPr>
              <w:t>T</w:t>
            </w:r>
          </w:p>
        </w:tc>
        <w:tc>
          <w:tcPr>
            <w:tcW w:w="1134" w:type="dxa"/>
          </w:tcPr>
          <w:p w:rsidR="00A62A7C" w:rsidRPr="00E33193" w:rsidRDefault="00A62A7C" w:rsidP="00A62A7C">
            <w:pPr>
              <w:spacing w:line="200" w:lineRule="exact"/>
              <w:jc w:val="both"/>
              <w:rPr>
                <w:lang w:val="es-ES"/>
              </w:rPr>
            </w:pPr>
            <w:r>
              <w:rPr>
                <w:lang w:val="es-ES"/>
              </w:rPr>
              <w:t>Alta</w:t>
            </w:r>
          </w:p>
        </w:tc>
        <w:tc>
          <w:tcPr>
            <w:tcW w:w="1134" w:type="dxa"/>
          </w:tcPr>
          <w:p w:rsidR="00A62A7C" w:rsidRDefault="00A62A7C" w:rsidP="00A62A7C">
            <w:pPr>
              <w:spacing w:line="200" w:lineRule="exact"/>
              <w:jc w:val="both"/>
              <w:rPr>
                <w:lang w:val="es-ES"/>
              </w:rPr>
            </w:pPr>
            <w:r>
              <w:rPr>
                <w:lang w:val="es-ES"/>
              </w:rPr>
              <w:t>28/02/20</w:t>
            </w:r>
          </w:p>
        </w:tc>
        <w:tc>
          <w:tcPr>
            <w:tcW w:w="1134" w:type="dxa"/>
          </w:tcPr>
          <w:p w:rsidR="00A62A7C" w:rsidRDefault="00A62A7C" w:rsidP="00A62A7C">
            <w:pPr>
              <w:spacing w:line="200" w:lineRule="exact"/>
              <w:jc w:val="both"/>
              <w:rPr>
                <w:lang w:val="es-ES"/>
              </w:rPr>
            </w:pPr>
            <w:r>
              <w:rPr>
                <w:lang w:val="es-ES"/>
              </w:rPr>
              <w:t>J.R. Hilera</w:t>
            </w:r>
          </w:p>
        </w:tc>
      </w:tr>
      <w:tr w:rsidR="00A62A7C" w:rsidRPr="00A62A7C" w:rsidTr="00305FCC">
        <w:trPr>
          <w:cnfStyle w:val="000000100000" w:firstRow="0" w:lastRow="0" w:firstColumn="0" w:lastColumn="0" w:oddVBand="0" w:evenVBand="0" w:oddHBand="1" w:evenHBand="0" w:firstRowFirstColumn="0" w:firstRowLastColumn="0" w:lastRowFirstColumn="0" w:lastRowLastColumn="0"/>
        </w:trPr>
        <w:tc>
          <w:tcPr>
            <w:tcW w:w="675" w:type="dxa"/>
          </w:tcPr>
          <w:p w:rsidR="00A62A7C" w:rsidRDefault="00A62A7C" w:rsidP="000A2B3F">
            <w:pPr>
              <w:spacing w:line="200" w:lineRule="exact"/>
              <w:jc w:val="both"/>
              <w:rPr>
                <w:lang w:val="es-ES"/>
              </w:rPr>
            </w:pPr>
            <w:r>
              <w:rPr>
                <w:lang w:val="es-ES"/>
              </w:rPr>
              <w:t>RT0</w:t>
            </w:r>
            <w:r w:rsidR="000A2B3F">
              <w:rPr>
                <w:lang w:val="es-ES"/>
              </w:rPr>
              <w:t>8</w:t>
            </w:r>
          </w:p>
        </w:tc>
        <w:tc>
          <w:tcPr>
            <w:tcW w:w="1418" w:type="dxa"/>
          </w:tcPr>
          <w:p w:rsidR="00A62A7C" w:rsidRDefault="000A2B3F" w:rsidP="000A2B3F">
            <w:pPr>
              <w:spacing w:line="200" w:lineRule="exact"/>
              <w:rPr>
                <w:lang w:val="es-ES"/>
              </w:rPr>
            </w:pPr>
            <w:r>
              <w:rPr>
                <w:lang w:val="es-ES"/>
              </w:rPr>
              <w:t>Dos b</w:t>
            </w:r>
            <w:r w:rsidR="00A62A7C">
              <w:rPr>
                <w:lang w:val="es-ES"/>
              </w:rPr>
              <w:t xml:space="preserve">ases </w:t>
            </w:r>
            <w:r>
              <w:rPr>
                <w:lang w:val="es-ES"/>
              </w:rPr>
              <w:t xml:space="preserve">de </w:t>
            </w:r>
            <w:r w:rsidR="00A62A7C">
              <w:rPr>
                <w:lang w:val="es-ES"/>
              </w:rPr>
              <w:t>datos</w:t>
            </w:r>
          </w:p>
        </w:tc>
        <w:tc>
          <w:tcPr>
            <w:tcW w:w="2717" w:type="dxa"/>
          </w:tcPr>
          <w:p w:rsidR="00A62A7C" w:rsidRPr="00E33193" w:rsidRDefault="00A62A7C" w:rsidP="00A62A7C">
            <w:pPr>
              <w:spacing w:line="200" w:lineRule="exact"/>
              <w:rPr>
                <w:lang w:val="es-ES"/>
              </w:rPr>
            </w:pPr>
            <w:r>
              <w:rPr>
                <w:lang w:val="es-ES"/>
              </w:rPr>
              <w:t xml:space="preserve">La aplicación debe acceder a dos bases de datos diferentes: una con los datos de usuarios y otra con el resto de datos, </w:t>
            </w:r>
          </w:p>
        </w:tc>
        <w:tc>
          <w:tcPr>
            <w:tcW w:w="1394" w:type="dxa"/>
          </w:tcPr>
          <w:p w:rsidR="00A62A7C" w:rsidRPr="00E33193" w:rsidRDefault="000A2B3F" w:rsidP="00A62A7C">
            <w:pPr>
              <w:spacing w:line="200" w:lineRule="exact"/>
              <w:jc w:val="both"/>
              <w:rPr>
                <w:lang w:val="es-ES"/>
              </w:rPr>
            </w:pPr>
            <w:r>
              <w:rPr>
                <w:lang w:val="es-ES"/>
              </w:rPr>
              <w:t>Responsable</w:t>
            </w:r>
          </w:p>
        </w:tc>
        <w:tc>
          <w:tcPr>
            <w:tcW w:w="708" w:type="dxa"/>
          </w:tcPr>
          <w:p w:rsidR="00A62A7C" w:rsidRPr="00E33193" w:rsidRDefault="00A62A7C" w:rsidP="00A62A7C">
            <w:pPr>
              <w:spacing w:line="200" w:lineRule="exact"/>
              <w:jc w:val="both"/>
              <w:rPr>
                <w:lang w:val="es-ES"/>
              </w:rPr>
            </w:pPr>
            <w:r>
              <w:rPr>
                <w:lang w:val="es-ES"/>
              </w:rPr>
              <w:t>T</w:t>
            </w:r>
          </w:p>
        </w:tc>
        <w:tc>
          <w:tcPr>
            <w:tcW w:w="1134" w:type="dxa"/>
          </w:tcPr>
          <w:p w:rsidR="00A62A7C" w:rsidRPr="00E33193" w:rsidRDefault="00A62A7C" w:rsidP="00A62A7C">
            <w:pPr>
              <w:spacing w:line="200" w:lineRule="exact"/>
              <w:jc w:val="both"/>
              <w:rPr>
                <w:lang w:val="es-ES"/>
              </w:rPr>
            </w:pPr>
            <w:r>
              <w:rPr>
                <w:lang w:val="es-ES"/>
              </w:rPr>
              <w:t>Alta</w:t>
            </w:r>
          </w:p>
        </w:tc>
        <w:tc>
          <w:tcPr>
            <w:tcW w:w="1134" w:type="dxa"/>
          </w:tcPr>
          <w:p w:rsidR="00A62A7C" w:rsidRDefault="00A62A7C" w:rsidP="00A62A7C">
            <w:pPr>
              <w:spacing w:line="200" w:lineRule="exact"/>
              <w:jc w:val="both"/>
              <w:rPr>
                <w:lang w:val="es-ES"/>
              </w:rPr>
            </w:pPr>
            <w:r>
              <w:rPr>
                <w:lang w:val="es-ES"/>
              </w:rPr>
              <w:t>28/02/20</w:t>
            </w:r>
          </w:p>
        </w:tc>
        <w:tc>
          <w:tcPr>
            <w:tcW w:w="1134" w:type="dxa"/>
          </w:tcPr>
          <w:p w:rsidR="00A62A7C" w:rsidRDefault="00A62A7C" w:rsidP="00A62A7C">
            <w:pPr>
              <w:spacing w:line="200" w:lineRule="exact"/>
              <w:jc w:val="both"/>
              <w:rPr>
                <w:lang w:val="es-ES"/>
              </w:rPr>
            </w:pPr>
            <w:r>
              <w:rPr>
                <w:lang w:val="es-ES"/>
              </w:rPr>
              <w:t>J.R. Hilera</w:t>
            </w:r>
          </w:p>
        </w:tc>
      </w:tr>
      <w:tr w:rsidR="00A62A7C" w:rsidRPr="006B0FB5" w:rsidTr="00305FCC">
        <w:tc>
          <w:tcPr>
            <w:tcW w:w="675" w:type="dxa"/>
          </w:tcPr>
          <w:p w:rsidR="00A62A7C" w:rsidRPr="00E33193" w:rsidRDefault="00A62A7C" w:rsidP="000A2B3F">
            <w:pPr>
              <w:spacing w:line="200" w:lineRule="exact"/>
              <w:jc w:val="both"/>
              <w:rPr>
                <w:lang w:val="es-ES"/>
              </w:rPr>
            </w:pPr>
            <w:r>
              <w:rPr>
                <w:lang w:val="es-ES"/>
              </w:rPr>
              <w:t>RT0</w:t>
            </w:r>
            <w:r w:rsidR="000A2B3F">
              <w:rPr>
                <w:lang w:val="es-ES"/>
              </w:rPr>
              <w:t>9</w:t>
            </w:r>
          </w:p>
        </w:tc>
        <w:tc>
          <w:tcPr>
            <w:tcW w:w="1418" w:type="dxa"/>
          </w:tcPr>
          <w:p w:rsidR="00A62A7C" w:rsidRDefault="00A62A7C" w:rsidP="00A62A7C">
            <w:pPr>
              <w:spacing w:line="200" w:lineRule="exact"/>
              <w:jc w:val="both"/>
              <w:rPr>
                <w:lang w:val="es-ES"/>
              </w:rPr>
            </w:pPr>
            <w:r>
              <w:rPr>
                <w:lang w:val="es-ES"/>
              </w:rPr>
              <w:t>Catastro</w:t>
            </w:r>
          </w:p>
        </w:tc>
        <w:tc>
          <w:tcPr>
            <w:tcW w:w="2717" w:type="dxa"/>
          </w:tcPr>
          <w:p w:rsidR="00A62A7C" w:rsidRDefault="00A62A7C" w:rsidP="00A62A7C">
            <w:pPr>
              <w:spacing w:line="200" w:lineRule="exact"/>
              <w:rPr>
                <w:lang w:val="es-ES"/>
              </w:rPr>
            </w:pPr>
            <w:r>
              <w:rPr>
                <w:lang w:val="es-ES"/>
              </w:rPr>
              <w:t xml:space="preserve">La comprobación de direcciones se hará </w:t>
            </w:r>
            <w:r w:rsidRPr="001730ED">
              <w:rPr>
                <w:lang w:val="es-ES"/>
              </w:rPr>
              <w:t xml:space="preserve">accediendo al servicio Web </w:t>
            </w:r>
            <w:r>
              <w:rPr>
                <w:lang w:val="es-ES"/>
              </w:rPr>
              <w:t xml:space="preserve">de </w:t>
            </w:r>
            <w:r w:rsidRPr="001730ED">
              <w:rPr>
                <w:lang w:val="es-ES"/>
              </w:rPr>
              <w:t xml:space="preserve">la Sede Electrónica del Catastro: </w:t>
            </w:r>
            <w:hyperlink r:id="rId9" w:history="1">
              <w:r w:rsidRPr="008B53FE">
                <w:rPr>
                  <w:rStyle w:val="Hipervnculo"/>
                  <w:lang w:val="es-ES"/>
                </w:rPr>
                <w:t>http://www.catastro.meh.es</w:t>
              </w:r>
            </w:hyperlink>
            <w:r>
              <w:rPr>
                <w:lang w:val="es-ES"/>
              </w:rPr>
              <w:t>.</w:t>
            </w:r>
          </w:p>
        </w:tc>
        <w:tc>
          <w:tcPr>
            <w:tcW w:w="1394" w:type="dxa"/>
          </w:tcPr>
          <w:p w:rsidR="00A62A7C" w:rsidRPr="00E33193" w:rsidRDefault="00A62A7C" w:rsidP="00A62A7C">
            <w:pPr>
              <w:spacing w:line="200" w:lineRule="exact"/>
              <w:jc w:val="both"/>
              <w:rPr>
                <w:lang w:val="es-ES"/>
              </w:rPr>
            </w:pPr>
            <w:r>
              <w:rPr>
                <w:lang w:val="es-ES"/>
              </w:rPr>
              <w:t>J.R. Hilera</w:t>
            </w:r>
          </w:p>
        </w:tc>
        <w:tc>
          <w:tcPr>
            <w:tcW w:w="708" w:type="dxa"/>
          </w:tcPr>
          <w:p w:rsidR="00A62A7C" w:rsidRPr="00E33193" w:rsidRDefault="00A62A7C" w:rsidP="00A62A7C">
            <w:pPr>
              <w:spacing w:line="200" w:lineRule="exact"/>
              <w:jc w:val="both"/>
              <w:rPr>
                <w:lang w:val="es-ES"/>
              </w:rPr>
            </w:pPr>
            <w:r>
              <w:rPr>
                <w:lang w:val="es-ES"/>
              </w:rPr>
              <w:t>T</w:t>
            </w:r>
          </w:p>
        </w:tc>
        <w:tc>
          <w:tcPr>
            <w:tcW w:w="1134" w:type="dxa"/>
          </w:tcPr>
          <w:p w:rsidR="00A62A7C" w:rsidRPr="00E33193" w:rsidRDefault="00A62A7C" w:rsidP="00A62A7C">
            <w:pPr>
              <w:spacing w:line="200" w:lineRule="exact"/>
              <w:jc w:val="both"/>
              <w:rPr>
                <w:lang w:val="es-ES"/>
              </w:rPr>
            </w:pPr>
            <w:r>
              <w:rPr>
                <w:lang w:val="es-ES"/>
              </w:rPr>
              <w:t>Media</w:t>
            </w:r>
          </w:p>
        </w:tc>
        <w:tc>
          <w:tcPr>
            <w:tcW w:w="1134" w:type="dxa"/>
          </w:tcPr>
          <w:p w:rsidR="00A62A7C" w:rsidRDefault="00A62A7C" w:rsidP="00A62A7C">
            <w:pPr>
              <w:spacing w:line="200" w:lineRule="exact"/>
              <w:jc w:val="both"/>
              <w:rPr>
                <w:lang w:val="es-ES"/>
              </w:rPr>
            </w:pPr>
            <w:r>
              <w:rPr>
                <w:lang w:val="es-ES"/>
              </w:rPr>
              <w:t>28/02/20</w:t>
            </w:r>
          </w:p>
        </w:tc>
        <w:tc>
          <w:tcPr>
            <w:tcW w:w="1134" w:type="dxa"/>
          </w:tcPr>
          <w:p w:rsidR="00A62A7C" w:rsidRDefault="00A62A7C" w:rsidP="00A62A7C">
            <w:pPr>
              <w:spacing w:line="200" w:lineRule="exact"/>
              <w:jc w:val="both"/>
              <w:rPr>
                <w:lang w:val="es-ES"/>
              </w:rPr>
            </w:pPr>
            <w:r>
              <w:rPr>
                <w:lang w:val="es-ES"/>
              </w:rPr>
              <w:t>J.R. Hilera</w:t>
            </w:r>
          </w:p>
        </w:tc>
      </w:tr>
    </w:tbl>
    <w:p w:rsidR="006B0FB5" w:rsidRDefault="006B0FB5" w:rsidP="006057B6">
      <w:pPr>
        <w:spacing w:after="0"/>
        <w:jc w:val="both"/>
        <w:rPr>
          <w:lang w:val="es-ES"/>
        </w:rPr>
      </w:pPr>
    </w:p>
    <w:p w:rsidR="000A2268" w:rsidRDefault="000A2268" w:rsidP="006057B6">
      <w:pPr>
        <w:spacing w:after="0"/>
        <w:jc w:val="both"/>
        <w:rPr>
          <w:lang w:val="es-ES"/>
        </w:rPr>
      </w:pPr>
    </w:p>
    <w:p w:rsidR="00556AD3" w:rsidRDefault="00556AD3" w:rsidP="006057B6">
      <w:pPr>
        <w:jc w:val="both"/>
        <w:rPr>
          <w:b/>
          <w:lang w:val="es-ES"/>
        </w:rPr>
      </w:pPr>
      <w:r>
        <w:rPr>
          <w:b/>
          <w:lang w:val="es-ES"/>
        </w:rPr>
        <w:br w:type="page"/>
      </w:r>
    </w:p>
    <w:p w:rsidR="000A2268" w:rsidRDefault="00D33E07" w:rsidP="00D33E07">
      <w:pPr>
        <w:pStyle w:val="Ttulo1"/>
        <w:numPr>
          <w:ilvl w:val="0"/>
          <w:numId w:val="11"/>
        </w:numPr>
      </w:pPr>
      <w:bookmarkStart w:id="1" w:name="_Toc33722585"/>
      <w:r>
        <w:lastRenderedPageBreak/>
        <w:t xml:space="preserve">Diagrama de </w:t>
      </w:r>
      <w:r w:rsidR="00305FCC">
        <w:t>componentes</w:t>
      </w:r>
      <w:bookmarkEnd w:id="1"/>
    </w:p>
    <w:p w:rsidR="00B43AF0" w:rsidRDefault="00B43AF0" w:rsidP="000A2B3F">
      <w:pPr>
        <w:rPr>
          <w:lang w:val="es-ES" w:eastAsia="es-ES"/>
        </w:rPr>
      </w:pPr>
      <w:r>
        <w:rPr>
          <w:lang w:val="es-ES" w:eastAsia="es-ES"/>
        </w:rPr>
        <w:t>Como los datos de usuarios se almacenan en una base de datos diferentes, que probablemente sea utilizada por otras aplicaciones, se toma como decisión de diseño ubicar la clase USUARIO en un componente software diferente al de la aplicación. Esto supondrá que, cuando se programe la aplicación en Java, haya que realizar dos proyectos: primero uno para la librería que contendrá la clase Usuario (GestionUsuarios.jar), y después otro para programar la aplicación (TiendaLibros.jar), que hará uso de dicha librería.</w:t>
      </w:r>
    </w:p>
    <w:p w:rsidR="00B43AF0" w:rsidRPr="000A2B3F" w:rsidRDefault="00304FE0" w:rsidP="000A2B3F">
      <w:pPr>
        <w:rPr>
          <w:lang w:val="es-ES" w:eastAsia="es-ES"/>
        </w:rPr>
      </w:pPr>
      <w:r w:rsidRPr="00304FE0">
        <w:rPr>
          <w:noProof/>
          <w:lang w:val="es-ES" w:eastAsia="es-ES"/>
        </w:rPr>
        <w:drawing>
          <wp:inline distT="0" distB="0" distL="0" distR="0">
            <wp:extent cx="5794690" cy="25133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978" cy="2516105"/>
                    </a:xfrm>
                    <a:prstGeom prst="rect">
                      <a:avLst/>
                    </a:prstGeom>
                    <a:noFill/>
                    <a:ln>
                      <a:noFill/>
                    </a:ln>
                  </pic:spPr>
                </pic:pic>
              </a:graphicData>
            </a:graphic>
          </wp:inline>
        </w:drawing>
      </w:r>
    </w:p>
    <w:p w:rsidR="00B43AF0" w:rsidRDefault="00B43AF0">
      <w:pPr>
        <w:rPr>
          <w:lang w:val="es-ES"/>
        </w:rPr>
      </w:pPr>
      <w:r>
        <w:rPr>
          <w:lang w:val="es-ES"/>
        </w:rPr>
        <w:t>En el diagrama se muestra como componente el servicio web que ofrece el catastro (</w:t>
      </w:r>
      <w:hyperlink r:id="rId11" w:history="1">
        <w:r w:rsidRPr="00B43AF0">
          <w:rPr>
            <w:rStyle w:val="Hipervnculo"/>
            <w:i/>
            <w:lang w:val="es-ES"/>
          </w:rPr>
          <w:t>http://www.catastro.meh.es</w:t>
        </w:r>
      </w:hyperlink>
      <w:r>
        <w:rPr>
          <w:lang w:val="es-ES"/>
        </w:rPr>
        <w:t>). Y para detallar las funciones concretas que se utilizarán de dicho servicio, se ha añadido al componente una interfaz denominada “Callejero”, en la que se detallan las tres funciones que se utilizarán.</w:t>
      </w:r>
    </w:p>
    <w:p w:rsidR="004F4AB1" w:rsidRDefault="00B43AF0" w:rsidP="004F4AB1">
      <w:pPr>
        <w:pStyle w:val="Ttulo2"/>
        <w:numPr>
          <w:ilvl w:val="1"/>
          <w:numId w:val="11"/>
        </w:numPr>
      </w:pPr>
      <w:bookmarkStart w:id="2" w:name="_Toc33110096"/>
      <w:bookmarkStart w:id="3" w:name="_Toc33722586"/>
      <w:r>
        <w:t>D</w:t>
      </w:r>
      <w:r w:rsidR="004F4AB1" w:rsidRPr="004F4AB1">
        <w:t>etalle de las clases incluidas en los componentes</w:t>
      </w:r>
      <w:bookmarkEnd w:id="2"/>
      <w:bookmarkEnd w:id="3"/>
    </w:p>
    <w:p w:rsidR="00585781" w:rsidRPr="00585781" w:rsidRDefault="00585781" w:rsidP="00585781">
      <w:pPr>
        <w:rPr>
          <w:lang w:val="es-ES" w:eastAsia="es-ES"/>
        </w:rPr>
      </w:pPr>
      <w:r>
        <w:rPr>
          <w:lang w:val="es-ES" w:eastAsia="es-ES"/>
        </w:rPr>
        <w:t>Las clases del diagrama de clases deben estar contenidas en los diferentes componentes diseñados.</w:t>
      </w:r>
    </w:p>
    <w:p w:rsidR="004F4AB1" w:rsidRDefault="004F4AB1" w:rsidP="004F4AB1">
      <w:pPr>
        <w:rPr>
          <w:lang w:val="es-ES" w:eastAsia="es-ES"/>
        </w:rPr>
      </w:pPr>
      <w:r w:rsidRPr="004F4AB1">
        <w:rPr>
          <w:noProof/>
          <w:lang w:val="es-ES" w:eastAsia="es-ES"/>
        </w:rPr>
        <w:drawing>
          <wp:inline distT="0" distB="0" distL="0" distR="0">
            <wp:extent cx="6197600" cy="370490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7600" cy="3704907"/>
                    </a:xfrm>
                    <a:prstGeom prst="rect">
                      <a:avLst/>
                    </a:prstGeom>
                    <a:noFill/>
                    <a:ln>
                      <a:noFill/>
                    </a:ln>
                  </pic:spPr>
                </pic:pic>
              </a:graphicData>
            </a:graphic>
          </wp:inline>
        </w:drawing>
      </w:r>
    </w:p>
    <w:p w:rsidR="000B3B69" w:rsidRDefault="00D33E07" w:rsidP="00D33E07">
      <w:pPr>
        <w:pStyle w:val="Ttulo1"/>
        <w:numPr>
          <w:ilvl w:val="0"/>
          <w:numId w:val="11"/>
        </w:numPr>
      </w:pPr>
      <w:bookmarkStart w:id="4" w:name="_Toc33722587"/>
      <w:r>
        <w:lastRenderedPageBreak/>
        <w:t>D</w:t>
      </w:r>
      <w:r w:rsidR="000B3B69" w:rsidRPr="000B3B69">
        <w:t>iagrama</w:t>
      </w:r>
      <w:r w:rsidR="00305FCC">
        <w:t xml:space="preserve"> de despliegue</w:t>
      </w:r>
      <w:bookmarkEnd w:id="4"/>
    </w:p>
    <w:p w:rsidR="00EB7709" w:rsidRDefault="00EB7709" w:rsidP="00EB7709">
      <w:pPr>
        <w:rPr>
          <w:lang w:val="es-ES" w:eastAsia="es-ES"/>
        </w:rPr>
      </w:pPr>
      <w:r>
        <w:rPr>
          <w:lang w:val="es-ES" w:eastAsia="es-ES"/>
        </w:rPr>
        <w:t xml:space="preserve">Como en un requisito se indica que los dos ordenadores son iguales, se puede crear en el diagrama un nodo que representa un ordenador </w:t>
      </w:r>
      <w:r w:rsidR="000843DA">
        <w:rPr>
          <w:lang w:val="es-ES" w:eastAsia="es-ES"/>
        </w:rPr>
        <w:t xml:space="preserve">de sobremesa </w:t>
      </w:r>
      <w:bookmarkStart w:id="5" w:name="_GoBack"/>
      <w:bookmarkEnd w:id="5"/>
      <w:r>
        <w:rPr>
          <w:lang w:val="es-ES" w:eastAsia="es-ES"/>
        </w:rPr>
        <w:t>genérico (“Ordenador PC”) y después asociarle dos ejemplares (instancias) de dicho nodo (“Ordenador 1” y “Ordenador 2”), así sólo habría que describir una vez las características de los ordenadores.</w:t>
      </w:r>
    </w:p>
    <w:p w:rsidR="00EB7709" w:rsidRDefault="00304FE0" w:rsidP="00EB7709">
      <w:pPr>
        <w:rPr>
          <w:lang w:val="es-ES" w:eastAsia="es-ES"/>
        </w:rPr>
      </w:pPr>
      <w:r w:rsidRPr="00304FE0">
        <w:rPr>
          <w:noProof/>
          <w:lang w:val="es-ES" w:eastAsia="es-ES"/>
        </w:rPr>
        <w:drawing>
          <wp:inline distT="0" distB="0" distL="0" distR="0">
            <wp:extent cx="3222404" cy="28763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7633" cy="2881013"/>
                    </a:xfrm>
                    <a:prstGeom prst="rect">
                      <a:avLst/>
                    </a:prstGeom>
                    <a:noFill/>
                    <a:ln>
                      <a:noFill/>
                    </a:ln>
                  </pic:spPr>
                </pic:pic>
              </a:graphicData>
            </a:graphic>
          </wp:inline>
        </w:drawing>
      </w:r>
    </w:p>
    <w:p w:rsidR="00EB7709" w:rsidRDefault="00EB7709" w:rsidP="00EB7709">
      <w:pPr>
        <w:pStyle w:val="Ttulo2"/>
        <w:numPr>
          <w:ilvl w:val="1"/>
          <w:numId w:val="11"/>
        </w:numPr>
      </w:pPr>
      <w:bookmarkStart w:id="6" w:name="_Toc33722588"/>
      <w:r>
        <w:t xml:space="preserve">Detalle de los componentes </w:t>
      </w:r>
      <w:r w:rsidRPr="004F4AB1">
        <w:t>incluid</w:t>
      </w:r>
      <w:r>
        <w:t>os en los nodos</w:t>
      </w:r>
      <w:bookmarkEnd w:id="6"/>
    </w:p>
    <w:p w:rsidR="00585781" w:rsidRPr="00585781" w:rsidRDefault="00585781" w:rsidP="00585781">
      <w:pPr>
        <w:rPr>
          <w:lang w:val="es-ES" w:eastAsia="es-ES"/>
        </w:rPr>
      </w:pPr>
      <w:r>
        <w:rPr>
          <w:lang w:val="es-ES" w:eastAsia="es-ES"/>
        </w:rPr>
        <w:t xml:space="preserve">Los componentes del diagrama de componentes </w:t>
      </w:r>
      <w:r w:rsidRPr="00585781">
        <w:rPr>
          <w:lang w:val="es-ES" w:eastAsia="es-ES"/>
        </w:rPr>
        <w:t>deben</w:t>
      </w:r>
      <w:r>
        <w:rPr>
          <w:lang w:val="es-ES" w:eastAsia="es-ES"/>
        </w:rPr>
        <w:t xml:space="preserve"> estar contenido</w:t>
      </w:r>
      <w:r w:rsidRPr="00585781">
        <w:rPr>
          <w:lang w:val="es-ES" w:eastAsia="es-ES"/>
        </w:rPr>
        <w:t xml:space="preserve">s en los </w:t>
      </w:r>
      <w:r>
        <w:rPr>
          <w:lang w:val="es-ES" w:eastAsia="es-ES"/>
        </w:rPr>
        <w:t>diferentes nodos</w:t>
      </w:r>
      <w:r w:rsidRPr="00585781">
        <w:rPr>
          <w:lang w:val="es-ES" w:eastAsia="es-ES"/>
        </w:rPr>
        <w:t>.</w:t>
      </w:r>
    </w:p>
    <w:p w:rsidR="00EB7709" w:rsidRPr="00EB7709" w:rsidRDefault="00EB7709" w:rsidP="00EB7709">
      <w:pPr>
        <w:rPr>
          <w:lang w:val="es-ES" w:eastAsia="es-ES"/>
        </w:rPr>
      </w:pPr>
      <w:r w:rsidRPr="00EB7709">
        <w:rPr>
          <w:noProof/>
          <w:lang w:val="es-ES" w:eastAsia="es-ES"/>
        </w:rPr>
        <w:drawing>
          <wp:inline distT="0" distB="0" distL="0" distR="0">
            <wp:extent cx="5059440" cy="383363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8755" cy="3840692"/>
                    </a:xfrm>
                    <a:prstGeom prst="rect">
                      <a:avLst/>
                    </a:prstGeom>
                    <a:noFill/>
                    <a:ln>
                      <a:noFill/>
                    </a:ln>
                  </pic:spPr>
                </pic:pic>
              </a:graphicData>
            </a:graphic>
          </wp:inline>
        </w:drawing>
      </w:r>
    </w:p>
    <w:p w:rsidR="00EB7709" w:rsidRPr="00EB7709" w:rsidRDefault="00EB7709" w:rsidP="00EB7709">
      <w:pPr>
        <w:rPr>
          <w:lang w:val="es-ES" w:eastAsia="es-ES"/>
        </w:rPr>
      </w:pPr>
    </w:p>
    <w:sectPr w:rsidR="00EB7709" w:rsidRPr="00EB7709" w:rsidSect="00746896">
      <w:pgSz w:w="11920" w:h="16840"/>
      <w:pgMar w:top="851" w:right="1080" w:bottom="993" w:left="1080" w:header="0" w:footer="100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A4E" w:rsidRDefault="00125A4E">
      <w:pPr>
        <w:spacing w:after="0" w:line="240" w:lineRule="auto"/>
      </w:pPr>
      <w:r>
        <w:separator/>
      </w:r>
    </w:p>
  </w:endnote>
  <w:endnote w:type="continuationSeparator" w:id="0">
    <w:p w:rsidR="00125A4E" w:rsidRDefault="00125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A4E" w:rsidRDefault="00125A4E">
      <w:pPr>
        <w:spacing w:after="0" w:line="240" w:lineRule="auto"/>
      </w:pPr>
      <w:r>
        <w:separator/>
      </w:r>
    </w:p>
  </w:footnote>
  <w:footnote w:type="continuationSeparator" w:id="0">
    <w:p w:rsidR="00125A4E" w:rsidRDefault="00125A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pt;height:3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E713FA2"/>
    <w:multiLevelType w:val="hybridMultilevel"/>
    <w:tmpl w:val="C02277A8"/>
    <w:lvl w:ilvl="0" w:tplc="9BF20736">
      <w:start w:val="1"/>
      <w:numFmt w:val="decimal"/>
      <w:lvlText w:val="%1."/>
      <w:lvlJc w:val="left"/>
      <w:pPr>
        <w:ind w:left="720" w:hanging="360"/>
      </w:pPr>
      <w:rPr>
        <w:rFonts w:hint="default"/>
      </w:rPr>
    </w:lvl>
    <w:lvl w:ilvl="1" w:tplc="0B480B1E">
      <w:start w:val="1"/>
      <w:numFmt w:val="decimal"/>
      <w:pStyle w:val="Ttulo2"/>
      <w:lvlText w:val="3.%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AC479B"/>
    <w:multiLevelType w:val="hybridMultilevel"/>
    <w:tmpl w:val="D264E6C8"/>
    <w:lvl w:ilvl="0" w:tplc="0660D9B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D46AE6"/>
    <w:multiLevelType w:val="hybridMultilevel"/>
    <w:tmpl w:val="6B062BD6"/>
    <w:lvl w:ilvl="0" w:tplc="0660D9B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604A0A"/>
    <w:multiLevelType w:val="hybridMultilevel"/>
    <w:tmpl w:val="7E089292"/>
    <w:lvl w:ilvl="0" w:tplc="46B04BCE">
      <w:start w:val="4"/>
      <w:numFmt w:val="decimal"/>
      <w:pStyle w:val="Ttulo1"/>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FB59DF"/>
    <w:multiLevelType w:val="hybridMultilevel"/>
    <w:tmpl w:val="0C64AD28"/>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AE73229"/>
    <w:multiLevelType w:val="hybridMultilevel"/>
    <w:tmpl w:val="00A286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811FE5"/>
    <w:multiLevelType w:val="multilevel"/>
    <w:tmpl w:val="4A921E8A"/>
    <w:lvl w:ilvl="0">
      <w:start w:val="1"/>
      <w:numFmt w:val="decimal"/>
      <w:lvlText w:val="%1."/>
      <w:lvlJc w:val="left"/>
      <w:pPr>
        <w:ind w:left="295"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85" w:hanging="720"/>
      </w:pPr>
      <w:rPr>
        <w:rFonts w:hint="default"/>
      </w:rPr>
    </w:lvl>
    <w:lvl w:ilvl="3">
      <w:start w:val="1"/>
      <w:numFmt w:val="decimal"/>
      <w:isLgl/>
      <w:lvlText w:val="%1.%2.%3.%4."/>
      <w:lvlJc w:val="left"/>
      <w:pPr>
        <w:ind w:left="1210" w:hanging="1080"/>
      </w:pPr>
      <w:rPr>
        <w:rFonts w:hint="default"/>
      </w:rPr>
    </w:lvl>
    <w:lvl w:ilvl="4">
      <w:start w:val="1"/>
      <w:numFmt w:val="decimal"/>
      <w:isLgl/>
      <w:lvlText w:val="%1.%2.%3.%4.%5."/>
      <w:lvlJc w:val="left"/>
      <w:pPr>
        <w:ind w:left="1635" w:hanging="1440"/>
      </w:pPr>
      <w:rPr>
        <w:rFonts w:hint="default"/>
      </w:rPr>
    </w:lvl>
    <w:lvl w:ilvl="5">
      <w:start w:val="1"/>
      <w:numFmt w:val="decimal"/>
      <w:isLgl/>
      <w:lvlText w:val="%1.%2.%3.%4.%5.%6."/>
      <w:lvlJc w:val="left"/>
      <w:pPr>
        <w:ind w:left="1700" w:hanging="1440"/>
      </w:pPr>
      <w:rPr>
        <w:rFonts w:hint="default"/>
      </w:rPr>
    </w:lvl>
    <w:lvl w:ilvl="6">
      <w:start w:val="1"/>
      <w:numFmt w:val="decimal"/>
      <w:isLgl/>
      <w:lvlText w:val="%1.%2.%3.%4.%5.%6.%7."/>
      <w:lvlJc w:val="left"/>
      <w:pPr>
        <w:ind w:left="2125" w:hanging="1800"/>
      </w:pPr>
      <w:rPr>
        <w:rFonts w:hint="default"/>
      </w:rPr>
    </w:lvl>
    <w:lvl w:ilvl="7">
      <w:start w:val="1"/>
      <w:numFmt w:val="decimal"/>
      <w:isLgl/>
      <w:lvlText w:val="%1.%2.%3.%4.%5.%6.%7.%8."/>
      <w:lvlJc w:val="left"/>
      <w:pPr>
        <w:ind w:left="2190" w:hanging="1800"/>
      </w:pPr>
      <w:rPr>
        <w:rFonts w:hint="default"/>
      </w:rPr>
    </w:lvl>
    <w:lvl w:ilvl="8">
      <w:start w:val="1"/>
      <w:numFmt w:val="decimal"/>
      <w:isLgl/>
      <w:lvlText w:val="%1.%2.%3.%4.%5.%6.%7.%8.%9."/>
      <w:lvlJc w:val="left"/>
      <w:pPr>
        <w:ind w:left="2615" w:hanging="2160"/>
      </w:pPr>
      <w:rPr>
        <w:rFonts w:hint="default"/>
      </w:rPr>
    </w:lvl>
  </w:abstractNum>
  <w:abstractNum w:abstractNumId="8" w15:restartNumberingAfterBreak="0">
    <w:nsid w:val="573250DC"/>
    <w:multiLevelType w:val="hybridMultilevel"/>
    <w:tmpl w:val="9F305E56"/>
    <w:lvl w:ilvl="0" w:tplc="DEB8F264">
      <w:start w:val="1"/>
      <w:numFmt w:val="decimal"/>
      <w:lvlText w:val="%1."/>
      <w:lvlJc w:val="left"/>
      <w:pPr>
        <w:ind w:left="295" w:hanging="360"/>
      </w:pPr>
      <w:rPr>
        <w:rFonts w:hint="default"/>
      </w:rPr>
    </w:lvl>
    <w:lvl w:ilvl="1" w:tplc="0C0A0019" w:tentative="1">
      <w:start w:val="1"/>
      <w:numFmt w:val="lowerLetter"/>
      <w:lvlText w:val="%2."/>
      <w:lvlJc w:val="left"/>
      <w:pPr>
        <w:ind w:left="1015" w:hanging="360"/>
      </w:pPr>
    </w:lvl>
    <w:lvl w:ilvl="2" w:tplc="0C0A001B" w:tentative="1">
      <w:start w:val="1"/>
      <w:numFmt w:val="lowerRoman"/>
      <w:lvlText w:val="%3."/>
      <w:lvlJc w:val="right"/>
      <w:pPr>
        <w:ind w:left="1735" w:hanging="180"/>
      </w:pPr>
    </w:lvl>
    <w:lvl w:ilvl="3" w:tplc="0C0A000F" w:tentative="1">
      <w:start w:val="1"/>
      <w:numFmt w:val="decimal"/>
      <w:lvlText w:val="%4."/>
      <w:lvlJc w:val="left"/>
      <w:pPr>
        <w:ind w:left="2455" w:hanging="360"/>
      </w:pPr>
    </w:lvl>
    <w:lvl w:ilvl="4" w:tplc="0C0A0019" w:tentative="1">
      <w:start w:val="1"/>
      <w:numFmt w:val="lowerLetter"/>
      <w:lvlText w:val="%5."/>
      <w:lvlJc w:val="left"/>
      <w:pPr>
        <w:ind w:left="3175" w:hanging="360"/>
      </w:pPr>
    </w:lvl>
    <w:lvl w:ilvl="5" w:tplc="0C0A001B" w:tentative="1">
      <w:start w:val="1"/>
      <w:numFmt w:val="lowerRoman"/>
      <w:lvlText w:val="%6."/>
      <w:lvlJc w:val="right"/>
      <w:pPr>
        <w:ind w:left="3895" w:hanging="180"/>
      </w:pPr>
    </w:lvl>
    <w:lvl w:ilvl="6" w:tplc="0C0A000F" w:tentative="1">
      <w:start w:val="1"/>
      <w:numFmt w:val="decimal"/>
      <w:lvlText w:val="%7."/>
      <w:lvlJc w:val="left"/>
      <w:pPr>
        <w:ind w:left="4615" w:hanging="360"/>
      </w:pPr>
    </w:lvl>
    <w:lvl w:ilvl="7" w:tplc="0C0A0019" w:tentative="1">
      <w:start w:val="1"/>
      <w:numFmt w:val="lowerLetter"/>
      <w:lvlText w:val="%8."/>
      <w:lvlJc w:val="left"/>
      <w:pPr>
        <w:ind w:left="5335" w:hanging="360"/>
      </w:pPr>
    </w:lvl>
    <w:lvl w:ilvl="8" w:tplc="0C0A001B" w:tentative="1">
      <w:start w:val="1"/>
      <w:numFmt w:val="lowerRoman"/>
      <w:lvlText w:val="%9."/>
      <w:lvlJc w:val="right"/>
      <w:pPr>
        <w:ind w:left="6055" w:hanging="180"/>
      </w:pPr>
    </w:lvl>
  </w:abstractNum>
  <w:abstractNum w:abstractNumId="9"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num w:numId="1">
    <w:abstractNumId w:val="9"/>
  </w:num>
  <w:num w:numId="2">
    <w:abstractNumId w:val="0"/>
  </w:num>
  <w:num w:numId="3">
    <w:abstractNumId w:val="5"/>
  </w:num>
  <w:num w:numId="4">
    <w:abstractNumId w:val="2"/>
  </w:num>
  <w:num w:numId="5">
    <w:abstractNumId w:val="3"/>
  </w:num>
  <w:num w:numId="6">
    <w:abstractNumId w:val="6"/>
  </w:num>
  <w:num w:numId="7">
    <w:abstractNumId w:val="4"/>
  </w:num>
  <w:num w:numId="8">
    <w:abstractNumId w:val="1"/>
  </w:num>
  <w:num w:numId="9">
    <w:abstractNumId w:val="8"/>
  </w:num>
  <w:num w:numId="10">
    <w:abstractNumId w:val="4"/>
    <w:lvlOverride w:ilvl="0">
      <w:startOverride w:val="3"/>
    </w:lvlOverride>
  </w:num>
  <w:num w:numId="11">
    <w:abstractNumId w:val="7"/>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6C19E1"/>
    <w:rsid w:val="00001025"/>
    <w:rsid w:val="00024D93"/>
    <w:rsid w:val="00061038"/>
    <w:rsid w:val="000843DA"/>
    <w:rsid w:val="000A2268"/>
    <w:rsid w:val="000A2B3F"/>
    <w:rsid w:val="000B2462"/>
    <w:rsid w:val="000B3B69"/>
    <w:rsid w:val="000B41A4"/>
    <w:rsid w:val="000B481F"/>
    <w:rsid w:val="000F5258"/>
    <w:rsid w:val="000F6CC7"/>
    <w:rsid w:val="00125A4E"/>
    <w:rsid w:val="001375BC"/>
    <w:rsid w:val="001730ED"/>
    <w:rsid w:val="00184925"/>
    <w:rsid w:val="00193826"/>
    <w:rsid w:val="001C2B2F"/>
    <w:rsid w:val="00230BE3"/>
    <w:rsid w:val="002461F3"/>
    <w:rsid w:val="00260805"/>
    <w:rsid w:val="002706E4"/>
    <w:rsid w:val="00274831"/>
    <w:rsid w:val="002905AC"/>
    <w:rsid w:val="002D175B"/>
    <w:rsid w:val="00304FE0"/>
    <w:rsid w:val="00305FCC"/>
    <w:rsid w:val="00306E7E"/>
    <w:rsid w:val="00310F97"/>
    <w:rsid w:val="00347136"/>
    <w:rsid w:val="003708AC"/>
    <w:rsid w:val="00371B54"/>
    <w:rsid w:val="00396860"/>
    <w:rsid w:val="003A5524"/>
    <w:rsid w:val="004647ED"/>
    <w:rsid w:val="0046793A"/>
    <w:rsid w:val="0048087A"/>
    <w:rsid w:val="004902F5"/>
    <w:rsid w:val="004D6924"/>
    <w:rsid w:val="004E3259"/>
    <w:rsid w:val="004F2927"/>
    <w:rsid w:val="004F4AB1"/>
    <w:rsid w:val="0050308D"/>
    <w:rsid w:val="00540A10"/>
    <w:rsid w:val="00556AD3"/>
    <w:rsid w:val="00585781"/>
    <w:rsid w:val="00595839"/>
    <w:rsid w:val="005E5A2E"/>
    <w:rsid w:val="005F35B2"/>
    <w:rsid w:val="005F6C5E"/>
    <w:rsid w:val="00602ECD"/>
    <w:rsid w:val="00604D0A"/>
    <w:rsid w:val="006057B6"/>
    <w:rsid w:val="00615A8A"/>
    <w:rsid w:val="00637A2D"/>
    <w:rsid w:val="00643681"/>
    <w:rsid w:val="006661B9"/>
    <w:rsid w:val="006A593D"/>
    <w:rsid w:val="006B0FB5"/>
    <w:rsid w:val="006C19E1"/>
    <w:rsid w:val="006E143F"/>
    <w:rsid w:val="006E24B1"/>
    <w:rsid w:val="0073334F"/>
    <w:rsid w:val="00746896"/>
    <w:rsid w:val="007602C8"/>
    <w:rsid w:val="00770206"/>
    <w:rsid w:val="007A7FC1"/>
    <w:rsid w:val="007D1153"/>
    <w:rsid w:val="00830517"/>
    <w:rsid w:val="00853EF5"/>
    <w:rsid w:val="00856BB8"/>
    <w:rsid w:val="008851A5"/>
    <w:rsid w:val="00890137"/>
    <w:rsid w:val="008A587F"/>
    <w:rsid w:val="008E6BAB"/>
    <w:rsid w:val="00903DC9"/>
    <w:rsid w:val="00965C4D"/>
    <w:rsid w:val="0098175E"/>
    <w:rsid w:val="00994AD5"/>
    <w:rsid w:val="00A0009C"/>
    <w:rsid w:val="00A200EB"/>
    <w:rsid w:val="00A62A7C"/>
    <w:rsid w:val="00A63F28"/>
    <w:rsid w:val="00AA41FB"/>
    <w:rsid w:val="00AB4B5F"/>
    <w:rsid w:val="00AF73A8"/>
    <w:rsid w:val="00B21E66"/>
    <w:rsid w:val="00B43AF0"/>
    <w:rsid w:val="00B45A75"/>
    <w:rsid w:val="00BB7496"/>
    <w:rsid w:val="00BC7DA1"/>
    <w:rsid w:val="00BE4EDC"/>
    <w:rsid w:val="00BE5D3D"/>
    <w:rsid w:val="00BF1733"/>
    <w:rsid w:val="00C158DE"/>
    <w:rsid w:val="00C510E4"/>
    <w:rsid w:val="00C571E1"/>
    <w:rsid w:val="00D21438"/>
    <w:rsid w:val="00D33E07"/>
    <w:rsid w:val="00D64D54"/>
    <w:rsid w:val="00D93BE2"/>
    <w:rsid w:val="00E22AC0"/>
    <w:rsid w:val="00E27869"/>
    <w:rsid w:val="00E33193"/>
    <w:rsid w:val="00E40A41"/>
    <w:rsid w:val="00EB7709"/>
    <w:rsid w:val="00EC535F"/>
    <w:rsid w:val="00ED727E"/>
    <w:rsid w:val="00EE10C3"/>
    <w:rsid w:val="00EF2FF9"/>
    <w:rsid w:val="00F062D4"/>
    <w:rsid w:val="00FA4708"/>
    <w:rsid w:val="00FC5D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7340C3-23A6-4CC4-ACE7-09DFE102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Ttulo1">
    <w:name w:val="heading 1"/>
    <w:basedOn w:val="Prrafodelista"/>
    <w:next w:val="Normal"/>
    <w:link w:val="Ttulo1Car"/>
    <w:uiPriority w:val="9"/>
    <w:qFormat/>
    <w:rsid w:val="000B3B69"/>
    <w:pPr>
      <w:numPr>
        <w:numId w:val="7"/>
      </w:numPr>
      <w:tabs>
        <w:tab w:val="left" w:pos="284"/>
      </w:tabs>
      <w:jc w:val="both"/>
      <w:outlineLvl w:val="0"/>
    </w:pPr>
    <w:rPr>
      <w:rFonts w:ascii="Calibri" w:eastAsia="Calibri" w:hAnsi="Calibri" w:cs="Calibri"/>
      <w:b/>
      <w:spacing w:val="1"/>
      <w:sz w:val="32"/>
      <w:szCs w:val="32"/>
      <w:lang w:val="es-ES" w:eastAsia="es-ES"/>
    </w:rPr>
  </w:style>
  <w:style w:type="paragraph" w:styleId="Ttulo2">
    <w:name w:val="heading 2"/>
    <w:basedOn w:val="Ttulo1"/>
    <w:next w:val="Normal"/>
    <w:link w:val="Ttulo2Car"/>
    <w:uiPriority w:val="9"/>
    <w:unhideWhenUsed/>
    <w:qFormat/>
    <w:rsid w:val="005E5A2E"/>
    <w:pPr>
      <w:numPr>
        <w:ilvl w:val="1"/>
        <w:numId w:val="8"/>
      </w:numPr>
      <w:outlineLvl w:val="1"/>
    </w:pPr>
    <w:rPr>
      <w:noProo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0B3B69"/>
    <w:rPr>
      <w:rFonts w:ascii="Calibri" w:eastAsia="Calibri" w:hAnsi="Calibri" w:cs="Calibri"/>
      <w:b/>
      <w:spacing w:val="1"/>
      <w:sz w:val="32"/>
      <w:szCs w:val="32"/>
      <w:lang w:val="es-ES" w:eastAsia="es-ES"/>
    </w:rPr>
  </w:style>
  <w:style w:type="character" w:customStyle="1" w:styleId="Ttulo2Car">
    <w:name w:val="Título 2 Car"/>
    <w:basedOn w:val="Fuentedeprrafopredeter"/>
    <w:link w:val="Ttulo2"/>
    <w:uiPriority w:val="9"/>
    <w:rsid w:val="005E5A2E"/>
    <w:rPr>
      <w:rFonts w:ascii="Calibri" w:eastAsia="Calibri" w:hAnsi="Calibri" w:cs="Calibri"/>
      <w:b/>
      <w:noProof/>
      <w:spacing w:val="1"/>
      <w:sz w:val="28"/>
      <w:szCs w:val="28"/>
      <w:lang w:val="es-ES" w:eastAsia="es-ES"/>
    </w:rPr>
  </w:style>
  <w:style w:type="paragraph" w:styleId="TtulodeTDC">
    <w:name w:val="TOC Heading"/>
    <w:basedOn w:val="Ttulo1"/>
    <w:next w:val="Normal"/>
    <w:uiPriority w:val="39"/>
    <w:unhideWhenUsed/>
    <w:qFormat/>
    <w:rsid w:val="000B3B69"/>
    <w:pPr>
      <w:keepNext/>
      <w:keepLines/>
      <w:widowControl/>
      <w:numPr>
        <w:numId w:val="0"/>
      </w:numPr>
      <w:tabs>
        <w:tab w:val="clear" w:pos="284"/>
      </w:tabs>
      <w:spacing w:before="240" w:after="0" w:line="259" w:lineRule="auto"/>
      <w:contextualSpacing w:val="0"/>
      <w:jc w:val="left"/>
      <w:outlineLvl w:val="9"/>
    </w:pPr>
    <w:rPr>
      <w:rFonts w:asciiTheme="majorHAnsi" w:eastAsiaTheme="majorEastAsia" w:hAnsiTheme="majorHAnsi" w:cstheme="majorBidi"/>
      <w:b w:val="0"/>
      <w:color w:val="365F91" w:themeColor="accent1" w:themeShade="BF"/>
      <w:spacing w:val="0"/>
    </w:rPr>
  </w:style>
  <w:style w:type="paragraph" w:styleId="TDC1">
    <w:name w:val="toc 1"/>
    <w:basedOn w:val="Normal"/>
    <w:next w:val="Normal"/>
    <w:autoRedefine/>
    <w:uiPriority w:val="39"/>
    <w:unhideWhenUsed/>
    <w:rsid w:val="000B3B69"/>
    <w:pPr>
      <w:spacing w:after="100"/>
    </w:pPr>
  </w:style>
  <w:style w:type="paragraph" w:styleId="TDC2">
    <w:name w:val="toc 2"/>
    <w:basedOn w:val="Normal"/>
    <w:next w:val="Normal"/>
    <w:autoRedefine/>
    <w:uiPriority w:val="39"/>
    <w:unhideWhenUsed/>
    <w:rsid w:val="000B3B69"/>
    <w:pPr>
      <w:spacing w:after="100"/>
      <w:ind w:left="220"/>
    </w:pPr>
  </w:style>
  <w:style w:type="character" w:styleId="Hipervnculo">
    <w:name w:val="Hyperlink"/>
    <w:basedOn w:val="Fuentedeprrafopredeter"/>
    <w:uiPriority w:val="99"/>
    <w:unhideWhenUsed/>
    <w:rsid w:val="000B3B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tastro.meh.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www.catastro.meh.es" TargetMode="Externa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98401-722C-45DC-B338-33EC715F2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4</Pages>
  <Words>511</Words>
  <Characters>2811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qwerty</dc:creator>
  <cp:keywords/>
  <dc:description/>
  <cp:lastModifiedBy>jose hilera</cp:lastModifiedBy>
  <cp:revision>18</cp:revision>
  <dcterms:created xsi:type="dcterms:W3CDTF">2020-01-13T19:25:00Z</dcterms:created>
  <dcterms:modified xsi:type="dcterms:W3CDTF">2021-02-18T15:19:00Z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