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9B" w:rsidRDefault="007A6896">
      <w:pPr>
        <w:rPr>
          <w:rFonts w:ascii="Times New Roman" w:hAnsi="Times New Roman" w:cs="Times New Roman"/>
          <w:b/>
          <w:sz w:val="32"/>
          <w:szCs w:val="32"/>
        </w:rPr>
      </w:pPr>
      <w:r w:rsidRPr="007A6896">
        <w:rPr>
          <w:rFonts w:ascii="Times New Roman" w:hAnsi="Times New Roman" w:cs="Times New Roman"/>
          <w:b/>
          <w:sz w:val="32"/>
          <w:szCs w:val="32"/>
        </w:rPr>
        <w:t>Summary of Monica’s Recommendations</w:t>
      </w:r>
      <w:r w:rsidR="00D40E9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A6896" w:rsidRPr="007A6896" w:rsidRDefault="0091497F" w:rsidP="009149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ATM:</w:t>
      </w:r>
    </w:p>
    <w:p w:rsidR="007A6896" w:rsidRPr="007A6896" w:rsidRDefault="007A6896" w:rsidP="007A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896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7A6896">
        <w:rPr>
          <w:rFonts w:ascii="Times New Roman" w:eastAsia="Times New Roman" w:hAnsi="Times New Roman" w:cs="Times New Roman"/>
          <w:b/>
          <w:sz w:val="24"/>
          <w:szCs w:val="24"/>
        </w:rPr>
        <w:t>two Weibull distributions</w:t>
      </w:r>
      <w:r w:rsidRPr="007A6896">
        <w:rPr>
          <w:rFonts w:ascii="Times New Roman" w:eastAsia="Times New Roman" w:hAnsi="Times New Roman" w:cs="Times New Roman"/>
          <w:sz w:val="24"/>
          <w:szCs w:val="24"/>
        </w:rPr>
        <w:t xml:space="preserve"> with the following estimated parameters:</w:t>
      </w:r>
    </w:p>
    <w:p w:rsidR="007A6896" w:rsidRPr="00D40E9B" w:rsidRDefault="007A6896" w:rsidP="00D40E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carriers: lambda=88.37458; kappa=3</w:t>
      </w:r>
    </w:p>
    <w:p w:rsidR="007A6896" w:rsidRPr="00D40E9B" w:rsidRDefault="007A6896" w:rsidP="00D40E9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non-carriers: lambda=159.714; kappa=2.25881</w:t>
      </w:r>
    </w:p>
    <w:p w:rsidR="007A6896" w:rsidRPr="00D40E9B" w:rsidRDefault="00D40E9B" w:rsidP="00D40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E9B">
        <w:rPr>
          <w:rFonts w:ascii="Times New Roman" w:hAnsi="Times New Roman" w:cs="Times New Roman"/>
          <w:sz w:val="24"/>
          <w:szCs w:val="24"/>
        </w:rPr>
        <w:t xml:space="preserve">In our model we assumed a Weibull distribution for </w:t>
      </w:r>
      <w:proofErr w:type="gramStart"/>
      <w:r w:rsidRPr="00D40E9B">
        <w:rPr>
          <w:rFonts w:ascii="Times New Roman" w:hAnsi="Times New Roman" w:cs="Times New Roman"/>
          <w:sz w:val="24"/>
          <w:szCs w:val="24"/>
        </w:rPr>
        <w:t>carriers,</w:t>
      </w:r>
      <w:proofErr w:type="gramEnd"/>
      <w:r w:rsidRPr="00D40E9B">
        <w:rPr>
          <w:rFonts w:ascii="Times New Roman" w:hAnsi="Times New Roman" w:cs="Times New Roman"/>
          <w:sz w:val="24"/>
          <w:szCs w:val="24"/>
        </w:rPr>
        <w:t xml:space="preserve"> therefore we assumed the same for non-carriers.</w:t>
      </w:r>
    </w:p>
    <w:p w:rsidR="007A6896" w:rsidRDefault="007A6896" w:rsidP="007A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896">
        <w:rPr>
          <w:rFonts w:ascii="Times New Roman" w:eastAsia="Times New Roman" w:hAnsi="Times New Roman" w:cs="Times New Roman"/>
          <w:sz w:val="24"/>
          <w:szCs w:val="24"/>
        </w:rPr>
        <w:t xml:space="preserve">However, since people usually don’t have breast cancer before 15 years, we used a “breast age” in the Weibull formula, which is the age – 15: the formula becomes </w:t>
      </w:r>
    </w:p>
    <w:p w:rsidR="007A6896" w:rsidRPr="007A6896" w:rsidRDefault="007A6896" w:rsidP="007A68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6896">
        <w:rPr>
          <w:rFonts w:ascii="Times New Roman" w:eastAsia="Times New Roman" w:hAnsi="Times New Roman" w:cs="Times New Roman"/>
          <w:b/>
          <w:sz w:val="24"/>
          <w:szCs w:val="24"/>
        </w:rPr>
        <w:t>1-</w:t>
      </w:r>
      <w:proofErr w:type="gramStart"/>
      <w:r w:rsidRPr="007A6896">
        <w:rPr>
          <w:rFonts w:ascii="Times New Roman" w:eastAsia="Times New Roman" w:hAnsi="Times New Roman" w:cs="Times New Roman"/>
          <w:b/>
          <w:sz w:val="24"/>
          <w:szCs w:val="24"/>
        </w:rPr>
        <w:t>exp(</w:t>
      </w:r>
      <w:proofErr w:type="gramEnd"/>
      <w:r w:rsidRPr="007A6896">
        <w:rPr>
          <w:rFonts w:ascii="Times New Roman" w:eastAsia="Times New Roman" w:hAnsi="Times New Roman" w:cs="Times New Roman"/>
          <w:b/>
          <w:sz w:val="24"/>
          <w:szCs w:val="24"/>
        </w:rPr>
        <w:t>-((age-15)/lambda)^kappa).</w:t>
      </w:r>
    </w:p>
    <w:p w:rsidR="007A6896" w:rsidRPr="007A6896" w:rsidRDefault="007A6896" w:rsidP="007A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6896" w:rsidRPr="007A6896" w:rsidRDefault="007A6896" w:rsidP="007A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896">
        <w:rPr>
          <w:rFonts w:ascii="Times New Roman" w:eastAsia="Times New Roman" w:hAnsi="Times New Roman" w:cs="Times New Roman"/>
          <w:sz w:val="24"/>
          <w:szCs w:val="24"/>
        </w:rPr>
        <w:t xml:space="preserve">The resulting </w:t>
      </w:r>
      <w:r w:rsidRPr="007A6896">
        <w:rPr>
          <w:rFonts w:ascii="Times New Roman" w:eastAsia="Times New Roman" w:hAnsi="Times New Roman" w:cs="Times New Roman"/>
          <w:b/>
          <w:sz w:val="24"/>
          <w:szCs w:val="24"/>
        </w:rPr>
        <w:t>penetrance estimates</w:t>
      </w:r>
      <w:r w:rsidRPr="007A6896">
        <w:rPr>
          <w:rFonts w:ascii="Times New Roman" w:eastAsia="Times New Roman" w:hAnsi="Times New Roman" w:cs="Times New Roman"/>
          <w:sz w:val="24"/>
          <w:szCs w:val="24"/>
        </w:rPr>
        <w:t xml:space="preserve"> that are shown in Figure 1A for carriers are the following:</w:t>
      </w:r>
    </w:p>
    <w:p w:rsidR="007A6896" w:rsidRPr="00D40E9B" w:rsidRDefault="007A6896" w:rsidP="00D40E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0.02238368 by 40 years of age (95% credible interval: 0.0152761–0.03185121) </w:t>
      </w:r>
    </w:p>
    <w:p w:rsidR="007A6896" w:rsidRPr="00D40E9B" w:rsidRDefault="007A6896" w:rsidP="00D40E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0.06022862 by 50 years of age (95% credible interval: 0.0457712–0.0741869) </w:t>
      </w:r>
    </w:p>
    <w:p w:rsidR="007A6896" w:rsidRPr="00D40E9B" w:rsidRDefault="007A6896" w:rsidP="00D40E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0.1236807 by 60 years of age (95% credible interval: 0.09851666–0.1473286) </w:t>
      </w:r>
    </w:p>
    <w:p w:rsidR="007A6896" w:rsidRPr="00D40E9B" w:rsidRDefault="007A6896" w:rsidP="00D40E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0.2141971 by 70 years of age (95% credible interval: 0.1661368–0.2584699) </w:t>
      </w:r>
    </w:p>
    <w:p w:rsidR="007A6896" w:rsidRPr="00D40E9B" w:rsidRDefault="007A6896" w:rsidP="00D40E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0.328261 by 80 years of age (95% credible interval: 0.245524– 0.404337) </w:t>
      </w:r>
    </w:p>
    <w:p w:rsidR="007A6896" w:rsidRPr="007A6896" w:rsidRDefault="007A6896">
      <w:pPr>
        <w:rPr>
          <w:rFonts w:ascii="Times New Roman" w:hAnsi="Times New Roman" w:cs="Times New Roman"/>
          <w:sz w:val="24"/>
          <w:szCs w:val="24"/>
        </w:rPr>
      </w:pPr>
    </w:p>
    <w:p w:rsidR="00D40E9B" w:rsidRPr="00D40E9B" w:rsidRDefault="00D40E9B" w:rsidP="00D40E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6.02% by 50 years of age (95% credible interval: 4.58–7.42%) </w:t>
      </w:r>
    </w:p>
    <w:p w:rsidR="00D40E9B" w:rsidRPr="00D40E9B" w:rsidRDefault="00D40E9B" w:rsidP="00D40E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E9B">
        <w:rPr>
          <w:rFonts w:ascii="Times New Roman" w:eastAsia="Times New Roman" w:hAnsi="Times New Roman" w:cs="Times New Roman"/>
          <w:sz w:val="24"/>
          <w:szCs w:val="24"/>
        </w:rPr>
        <w:t>32.83% by 80 years of age (95% credible interval: 24.55–40.43%).</w:t>
      </w:r>
    </w:p>
    <w:p w:rsidR="0091497F" w:rsidRDefault="0091497F" w:rsidP="0091497F">
      <w:pPr>
        <w:rPr>
          <w:rFonts w:ascii="Times New Roman" w:hAnsi="Times New Roman" w:cs="Times New Roman"/>
          <w:b/>
          <w:sz w:val="32"/>
          <w:szCs w:val="32"/>
        </w:rPr>
      </w:pPr>
    </w:p>
    <w:p w:rsidR="00D40E9B" w:rsidRPr="007A6896" w:rsidRDefault="00D40E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0E9B" w:rsidRPr="007A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899"/>
    <w:multiLevelType w:val="hybridMultilevel"/>
    <w:tmpl w:val="D7AC978E"/>
    <w:lvl w:ilvl="0" w:tplc="7FF0B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97E5B"/>
    <w:multiLevelType w:val="hybridMultilevel"/>
    <w:tmpl w:val="8D1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20EEB"/>
    <w:multiLevelType w:val="hybridMultilevel"/>
    <w:tmpl w:val="5D50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E6424"/>
    <w:multiLevelType w:val="hybridMultilevel"/>
    <w:tmpl w:val="FF02AF6E"/>
    <w:lvl w:ilvl="0" w:tplc="7FF0B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74BE2"/>
    <w:multiLevelType w:val="hybridMultilevel"/>
    <w:tmpl w:val="9EA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A5E91"/>
    <w:multiLevelType w:val="hybridMultilevel"/>
    <w:tmpl w:val="56B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B04CD"/>
    <w:multiLevelType w:val="hybridMultilevel"/>
    <w:tmpl w:val="A8125164"/>
    <w:lvl w:ilvl="0" w:tplc="7FF0B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96E9D"/>
    <w:multiLevelType w:val="hybridMultilevel"/>
    <w:tmpl w:val="CBD667F2"/>
    <w:lvl w:ilvl="0" w:tplc="7FF0B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96"/>
    <w:rsid w:val="007A6896"/>
    <w:rsid w:val="0091497F"/>
    <w:rsid w:val="009E3B16"/>
    <w:rsid w:val="009E7EE5"/>
    <w:rsid w:val="00B92858"/>
    <w:rsid w:val="00D40E9B"/>
    <w:rsid w:val="00E732C0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Ferhana Begum</dc:creator>
  <cp:lastModifiedBy>Ferhana Begum</cp:lastModifiedBy>
  <cp:revision>2</cp:revision>
  <dcterms:created xsi:type="dcterms:W3CDTF">2016-05-06T18:26:00Z</dcterms:created>
  <dcterms:modified xsi:type="dcterms:W3CDTF">2016-05-06T18:26:00Z</dcterms:modified>
</cp:coreProperties>
</file>