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9D0" w:rsidRDefault="009B79D0" w:rsidP="009B79D0">
      <w:pPr>
        <w:rPr>
          <w:rFonts w:ascii="Arial" w:hAnsi="Arial" w:cs="Arial"/>
          <w:sz w:val="20"/>
          <w:szCs w:val="20"/>
          <w:lang w:val="en-US"/>
        </w:rPr>
      </w:pPr>
      <w:bookmarkStart w:id="0" w:name="_GoBack"/>
      <w:bookmarkEnd w:id="0"/>
    </w:p>
    <w:p w:rsidR="009B79D0" w:rsidRDefault="009B79D0" w:rsidP="009B79D0">
      <w:pPr>
        <w:rPr>
          <w:rFonts w:ascii="Arial" w:hAnsi="Arial" w:cs="Arial"/>
          <w:sz w:val="20"/>
          <w:szCs w:val="20"/>
          <w:lang w:val="en-US"/>
        </w:rPr>
      </w:pPr>
    </w:p>
    <w:p w:rsidR="009B79D0" w:rsidRDefault="009B79D0" w:rsidP="009B79D0">
      <w:pPr>
        <w:rPr>
          <w:rFonts w:ascii="Arial" w:hAnsi="Arial" w:cs="Arial"/>
          <w:sz w:val="20"/>
          <w:szCs w:val="20"/>
          <w:lang w:val="en-US"/>
        </w:rPr>
      </w:pPr>
    </w:p>
    <w:p w:rsidR="00735C8B" w:rsidRDefault="006035DA" w:rsidP="009B79D0">
      <w:pPr>
        <w:rPr>
          <w:rFonts w:ascii="Arial" w:hAnsi="Arial" w:cs="Arial"/>
          <w:sz w:val="20"/>
          <w:szCs w:val="20"/>
          <w:lang w:val="en-US"/>
        </w:rPr>
      </w:pPr>
      <w:r>
        <w:rPr>
          <w:rFonts w:ascii="Arial" w:hAnsi="Arial" w:cs="Arial"/>
          <w:sz w:val="20"/>
          <w:szCs w:val="20"/>
        </w:rPr>
        <w:t>Supp.</w:t>
      </w:r>
      <w:r w:rsidR="009B79D0" w:rsidRPr="00BA16CF">
        <w:rPr>
          <w:rFonts w:ascii="Arial" w:hAnsi="Arial" w:cs="Arial"/>
          <w:sz w:val="20"/>
          <w:szCs w:val="20"/>
          <w:lang w:val="en-US"/>
        </w:rPr>
        <w:t xml:space="preserve"> Table </w:t>
      </w:r>
      <w:r>
        <w:rPr>
          <w:rFonts w:ascii="Arial" w:hAnsi="Arial" w:cs="Arial"/>
          <w:sz w:val="20"/>
          <w:szCs w:val="20"/>
          <w:lang w:val="en-US"/>
        </w:rPr>
        <w:t>S</w:t>
      </w:r>
      <w:r w:rsidR="009B79D0" w:rsidRPr="00BA16CF">
        <w:rPr>
          <w:rFonts w:ascii="Arial" w:hAnsi="Arial" w:cs="Arial"/>
          <w:sz w:val="20"/>
          <w:szCs w:val="20"/>
          <w:lang w:val="en-US"/>
        </w:rPr>
        <w:t xml:space="preserve">1:  Estimates from previous studies of colorectal and endometrial cancer cumulative risks for carriers of </w:t>
      </w:r>
      <w:r w:rsidR="009B79D0" w:rsidRPr="00BA16CF">
        <w:rPr>
          <w:rFonts w:ascii="Arial" w:hAnsi="Arial" w:cs="Arial"/>
          <w:i/>
          <w:sz w:val="20"/>
          <w:szCs w:val="20"/>
          <w:lang w:val="en-US"/>
        </w:rPr>
        <w:t>MLH1</w:t>
      </w:r>
      <w:r w:rsidR="009B79D0" w:rsidRPr="00BA16CF">
        <w:rPr>
          <w:rFonts w:ascii="Arial" w:hAnsi="Arial" w:cs="Arial"/>
          <w:sz w:val="20"/>
          <w:szCs w:val="20"/>
          <w:lang w:val="en-US"/>
        </w:rPr>
        <w:t xml:space="preserve"> and </w:t>
      </w:r>
      <w:r w:rsidR="009B79D0" w:rsidRPr="00BA16CF">
        <w:rPr>
          <w:rFonts w:ascii="Arial" w:hAnsi="Arial" w:cs="Arial"/>
          <w:i/>
          <w:sz w:val="20"/>
          <w:szCs w:val="20"/>
          <w:lang w:val="en-US"/>
        </w:rPr>
        <w:t>MSH2</w:t>
      </w:r>
      <w:r w:rsidR="009B79D0" w:rsidRPr="00BA16CF">
        <w:rPr>
          <w:rFonts w:ascii="Arial" w:hAnsi="Arial" w:cs="Arial"/>
          <w:sz w:val="20"/>
          <w:szCs w:val="20"/>
          <w:lang w:val="en-US"/>
        </w:rPr>
        <w:t xml:space="preserve"> mutations.  The current study is included here for ease of comparison.  Abbreviations: CI, confidence interval; CRC, colorectal cancer; EC, endometrial cancer; </w:t>
      </w:r>
    </w:p>
    <w:p w:rsidR="009B79D0" w:rsidRPr="00BA16CF" w:rsidRDefault="009B79D0" w:rsidP="009B79D0">
      <w:pPr>
        <w:rPr>
          <w:rFonts w:ascii="Arial" w:hAnsi="Arial" w:cs="Arial"/>
          <w:sz w:val="20"/>
          <w:szCs w:val="20"/>
          <w:lang w:val="en-US"/>
        </w:rPr>
      </w:pPr>
      <w:proofErr w:type="gramStart"/>
      <w:r w:rsidRPr="00BA16CF">
        <w:rPr>
          <w:rFonts w:ascii="Arial" w:hAnsi="Arial" w:cs="Arial"/>
          <w:sz w:val="20"/>
          <w:szCs w:val="20"/>
          <w:lang w:val="en-US"/>
        </w:rPr>
        <w:t>hyphen</w:t>
      </w:r>
      <w:proofErr w:type="gramEnd"/>
      <w:r w:rsidRPr="00BA16CF">
        <w:rPr>
          <w:rFonts w:ascii="Arial" w:hAnsi="Arial" w:cs="Arial"/>
          <w:sz w:val="20"/>
          <w:szCs w:val="20"/>
          <w:lang w:val="en-US"/>
        </w:rPr>
        <w:t xml:space="preserve"> (-) or NA, not available.   </w:t>
      </w:r>
    </w:p>
    <w:p w:rsidR="009B79D0" w:rsidRDefault="009B79D0" w:rsidP="009B79D0"/>
    <w:tbl>
      <w:tblPr>
        <w:tblW w:w="13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101"/>
        <w:gridCol w:w="1609"/>
        <w:gridCol w:w="1191"/>
        <w:gridCol w:w="1843"/>
        <w:gridCol w:w="2019"/>
        <w:gridCol w:w="1525"/>
        <w:gridCol w:w="1275"/>
        <w:gridCol w:w="2835"/>
      </w:tblGrid>
      <w:tr w:rsidR="009B79D0" w:rsidRPr="00815CD8" w:rsidTr="002E20B3">
        <w:trPr>
          <w:cantSplit/>
          <w:trHeight w:val="302"/>
          <w:tblHeader/>
        </w:trPr>
        <w:tc>
          <w:tcPr>
            <w:tcW w:w="1101" w:type="dxa"/>
            <w:shd w:val="clear" w:color="auto" w:fill="auto"/>
            <w:noWrap/>
          </w:tcPr>
          <w:p w:rsidR="009B79D0" w:rsidRPr="00815CD8" w:rsidRDefault="009B79D0" w:rsidP="002E20B3">
            <w:pPr>
              <w:rPr>
                <w:rFonts w:ascii="Arial" w:hAnsi="Arial" w:cs="Arial"/>
                <w:color w:val="000000"/>
                <w:sz w:val="20"/>
                <w:szCs w:val="20"/>
              </w:rPr>
            </w:pPr>
          </w:p>
        </w:tc>
        <w:tc>
          <w:tcPr>
            <w:tcW w:w="1609" w:type="dxa"/>
            <w:shd w:val="clear" w:color="auto" w:fill="auto"/>
            <w:noWrap/>
            <w:textDirection w:val="btLr"/>
          </w:tcPr>
          <w:p w:rsidR="009B79D0" w:rsidRPr="00815CD8" w:rsidRDefault="009B79D0" w:rsidP="002E20B3">
            <w:pPr>
              <w:ind w:left="113" w:right="113"/>
              <w:rPr>
                <w:rFonts w:ascii="Arial" w:hAnsi="Arial" w:cs="Arial"/>
                <w:color w:val="000000"/>
                <w:sz w:val="20"/>
                <w:szCs w:val="20"/>
              </w:rPr>
            </w:pPr>
          </w:p>
        </w:tc>
        <w:tc>
          <w:tcPr>
            <w:tcW w:w="1191" w:type="dxa"/>
            <w:shd w:val="clear" w:color="auto" w:fill="auto"/>
            <w:noWrap/>
          </w:tcPr>
          <w:p w:rsidR="009B79D0" w:rsidRPr="00815CD8" w:rsidRDefault="009B79D0" w:rsidP="002E20B3">
            <w:pPr>
              <w:rPr>
                <w:rFonts w:ascii="Arial" w:hAnsi="Arial" w:cs="Arial"/>
                <w:color w:val="000000"/>
                <w:sz w:val="20"/>
                <w:szCs w:val="20"/>
              </w:rPr>
            </w:pPr>
          </w:p>
        </w:tc>
        <w:tc>
          <w:tcPr>
            <w:tcW w:w="5387" w:type="dxa"/>
            <w:gridSpan w:val="3"/>
            <w:shd w:val="clear" w:color="auto" w:fill="auto"/>
            <w:noWrap/>
            <w:vAlign w:val="bottom"/>
          </w:tcPr>
          <w:p w:rsidR="009B79D0" w:rsidRPr="00815CD8" w:rsidRDefault="009B79D0" w:rsidP="002E20B3">
            <w:pPr>
              <w:jc w:val="center"/>
              <w:rPr>
                <w:rFonts w:ascii="Arial" w:hAnsi="Arial" w:cs="Arial"/>
                <w:color w:val="000000"/>
                <w:sz w:val="20"/>
                <w:szCs w:val="20"/>
              </w:rPr>
            </w:pPr>
            <w:r w:rsidRPr="00815CD8">
              <w:rPr>
                <w:rFonts w:ascii="Arial" w:hAnsi="Arial" w:cs="Arial"/>
                <w:color w:val="000000"/>
                <w:sz w:val="20"/>
                <w:szCs w:val="20"/>
              </w:rPr>
              <w:t>Percentage cumulative risks to age 70 years (95% CI) for</w:t>
            </w:r>
          </w:p>
        </w:tc>
        <w:tc>
          <w:tcPr>
            <w:tcW w:w="1275" w:type="dxa"/>
            <w:shd w:val="clear" w:color="auto" w:fill="auto"/>
            <w:noWrap/>
            <w:textDirection w:val="btLr"/>
          </w:tcPr>
          <w:p w:rsidR="009B79D0" w:rsidRPr="00815CD8" w:rsidRDefault="009B79D0" w:rsidP="002E20B3">
            <w:pPr>
              <w:ind w:left="113" w:right="113"/>
              <w:rPr>
                <w:rFonts w:ascii="Arial" w:hAnsi="Arial" w:cs="Arial"/>
                <w:color w:val="000000"/>
                <w:sz w:val="20"/>
                <w:szCs w:val="20"/>
              </w:rPr>
            </w:pPr>
          </w:p>
        </w:tc>
        <w:tc>
          <w:tcPr>
            <w:tcW w:w="2835" w:type="dxa"/>
            <w:shd w:val="clear" w:color="auto" w:fill="auto"/>
            <w:noWrap/>
          </w:tcPr>
          <w:p w:rsidR="009B79D0" w:rsidRPr="00815CD8" w:rsidRDefault="009B79D0" w:rsidP="002E20B3">
            <w:pPr>
              <w:rPr>
                <w:rFonts w:ascii="Arial" w:hAnsi="Arial" w:cs="Arial"/>
                <w:color w:val="000000"/>
                <w:sz w:val="20"/>
                <w:szCs w:val="20"/>
              </w:rPr>
            </w:pPr>
          </w:p>
        </w:tc>
      </w:tr>
      <w:tr w:rsidR="009B79D0" w:rsidRPr="00815CD8" w:rsidTr="002E20B3">
        <w:trPr>
          <w:cantSplit/>
          <w:trHeight w:val="665"/>
          <w:tblHeader/>
        </w:trPr>
        <w:tc>
          <w:tcPr>
            <w:tcW w:w="1101"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Gene(s)</w:t>
            </w:r>
          </w:p>
        </w:tc>
        <w:tc>
          <w:tcPr>
            <w:tcW w:w="1609"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Correctly a</w:t>
            </w:r>
            <w:r w:rsidRPr="00815CD8">
              <w:rPr>
                <w:rFonts w:ascii="Arial" w:hAnsi="Arial" w:cs="Arial"/>
                <w:color w:val="000000"/>
                <w:sz w:val="20"/>
                <w:szCs w:val="20"/>
              </w:rPr>
              <w:t>djusted for ascertainment?</w:t>
            </w:r>
          </w:p>
        </w:tc>
        <w:tc>
          <w:tcPr>
            <w:tcW w:w="1191"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Setting</w:t>
            </w: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 xml:space="preserve">CRC </w:t>
            </w:r>
          </w:p>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(male carriers)</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 xml:space="preserve">CRC </w:t>
            </w:r>
          </w:p>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(female carriers)</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EC</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Number of families</w:t>
            </w:r>
          </w:p>
        </w:tc>
        <w:tc>
          <w:tcPr>
            <w:tcW w:w="283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Reference</w:t>
            </w:r>
          </w:p>
        </w:tc>
      </w:tr>
      <w:tr w:rsidR="009B79D0" w:rsidRPr="00815CD8" w:rsidTr="002E20B3">
        <w:trPr>
          <w:trHeight w:val="300"/>
        </w:trPr>
        <w:tc>
          <w:tcPr>
            <w:tcW w:w="1101" w:type="dxa"/>
            <w:vMerge w:val="restart"/>
            <w:shd w:val="clear" w:color="auto" w:fill="auto"/>
            <w:noWrap/>
            <w:vAlign w:val="center"/>
          </w:tcPr>
          <w:p w:rsidR="009B79D0" w:rsidRPr="00815CD8" w:rsidRDefault="009B79D0" w:rsidP="002E20B3">
            <w:pPr>
              <w:rPr>
                <w:rFonts w:ascii="Arial" w:hAnsi="Arial" w:cs="Arial"/>
                <w:i/>
                <w:color w:val="000000"/>
                <w:sz w:val="20"/>
                <w:szCs w:val="20"/>
              </w:rPr>
            </w:pPr>
            <w:r w:rsidRPr="00815CD8">
              <w:rPr>
                <w:rFonts w:ascii="Arial" w:hAnsi="Arial" w:cs="Arial"/>
                <w:i/>
                <w:color w:val="000000"/>
                <w:sz w:val="20"/>
                <w:szCs w:val="20"/>
              </w:rPr>
              <w:t>MLH1</w:t>
            </w:r>
          </w:p>
        </w:tc>
        <w:tc>
          <w:tcPr>
            <w:tcW w:w="1609" w:type="dxa"/>
            <w:vMerge w:val="restart"/>
            <w:shd w:val="clear" w:color="auto" w:fill="auto"/>
            <w:noWrap/>
            <w:vAlign w:val="center"/>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yes</w:t>
            </w:r>
          </w:p>
        </w:tc>
        <w:tc>
          <w:tcPr>
            <w:tcW w:w="1191"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population and clinic</w:t>
            </w: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2018B7">
              <w:rPr>
                <w:rFonts w:ascii="Arial" w:hAnsi="Arial" w:cs="Arial"/>
                <w:sz w:val="20"/>
                <w:szCs w:val="20"/>
              </w:rPr>
              <w:t>34 (25-50)</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sz w:val="20"/>
                <w:szCs w:val="20"/>
              </w:rPr>
              <w:t>36 (25-51)</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2018B7">
              <w:rPr>
                <w:rFonts w:ascii="Arial" w:hAnsi="Arial" w:cs="Arial"/>
                <w:sz w:val="20"/>
                <w:szCs w:val="20"/>
              </w:rPr>
              <w:t>18</w:t>
            </w:r>
            <w:r>
              <w:rPr>
                <w:rFonts w:ascii="Arial" w:hAnsi="Arial" w:cs="Arial"/>
                <w:sz w:val="20"/>
                <w:szCs w:val="20"/>
              </w:rPr>
              <w:t xml:space="preserve"> (9</w:t>
            </w:r>
            <w:r w:rsidRPr="002018B7">
              <w:rPr>
                <w:rFonts w:ascii="Arial" w:hAnsi="Arial" w:cs="Arial"/>
                <w:sz w:val="20"/>
                <w:szCs w:val="20"/>
              </w:rPr>
              <w:t>-34)</w:t>
            </w:r>
          </w:p>
        </w:tc>
        <w:tc>
          <w:tcPr>
            <w:tcW w:w="1275" w:type="dxa"/>
            <w:shd w:val="clear" w:color="auto" w:fill="auto"/>
            <w:noWrap/>
            <w:vAlign w:val="bottom"/>
          </w:tcPr>
          <w:p w:rsidR="009B79D0" w:rsidRDefault="009B79D0" w:rsidP="002E20B3">
            <w:pPr>
              <w:rPr>
                <w:rFonts w:ascii="Arial" w:hAnsi="Arial" w:cs="Arial"/>
                <w:color w:val="000000"/>
                <w:sz w:val="20"/>
                <w:szCs w:val="20"/>
              </w:rPr>
            </w:pPr>
            <w:r>
              <w:rPr>
                <w:rFonts w:ascii="Arial" w:hAnsi="Arial" w:cs="Arial"/>
                <w:sz w:val="20"/>
                <w:szCs w:val="20"/>
              </w:rPr>
              <w:t>166</w:t>
            </w:r>
          </w:p>
        </w:tc>
        <w:tc>
          <w:tcPr>
            <w:tcW w:w="283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Current study</w:t>
            </w:r>
          </w:p>
        </w:tc>
      </w:tr>
      <w:tr w:rsidR="009B79D0" w:rsidRPr="00815CD8" w:rsidTr="002E20B3">
        <w:trPr>
          <w:trHeight w:val="300"/>
        </w:trPr>
        <w:tc>
          <w:tcPr>
            <w:tcW w:w="110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191"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population</w:t>
            </w: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67 (27-89)</w:t>
            </w:r>
            <w:r w:rsidRPr="00815CD8">
              <w:rPr>
                <w:rFonts w:ascii="Arial" w:hAnsi="Arial" w:cs="Arial"/>
                <w:color w:val="000000"/>
                <w:sz w:val="20"/>
                <w:szCs w:val="20"/>
                <w:vertAlign w:val="superscript"/>
              </w:rPr>
              <w:t>a</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35 (10-59)</w:t>
            </w:r>
            <w:r w:rsidRPr="00815CD8">
              <w:rPr>
                <w:rFonts w:ascii="Arial" w:hAnsi="Arial" w:cs="Arial"/>
                <w:color w:val="000000"/>
                <w:sz w:val="20"/>
                <w:szCs w:val="20"/>
                <w:vertAlign w:val="superscript"/>
              </w:rPr>
              <w:t>a</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14</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r>
            <w:r w:rsidR="004D334A">
              <w:rPr>
                <w:rFonts w:ascii="Arial" w:hAnsi="Arial" w:cs="Arial"/>
                <w:color w:val="000000"/>
                <w:sz w:val="20"/>
                <w:szCs w:val="20"/>
              </w:rPr>
              <w:instrText xml:space="preserve"> ADDIN EN.CITE &lt;EndNote&gt;&lt;Cite&gt;&lt;Author&gt;Choi&lt;/Author&gt;&lt;Year&gt;2009&lt;/Year&gt;&lt;RecNum&gt;143&lt;/RecNum&gt;&lt;DisplayText&gt;(Choi, et al., 2009)&lt;/DisplayText&gt;&lt;record&gt;&lt;rec-number&gt;143&lt;/rec-number&gt;&lt;foreign-keys&gt;&lt;key app="EN" db-id="wprvd2xrje29roe02asv2dsl0a99swrxffsp"&gt;143&lt;/key&gt;&lt;/foreign-keys&gt;&lt;ref-type name="Journal Article"&gt;17&lt;/ref-type&gt;&lt;contributors&gt;&lt;authors&gt;&lt;author&gt;Choi, Y. H.&lt;/author&gt;&lt;author&gt;Cotterchio, M.&lt;/author&gt;&lt;author&gt;McKeown-Eyssen, G.&lt;/author&gt;&lt;author&gt;Neerav, M.&lt;/author&gt;&lt;author&gt;Bapat, B.&lt;/author&gt;&lt;author&gt;Boyd, K.&lt;/author&gt;&lt;author&gt;Gallinger, S.&lt;/author&gt;&lt;author&gt;McLaughlin, J.&lt;/author&gt;&lt;author&gt;Aronson, M.&lt;/author&gt;&lt;author&gt;Briollais, L.&lt;/author&gt;&lt;/authors&gt;&lt;/contributors&gt;&lt;auth-address&gt;Prosserman Centre for Health Research, Samuel Lunenfeld Research Institute, Toronto, Canada. Yun-Hee.Choi@schulich.uwo.ca&lt;/auth-address&gt;&lt;titles&gt;&lt;title&gt;Penetrance of colorectal cancer among MLH1/MSH2 carriers participating in the colorectal cancer familial registry in Ontario&lt;/title&gt;&lt;secondary-title&gt;Hered Cancer Clin Pract&lt;/secondary-title&gt;&lt;/titles&gt;&lt;periodical&gt;&lt;full-title&gt;Hered Cancer Clin Pract&lt;/full-title&gt;&lt;/periodical&gt;&lt;pages&gt;14&lt;/pages&gt;&lt;volume&gt;7&lt;/volume&gt;&lt;number&gt;1&lt;/number&gt;&lt;edition&gt;2009/08/25&lt;/edition&gt;&lt;dates&gt;&lt;year&gt;2009&lt;/year&gt;&lt;/dates&gt;&lt;isbn&gt;1897-4287 (Electronic)&amp;#xD;1731-2302 (Linking)&lt;/isbn&gt;&lt;accession-num&gt;19698169&lt;/accession-num&gt;&lt;urls&gt;&lt;related-urls&gt;&lt;url&gt;http://www.ncbi.nlm.nih.gov/pubmed/19698169&lt;/url&gt;&lt;/related-urls&gt;&lt;/urls&gt;&lt;custom2&gt;2744657&lt;/custom2&gt;&lt;electronic-resource-num&gt;1897-4287-7-14 [pii]&amp;#xD;10.1186/1897-4287-7-14&lt;/electronic-resource-num&gt;&lt;language&gt;eng&lt;/language&gt;&lt;/record&gt;&lt;/Cite&gt;&lt;/EndNote&gt;</w:instrText>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10" w:tooltip="Choi, 2009 #143" w:history="1">
              <w:r w:rsidR="004D334A">
                <w:rPr>
                  <w:rFonts w:ascii="Arial" w:hAnsi="Arial" w:cs="Arial"/>
                  <w:noProof/>
                  <w:color w:val="000000"/>
                  <w:sz w:val="20"/>
                  <w:szCs w:val="20"/>
                </w:rPr>
                <w:t>Choi, et al., 2009</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191" w:type="dxa"/>
            <w:vMerge w:val="restart"/>
            <w:shd w:val="clear" w:color="auto" w:fill="auto"/>
            <w:noWrap/>
            <w:vAlign w:val="center"/>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clinic</w:t>
            </w:r>
          </w:p>
        </w:tc>
        <w:tc>
          <w:tcPr>
            <w:tcW w:w="3862" w:type="dxa"/>
            <w:gridSpan w:val="2"/>
            <w:shd w:val="clear" w:color="auto" w:fill="auto"/>
            <w:noWrap/>
            <w:vAlign w:val="bottom"/>
          </w:tcPr>
          <w:p w:rsidR="009B79D0" w:rsidRPr="00815CD8" w:rsidRDefault="009B79D0" w:rsidP="002E20B3">
            <w:pPr>
              <w:jc w:val="center"/>
              <w:rPr>
                <w:rFonts w:ascii="Arial" w:hAnsi="Arial" w:cs="Arial"/>
                <w:color w:val="000000"/>
                <w:sz w:val="20"/>
                <w:szCs w:val="20"/>
              </w:rPr>
            </w:pPr>
            <w:r w:rsidRPr="00B350CD">
              <w:rPr>
                <w:rFonts w:ascii="Arial" w:hAnsi="Arial" w:cs="Arial"/>
                <w:sz w:val="20"/>
                <w:szCs w:val="20"/>
                <w:lang w:val="en-US"/>
              </w:rPr>
              <w:t>41 (25-70)</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B350CD">
              <w:rPr>
                <w:rFonts w:ascii="Arial" w:hAnsi="Arial" w:cs="Arial"/>
                <w:sz w:val="20"/>
                <w:szCs w:val="20"/>
                <w:lang w:val="en-US"/>
              </w:rPr>
              <w:t>54 (20-80)</w:t>
            </w:r>
          </w:p>
        </w:tc>
        <w:tc>
          <w:tcPr>
            <w:tcW w:w="1275" w:type="dxa"/>
            <w:shd w:val="clear" w:color="auto" w:fill="auto"/>
            <w:noWrap/>
            <w:vAlign w:val="bottom"/>
          </w:tcPr>
          <w:p w:rsidR="009B79D0" w:rsidRDefault="009B79D0" w:rsidP="002E20B3">
            <w:pPr>
              <w:rPr>
                <w:rFonts w:ascii="Arial" w:hAnsi="Arial" w:cs="Arial"/>
                <w:color w:val="000000"/>
                <w:sz w:val="20"/>
                <w:szCs w:val="20"/>
              </w:rPr>
            </w:pPr>
            <w:r>
              <w:rPr>
                <w:rFonts w:ascii="Arial" w:hAnsi="Arial" w:cs="Arial"/>
                <w:color w:val="000000"/>
                <w:sz w:val="20"/>
                <w:szCs w:val="20"/>
              </w:rPr>
              <w:t>248</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fldData xml:space="preserve">PEVuZE5vdGU+PENpdGU+PEF1dGhvcj5Cb25hZG9uYTwvQXV0aG9yPjxZZWFyPjIwMTE8L1llYXI+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</w:fldData>
              </w:fldChar>
            </w:r>
            <w:r w:rsidR="004D334A">
              <w:rPr>
                <w:rFonts w:ascii="Arial" w:hAnsi="Arial" w:cs="Arial"/>
                <w:color w:val="000000"/>
                <w:sz w:val="20"/>
                <w:szCs w:val="20"/>
              </w:rPr>
              <w:instrText xml:space="preserve"> ADDIN EN.CITE </w:instrText>
            </w:r>
            <w:r w:rsidR="004D334A">
              <w:rPr>
                <w:rFonts w:ascii="Arial" w:hAnsi="Arial" w:cs="Arial"/>
                <w:color w:val="000000"/>
                <w:sz w:val="20"/>
                <w:szCs w:val="20"/>
              </w:rPr>
              <w:fldChar w:fldCharType="begin">
                <w:fldData xml:space="preserve">PEVuZE5vdGU+PENpdGU+PEF1dGhvcj5Cb25hZG9uYTwvQXV0aG9yPjxZZWFyPjIwMTE8L1llYXI+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</w:fldData>
              </w:fldChar>
            </w:r>
            <w:r w:rsidR="004D334A">
              <w:rPr>
                <w:rFonts w:ascii="Arial" w:hAnsi="Arial" w:cs="Arial"/>
                <w:color w:val="000000"/>
                <w:sz w:val="20"/>
                <w:szCs w:val="20"/>
              </w:rPr>
              <w:instrText xml:space="preserve"> ADDIN EN.CITE.DATA </w:instrText>
            </w:r>
            <w:r w:rsidR="004D334A">
              <w:rPr>
                <w:rFonts w:ascii="Arial" w:hAnsi="Arial" w:cs="Arial"/>
                <w:color w:val="000000"/>
                <w:sz w:val="20"/>
                <w:szCs w:val="20"/>
              </w:rPr>
            </w:r>
            <w:r w:rsidR="004D334A">
              <w:rPr>
                <w:rFonts w:ascii="Arial" w:hAnsi="Arial" w:cs="Arial"/>
                <w:color w:val="000000"/>
                <w:sz w:val="20"/>
                <w:szCs w:val="20"/>
              </w:rPr>
              <w:fldChar w:fldCharType="end"/>
            </w:r>
            <w:r>
              <w:rPr>
                <w:rFonts w:ascii="Arial" w:hAnsi="Arial" w:cs="Arial"/>
                <w:color w:val="000000"/>
                <w:sz w:val="20"/>
                <w:szCs w:val="20"/>
              </w:rPr>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6" w:tooltip="Bonadona, 2011 #21" w:history="1">
              <w:r w:rsidR="004D334A">
                <w:rPr>
                  <w:rFonts w:ascii="Arial" w:hAnsi="Arial" w:cs="Arial"/>
                  <w:noProof/>
                  <w:color w:val="000000"/>
                  <w:sz w:val="20"/>
                  <w:szCs w:val="20"/>
                </w:rPr>
                <w:t>Bonadona, et al., 2011</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19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20</w:t>
            </w:r>
            <w:r w:rsidRPr="00815CD8">
              <w:rPr>
                <w:rFonts w:ascii="Arial" w:hAnsi="Arial" w:cs="Arial"/>
                <w:color w:val="000000"/>
                <w:sz w:val="20"/>
                <w:szCs w:val="20"/>
                <w:vertAlign w:val="superscript"/>
              </w:rPr>
              <w:t>b</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14</w:t>
            </w:r>
            <w:r w:rsidRPr="00815CD8">
              <w:rPr>
                <w:rFonts w:ascii="Arial" w:hAnsi="Arial" w:cs="Arial"/>
                <w:color w:val="000000"/>
                <w:sz w:val="20"/>
                <w:szCs w:val="20"/>
                <w:vertAlign w:val="superscript"/>
              </w:rPr>
              <w:t>b</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17</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fldData xml:space="preserve">PEVuZE5vdGU+PENpdGU+PEF1dGhvcj5Cb3JyYXM8L0F1dGhvcj48WWVhcj4yMDEwPC9ZZWFyPjxS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</w:fldData>
              </w:fldChar>
            </w:r>
            <w:r w:rsidR="004D334A">
              <w:rPr>
                <w:rFonts w:ascii="Arial" w:hAnsi="Arial" w:cs="Arial"/>
                <w:color w:val="000000"/>
                <w:sz w:val="20"/>
                <w:szCs w:val="20"/>
              </w:rPr>
              <w:instrText xml:space="preserve"> ADDIN EN.CITE </w:instrText>
            </w:r>
            <w:r w:rsidR="004D334A">
              <w:rPr>
                <w:rFonts w:ascii="Arial" w:hAnsi="Arial" w:cs="Arial"/>
                <w:color w:val="000000"/>
                <w:sz w:val="20"/>
                <w:szCs w:val="20"/>
              </w:rPr>
              <w:fldChar w:fldCharType="begin">
                <w:fldData xml:space="preserve">PEVuZE5vdGU+PENpdGU+PEF1dGhvcj5Cb3JyYXM8L0F1dGhvcj48WWVhcj4yMDEwPC9ZZWFyPjxS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</w:fldData>
              </w:fldChar>
            </w:r>
            <w:r w:rsidR="004D334A">
              <w:rPr>
                <w:rFonts w:ascii="Arial" w:hAnsi="Arial" w:cs="Arial"/>
                <w:color w:val="000000"/>
                <w:sz w:val="20"/>
                <w:szCs w:val="20"/>
              </w:rPr>
              <w:instrText xml:space="preserve"> ADDIN EN.CITE.DATA </w:instrText>
            </w:r>
            <w:r w:rsidR="004D334A">
              <w:rPr>
                <w:rFonts w:ascii="Arial" w:hAnsi="Arial" w:cs="Arial"/>
                <w:color w:val="000000"/>
                <w:sz w:val="20"/>
                <w:szCs w:val="20"/>
              </w:rPr>
            </w:r>
            <w:r w:rsidR="004D334A">
              <w:rPr>
                <w:rFonts w:ascii="Arial" w:hAnsi="Arial" w:cs="Arial"/>
                <w:color w:val="000000"/>
                <w:sz w:val="20"/>
                <w:szCs w:val="20"/>
              </w:rPr>
              <w:fldChar w:fldCharType="end"/>
            </w:r>
            <w:r>
              <w:rPr>
                <w:rFonts w:ascii="Arial" w:hAnsi="Arial" w:cs="Arial"/>
                <w:color w:val="000000"/>
                <w:sz w:val="20"/>
                <w:szCs w:val="20"/>
              </w:rPr>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7" w:tooltip="Borras, 2010 #141" w:history="1">
              <w:r w:rsidR="004D334A">
                <w:rPr>
                  <w:rFonts w:ascii="Arial" w:hAnsi="Arial" w:cs="Arial"/>
                  <w:noProof/>
                  <w:color w:val="000000"/>
                  <w:sz w:val="20"/>
                  <w:szCs w:val="20"/>
                </w:rPr>
                <w:t>Borras, et al., 2010</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19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6.8</w:t>
            </w:r>
            <w:r w:rsidRPr="00815CD8">
              <w:rPr>
                <w:rFonts w:ascii="Arial" w:hAnsi="Arial" w:cs="Arial"/>
                <w:color w:val="000000"/>
                <w:sz w:val="20"/>
                <w:szCs w:val="20"/>
                <w:vertAlign w:val="superscript"/>
              </w:rPr>
              <w:t>c</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7.3</w:t>
            </w:r>
            <w:r w:rsidRPr="00815CD8">
              <w:rPr>
                <w:rFonts w:ascii="Arial" w:hAnsi="Arial" w:cs="Arial"/>
                <w:color w:val="000000"/>
                <w:sz w:val="20"/>
                <w:szCs w:val="20"/>
                <w:vertAlign w:val="superscript"/>
              </w:rPr>
              <w:t>c</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12</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fldData xml:space="preserve">PEVuZE5vdGU+PENpdGU+PEF1dGhvcj5Cb3JyYXM8L0F1dGhvcj48WWVhcj4yMDEwPC9ZZWFyPjxS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</w:fldData>
              </w:fldChar>
            </w:r>
            <w:r w:rsidR="004D334A">
              <w:rPr>
                <w:rFonts w:ascii="Arial" w:hAnsi="Arial" w:cs="Arial"/>
                <w:color w:val="000000"/>
                <w:sz w:val="20"/>
                <w:szCs w:val="20"/>
              </w:rPr>
              <w:instrText xml:space="preserve"> ADDIN EN.CITE </w:instrText>
            </w:r>
            <w:r w:rsidR="004D334A">
              <w:rPr>
                <w:rFonts w:ascii="Arial" w:hAnsi="Arial" w:cs="Arial"/>
                <w:color w:val="000000"/>
                <w:sz w:val="20"/>
                <w:szCs w:val="20"/>
              </w:rPr>
              <w:fldChar w:fldCharType="begin">
                <w:fldData xml:space="preserve">PEVuZE5vdGU+PENpdGU+PEF1dGhvcj5Cb3JyYXM8L0F1dGhvcj48WWVhcj4yMDEwPC9ZZWFyPjxS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</w:fldData>
              </w:fldChar>
            </w:r>
            <w:r w:rsidR="004D334A">
              <w:rPr>
                <w:rFonts w:ascii="Arial" w:hAnsi="Arial" w:cs="Arial"/>
                <w:color w:val="000000"/>
                <w:sz w:val="20"/>
                <w:szCs w:val="20"/>
              </w:rPr>
              <w:instrText xml:space="preserve"> ADDIN EN.CITE.DATA </w:instrText>
            </w:r>
            <w:r w:rsidR="004D334A">
              <w:rPr>
                <w:rFonts w:ascii="Arial" w:hAnsi="Arial" w:cs="Arial"/>
                <w:color w:val="000000"/>
                <w:sz w:val="20"/>
                <w:szCs w:val="20"/>
              </w:rPr>
            </w:r>
            <w:r w:rsidR="004D334A">
              <w:rPr>
                <w:rFonts w:ascii="Arial" w:hAnsi="Arial" w:cs="Arial"/>
                <w:color w:val="000000"/>
                <w:sz w:val="20"/>
                <w:szCs w:val="20"/>
              </w:rPr>
              <w:fldChar w:fldCharType="end"/>
            </w:r>
            <w:r>
              <w:rPr>
                <w:rFonts w:ascii="Arial" w:hAnsi="Arial" w:cs="Arial"/>
                <w:color w:val="000000"/>
                <w:sz w:val="20"/>
                <w:szCs w:val="20"/>
              </w:rPr>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7" w:tooltip="Borras, 2010 #141" w:history="1">
              <w:r w:rsidR="004D334A">
                <w:rPr>
                  <w:rFonts w:ascii="Arial" w:hAnsi="Arial" w:cs="Arial"/>
                  <w:noProof/>
                  <w:color w:val="000000"/>
                  <w:sz w:val="20"/>
                  <w:szCs w:val="20"/>
                </w:rPr>
                <w:t>Borras, et al., 2010</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19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97</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53</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33</w:t>
            </w:r>
          </w:p>
        </w:tc>
        <w:tc>
          <w:tcPr>
            <w:tcW w:w="1275" w:type="dxa"/>
            <w:shd w:val="clear" w:color="auto" w:fill="auto"/>
            <w:noWrap/>
            <w:vAlign w:val="bottom"/>
          </w:tcPr>
          <w:p w:rsidR="009B79D0" w:rsidRDefault="009B79D0" w:rsidP="002E20B3">
            <w:pPr>
              <w:rPr>
                <w:rFonts w:ascii="Arial" w:hAnsi="Arial" w:cs="Arial"/>
                <w:color w:val="000000"/>
                <w:sz w:val="20"/>
                <w:szCs w:val="20"/>
              </w:rPr>
            </w:pPr>
            <w:r>
              <w:rPr>
                <w:rFonts w:ascii="Arial" w:hAnsi="Arial" w:cs="Arial"/>
                <w:color w:val="000000"/>
                <w:sz w:val="20"/>
                <w:szCs w:val="20"/>
              </w:rPr>
              <w:t>55</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fldData xml:space="preserve">PEVuZE5vdGU+PENpdGU+PEF1dGhvcj5TdG9mZmVsPC9BdXRob3I+PFllYXI+MjAwOTwvWWVhcj48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</w:fldData>
              </w:fldChar>
            </w:r>
            <w:r w:rsidR="004D334A">
              <w:rPr>
                <w:rFonts w:ascii="Arial" w:hAnsi="Arial" w:cs="Arial"/>
                <w:color w:val="000000"/>
                <w:sz w:val="20"/>
                <w:szCs w:val="20"/>
              </w:rPr>
              <w:instrText xml:space="preserve"> ADDIN EN.CITE </w:instrText>
            </w:r>
            <w:r w:rsidR="004D334A">
              <w:rPr>
                <w:rFonts w:ascii="Arial" w:hAnsi="Arial" w:cs="Arial"/>
                <w:color w:val="000000"/>
                <w:sz w:val="20"/>
                <w:szCs w:val="20"/>
              </w:rPr>
              <w:fldChar w:fldCharType="begin">
                <w:fldData xml:space="preserve">PEVuZE5vdGU+PENpdGU+PEF1dGhvcj5TdG9mZmVsPC9BdXRob3I+PFllYXI+MjAwOTwvWWVhcj48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</w:fldData>
              </w:fldChar>
            </w:r>
            <w:r w:rsidR="004D334A">
              <w:rPr>
                <w:rFonts w:ascii="Arial" w:hAnsi="Arial" w:cs="Arial"/>
                <w:color w:val="000000"/>
                <w:sz w:val="20"/>
                <w:szCs w:val="20"/>
              </w:rPr>
              <w:instrText xml:space="preserve"> ADDIN EN.CITE.DATA </w:instrText>
            </w:r>
            <w:r w:rsidR="004D334A">
              <w:rPr>
                <w:rFonts w:ascii="Arial" w:hAnsi="Arial" w:cs="Arial"/>
                <w:color w:val="000000"/>
                <w:sz w:val="20"/>
                <w:szCs w:val="20"/>
              </w:rPr>
            </w:r>
            <w:r w:rsidR="004D334A">
              <w:rPr>
                <w:rFonts w:ascii="Arial" w:hAnsi="Arial" w:cs="Arial"/>
                <w:color w:val="000000"/>
                <w:sz w:val="20"/>
                <w:szCs w:val="20"/>
              </w:rPr>
              <w:fldChar w:fldCharType="end"/>
            </w:r>
            <w:r>
              <w:rPr>
                <w:rFonts w:ascii="Arial" w:hAnsi="Arial" w:cs="Arial"/>
                <w:color w:val="000000"/>
                <w:sz w:val="20"/>
                <w:szCs w:val="20"/>
              </w:rPr>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25" w:tooltip="Stoffel, 2009 #153" w:history="1">
              <w:r w:rsidR="004D334A">
                <w:rPr>
                  <w:rFonts w:ascii="Arial" w:hAnsi="Arial" w:cs="Arial"/>
                  <w:noProof/>
                  <w:color w:val="000000"/>
                  <w:sz w:val="20"/>
                  <w:szCs w:val="20"/>
                </w:rPr>
                <w:t>Stoffel, et al., 2009</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19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22 (6.6-61)</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18 (5.4-52)</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66 (35-93)</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39</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fldData xml:space="preserve">PEVuZE5vdGU+PENpdGU+PEF1dGhvcj5RdWVoZW5iZXJnZXI8L0F1dGhvcj48WWVhcj4yMDA1PC9Z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</w:fldData>
              </w:fldChar>
            </w:r>
            <w:r w:rsidR="004D334A">
              <w:rPr>
                <w:rFonts w:ascii="Arial" w:hAnsi="Arial" w:cs="Arial"/>
                <w:color w:val="000000"/>
                <w:sz w:val="20"/>
                <w:szCs w:val="20"/>
              </w:rPr>
              <w:instrText xml:space="preserve"> ADDIN EN.CITE </w:instrText>
            </w:r>
            <w:r w:rsidR="004D334A">
              <w:rPr>
                <w:rFonts w:ascii="Arial" w:hAnsi="Arial" w:cs="Arial"/>
                <w:color w:val="000000"/>
                <w:sz w:val="20"/>
                <w:szCs w:val="20"/>
              </w:rPr>
              <w:fldChar w:fldCharType="begin">
                <w:fldData xml:space="preserve">PEVuZE5vdGU+PENpdGU+PEF1dGhvcj5RdWVoZW5iZXJnZXI8L0F1dGhvcj48WWVhcj4yMDA1PC9Z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</w:fldData>
              </w:fldChar>
            </w:r>
            <w:r w:rsidR="004D334A">
              <w:rPr>
                <w:rFonts w:ascii="Arial" w:hAnsi="Arial" w:cs="Arial"/>
                <w:color w:val="000000"/>
                <w:sz w:val="20"/>
                <w:szCs w:val="20"/>
              </w:rPr>
              <w:instrText xml:space="preserve"> ADDIN EN.CITE.DATA </w:instrText>
            </w:r>
            <w:r w:rsidR="004D334A">
              <w:rPr>
                <w:rFonts w:ascii="Arial" w:hAnsi="Arial" w:cs="Arial"/>
                <w:color w:val="000000"/>
                <w:sz w:val="20"/>
                <w:szCs w:val="20"/>
              </w:rPr>
            </w:r>
            <w:r w:rsidR="004D334A">
              <w:rPr>
                <w:rFonts w:ascii="Arial" w:hAnsi="Arial" w:cs="Arial"/>
                <w:color w:val="000000"/>
                <w:sz w:val="20"/>
                <w:szCs w:val="20"/>
              </w:rPr>
              <w:fldChar w:fldCharType="end"/>
            </w:r>
            <w:r>
              <w:rPr>
                <w:rFonts w:ascii="Arial" w:hAnsi="Arial" w:cs="Arial"/>
                <w:color w:val="000000"/>
                <w:sz w:val="20"/>
                <w:szCs w:val="20"/>
              </w:rPr>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22" w:tooltip="Quehenberger, 2005 #20" w:history="1">
              <w:r w:rsidR="004D334A">
                <w:rPr>
                  <w:rFonts w:ascii="Arial" w:hAnsi="Arial" w:cs="Arial"/>
                  <w:noProof/>
                  <w:color w:val="000000"/>
                  <w:sz w:val="20"/>
                  <w:szCs w:val="20"/>
                </w:rPr>
                <w:t>Quehenberger, et al., 2005</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671F89"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val="restart"/>
            <w:shd w:val="clear" w:color="auto" w:fill="auto"/>
            <w:noWrap/>
            <w:vAlign w:val="center"/>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no</w:t>
            </w:r>
          </w:p>
        </w:tc>
        <w:tc>
          <w:tcPr>
            <w:tcW w:w="1191" w:type="dxa"/>
            <w:vMerge w:val="restart"/>
            <w:shd w:val="clear" w:color="auto" w:fill="auto"/>
            <w:noWrap/>
            <w:vAlign w:val="center"/>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clinic</w:t>
            </w: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57 (45-69)</w:t>
            </w:r>
            <w:r w:rsidRPr="00815CD8">
              <w:rPr>
                <w:rFonts w:ascii="Arial" w:hAnsi="Arial" w:cs="Arial"/>
                <w:color w:val="000000"/>
                <w:sz w:val="20"/>
                <w:szCs w:val="20"/>
                <w:vertAlign w:val="superscript"/>
              </w:rPr>
              <w:t>d</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50 (37-64)</w:t>
            </w:r>
            <w:r w:rsidRPr="00815CD8">
              <w:rPr>
                <w:rFonts w:ascii="Arial" w:hAnsi="Arial" w:cs="Arial"/>
                <w:color w:val="000000"/>
                <w:sz w:val="20"/>
                <w:szCs w:val="20"/>
                <w:vertAlign w:val="superscript"/>
              </w:rPr>
              <w:t>d</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20 (8.5-31)</w:t>
            </w:r>
            <w:r w:rsidRPr="00815CD8">
              <w:rPr>
                <w:rFonts w:ascii="Arial" w:hAnsi="Arial" w:cs="Arial"/>
                <w:color w:val="000000"/>
                <w:sz w:val="20"/>
                <w:szCs w:val="20"/>
                <w:vertAlign w:val="superscript"/>
              </w:rPr>
              <w:t>d</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26</w:t>
            </w:r>
          </w:p>
        </w:tc>
        <w:tc>
          <w:tcPr>
            <w:tcW w:w="2835" w:type="dxa"/>
            <w:shd w:val="clear" w:color="auto" w:fill="auto"/>
            <w:noWrap/>
            <w:vAlign w:val="bottom"/>
          </w:tcPr>
          <w:p w:rsidR="009B79D0" w:rsidRPr="00671F89" w:rsidRDefault="009B79D0" w:rsidP="004D334A">
            <w:pPr>
              <w:rPr>
                <w:rFonts w:ascii="Arial" w:hAnsi="Arial" w:cs="Arial"/>
                <w:color w:val="000000"/>
                <w:sz w:val="20"/>
                <w:szCs w:val="20"/>
                <w:lang w:val="da-DK"/>
              </w:rPr>
            </w:pPr>
            <w:r>
              <w:rPr>
                <w:rFonts w:ascii="Arial" w:hAnsi="Arial" w:cs="Arial"/>
                <w:color w:val="000000"/>
                <w:sz w:val="20"/>
                <w:szCs w:val="20"/>
                <w:lang w:val="da-DK"/>
              </w:rPr>
              <w:fldChar w:fldCharType="begin">
                <w:fldData xml:space="preserve">PEVuZE5vdGU+PENpdGU+PEF1dGhvcj52YW4gZGVyIFBvc3Q8L0F1dGhvcj48WWVhcj4yMDEwPC9Z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</w:fldData>
              </w:fldChar>
            </w:r>
            <w:r w:rsidR="004D334A">
              <w:rPr>
                <w:rFonts w:ascii="Arial" w:hAnsi="Arial" w:cs="Arial"/>
                <w:color w:val="000000"/>
                <w:sz w:val="20"/>
                <w:szCs w:val="20"/>
                <w:lang w:val="da-DK"/>
              </w:rPr>
              <w:instrText xml:space="preserve"> ADDIN EN.CITE </w:instrText>
            </w:r>
            <w:r w:rsidR="004D334A">
              <w:rPr>
                <w:rFonts w:ascii="Arial" w:hAnsi="Arial" w:cs="Arial"/>
                <w:color w:val="000000"/>
                <w:sz w:val="20"/>
                <w:szCs w:val="20"/>
                <w:lang w:val="da-DK"/>
              </w:rPr>
              <w:fldChar w:fldCharType="begin">
                <w:fldData xml:space="preserve">PEVuZE5vdGU+PENpdGU+PEF1dGhvcj52YW4gZGVyIFBvc3Q8L0F1dGhvcj48WWVhcj4yMDEwPC9Z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</w:fldData>
              </w:fldChar>
            </w:r>
            <w:r w:rsidR="004D334A">
              <w:rPr>
                <w:rFonts w:ascii="Arial" w:hAnsi="Arial" w:cs="Arial"/>
                <w:color w:val="000000"/>
                <w:sz w:val="20"/>
                <w:szCs w:val="20"/>
                <w:lang w:val="da-DK"/>
              </w:rPr>
              <w:instrText xml:space="preserve"> ADDIN EN.CITE.DATA </w:instrText>
            </w:r>
            <w:r w:rsidR="004D334A">
              <w:rPr>
                <w:rFonts w:ascii="Arial" w:hAnsi="Arial" w:cs="Arial"/>
                <w:color w:val="000000"/>
                <w:sz w:val="20"/>
                <w:szCs w:val="20"/>
                <w:lang w:val="da-DK"/>
              </w:rPr>
            </w:r>
            <w:r w:rsidR="004D334A">
              <w:rPr>
                <w:rFonts w:ascii="Arial" w:hAnsi="Arial" w:cs="Arial"/>
                <w:color w:val="000000"/>
                <w:sz w:val="20"/>
                <w:szCs w:val="20"/>
                <w:lang w:val="da-DK"/>
              </w:rPr>
              <w:fldChar w:fldCharType="end"/>
            </w:r>
            <w:r>
              <w:rPr>
                <w:rFonts w:ascii="Arial" w:hAnsi="Arial" w:cs="Arial"/>
                <w:color w:val="000000"/>
                <w:sz w:val="20"/>
                <w:szCs w:val="20"/>
                <w:lang w:val="da-DK"/>
              </w:rPr>
            </w:r>
            <w:r>
              <w:rPr>
                <w:rFonts w:ascii="Arial" w:hAnsi="Arial" w:cs="Arial"/>
                <w:color w:val="000000"/>
                <w:sz w:val="20"/>
                <w:szCs w:val="20"/>
                <w:lang w:val="da-DK"/>
              </w:rPr>
              <w:fldChar w:fldCharType="separate"/>
            </w:r>
            <w:r w:rsidR="004D334A">
              <w:rPr>
                <w:rFonts w:ascii="Arial" w:hAnsi="Arial" w:cs="Arial"/>
                <w:noProof/>
                <w:color w:val="000000"/>
                <w:sz w:val="20"/>
                <w:szCs w:val="20"/>
                <w:lang w:val="da-DK"/>
              </w:rPr>
              <w:t>(</w:t>
            </w:r>
            <w:hyperlink w:anchor="_ENREF_27" w:tooltip="van der Post, 2010 #155" w:history="1">
              <w:r w:rsidR="004D334A">
                <w:rPr>
                  <w:rFonts w:ascii="Arial" w:hAnsi="Arial" w:cs="Arial"/>
                  <w:noProof/>
                  <w:color w:val="000000"/>
                  <w:sz w:val="20"/>
                  <w:szCs w:val="20"/>
                  <w:lang w:val="da-DK"/>
                </w:rPr>
                <w:t>van der Post, et al., 2010</w:t>
              </w:r>
            </w:hyperlink>
            <w:r w:rsidR="004D334A">
              <w:rPr>
                <w:rFonts w:ascii="Arial" w:hAnsi="Arial" w:cs="Arial"/>
                <w:noProof/>
                <w:color w:val="000000"/>
                <w:sz w:val="20"/>
                <w:szCs w:val="20"/>
                <w:lang w:val="da-DK"/>
              </w:rPr>
              <w:t>)</w:t>
            </w:r>
            <w:r>
              <w:rPr>
                <w:rFonts w:ascii="Arial" w:hAnsi="Arial" w:cs="Arial"/>
                <w:color w:val="000000"/>
                <w:sz w:val="20"/>
                <w:szCs w:val="20"/>
                <w:lang w:val="da-DK"/>
              </w:rPr>
              <w:fldChar w:fldCharType="end"/>
            </w:r>
          </w:p>
        </w:tc>
      </w:tr>
      <w:tr w:rsidR="009B79D0" w:rsidRPr="00815CD8" w:rsidTr="002E20B3">
        <w:trPr>
          <w:trHeight w:val="300"/>
        </w:trPr>
        <w:tc>
          <w:tcPr>
            <w:tcW w:w="1101" w:type="dxa"/>
            <w:vMerge/>
            <w:shd w:val="clear" w:color="auto" w:fill="auto"/>
            <w:noWrap/>
            <w:vAlign w:val="bottom"/>
          </w:tcPr>
          <w:p w:rsidR="009B79D0" w:rsidRPr="00671F89" w:rsidRDefault="009B79D0" w:rsidP="002E20B3">
            <w:pPr>
              <w:rPr>
                <w:rFonts w:ascii="Arial" w:hAnsi="Arial" w:cs="Arial"/>
                <w:color w:val="000000"/>
                <w:sz w:val="20"/>
                <w:szCs w:val="20"/>
                <w:lang w:val="da-DK"/>
              </w:rPr>
            </w:pPr>
          </w:p>
        </w:tc>
        <w:tc>
          <w:tcPr>
            <w:tcW w:w="1609" w:type="dxa"/>
            <w:vMerge/>
            <w:shd w:val="clear" w:color="auto" w:fill="auto"/>
            <w:noWrap/>
            <w:vAlign w:val="bottom"/>
          </w:tcPr>
          <w:p w:rsidR="009B79D0" w:rsidRPr="00671F89" w:rsidRDefault="009B79D0" w:rsidP="002E20B3">
            <w:pPr>
              <w:rPr>
                <w:rFonts w:ascii="Arial" w:hAnsi="Arial" w:cs="Arial"/>
                <w:color w:val="000000"/>
                <w:sz w:val="20"/>
                <w:szCs w:val="20"/>
                <w:lang w:val="da-DK"/>
              </w:rPr>
            </w:pPr>
          </w:p>
        </w:tc>
        <w:tc>
          <w:tcPr>
            <w:tcW w:w="1191" w:type="dxa"/>
            <w:vMerge/>
            <w:shd w:val="clear" w:color="auto" w:fill="auto"/>
            <w:noWrap/>
            <w:vAlign w:val="center"/>
          </w:tcPr>
          <w:p w:rsidR="009B79D0" w:rsidRPr="00671F89" w:rsidRDefault="009B79D0" w:rsidP="002E20B3">
            <w:pPr>
              <w:rPr>
                <w:rFonts w:ascii="Arial" w:hAnsi="Arial" w:cs="Arial"/>
                <w:color w:val="000000"/>
                <w:sz w:val="20"/>
                <w:szCs w:val="20"/>
                <w:lang w:val="da-DK"/>
              </w:rPr>
            </w:pPr>
          </w:p>
        </w:tc>
        <w:tc>
          <w:tcPr>
            <w:tcW w:w="3862" w:type="dxa"/>
            <w:gridSpan w:val="2"/>
            <w:shd w:val="clear" w:color="auto" w:fill="auto"/>
            <w:noWrap/>
            <w:vAlign w:val="bottom"/>
          </w:tcPr>
          <w:p w:rsidR="009B79D0" w:rsidRPr="00815CD8" w:rsidRDefault="009B79D0" w:rsidP="002E20B3">
            <w:pPr>
              <w:jc w:val="center"/>
              <w:rPr>
                <w:rFonts w:ascii="Arial" w:hAnsi="Arial" w:cs="Arial"/>
                <w:color w:val="000000"/>
                <w:sz w:val="20"/>
                <w:szCs w:val="20"/>
              </w:rPr>
            </w:pPr>
            <w:r w:rsidRPr="00815CD8">
              <w:rPr>
                <w:rFonts w:ascii="Arial" w:hAnsi="Arial" w:cs="Arial"/>
                <w:color w:val="000000"/>
                <w:sz w:val="20"/>
                <w:szCs w:val="20"/>
              </w:rPr>
              <w:t>92</w:t>
            </w:r>
            <w:r w:rsidRPr="00815CD8">
              <w:rPr>
                <w:rFonts w:ascii="Arial" w:hAnsi="Arial" w:cs="Arial"/>
                <w:color w:val="000000"/>
                <w:sz w:val="20"/>
                <w:szCs w:val="20"/>
                <w:vertAlign w:val="superscript"/>
              </w:rPr>
              <w:t>e,f</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17</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fldData xml:space="preserve">PEVuZE5vdGU+PENpdGU+PEF1dGhvcj5TdHVwYXJ0PC9BdXRob3I+PFllYXI+MjAwOTwvWWVhcj48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</w:fldData>
              </w:fldChar>
            </w:r>
            <w:r w:rsidR="004D334A">
              <w:rPr>
                <w:rFonts w:ascii="Arial" w:hAnsi="Arial" w:cs="Arial"/>
                <w:color w:val="000000"/>
                <w:sz w:val="20"/>
                <w:szCs w:val="20"/>
              </w:rPr>
              <w:instrText xml:space="preserve"> ADDIN EN.CITE </w:instrText>
            </w:r>
            <w:r w:rsidR="004D334A">
              <w:rPr>
                <w:rFonts w:ascii="Arial" w:hAnsi="Arial" w:cs="Arial"/>
                <w:color w:val="000000"/>
                <w:sz w:val="20"/>
                <w:szCs w:val="20"/>
              </w:rPr>
              <w:fldChar w:fldCharType="begin">
                <w:fldData xml:space="preserve">PEVuZE5vdGU+PENpdGU+PEF1dGhvcj5TdHVwYXJ0PC9BdXRob3I+PFllYXI+MjAwOTwvWWVhcj48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</w:fldData>
              </w:fldChar>
            </w:r>
            <w:r w:rsidR="004D334A">
              <w:rPr>
                <w:rFonts w:ascii="Arial" w:hAnsi="Arial" w:cs="Arial"/>
                <w:color w:val="000000"/>
                <w:sz w:val="20"/>
                <w:szCs w:val="20"/>
              </w:rPr>
              <w:instrText xml:space="preserve"> ADDIN EN.CITE.DATA </w:instrText>
            </w:r>
            <w:r w:rsidR="004D334A">
              <w:rPr>
                <w:rFonts w:ascii="Arial" w:hAnsi="Arial" w:cs="Arial"/>
                <w:color w:val="000000"/>
                <w:sz w:val="20"/>
                <w:szCs w:val="20"/>
              </w:rPr>
            </w:r>
            <w:r w:rsidR="004D334A">
              <w:rPr>
                <w:rFonts w:ascii="Arial" w:hAnsi="Arial" w:cs="Arial"/>
                <w:color w:val="000000"/>
                <w:sz w:val="20"/>
                <w:szCs w:val="20"/>
              </w:rPr>
              <w:fldChar w:fldCharType="end"/>
            </w:r>
            <w:r>
              <w:rPr>
                <w:rFonts w:ascii="Arial" w:hAnsi="Arial" w:cs="Arial"/>
                <w:color w:val="000000"/>
                <w:sz w:val="20"/>
                <w:szCs w:val="20"/>
              </w:rPr>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26" w:tooltip="Stupart, 2009 #154" w:history="1">
              <w:r w:rsidR="004D334A">
                <w:rPr>
                  <w:rFonts w:ascii="Arial" w:hAnsi="Arial" w:cs="Arial"/>
                  <w:noProof/>
                  <w:color w:val="000000"/>
                  <w:sz w:val="20"/>
                  <w:szCs w:val="20"/>
                </w:rPr>
                <w:t>Stupart, et al., 2009</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19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78</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57</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25</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2</w:t>
            </w:r>
            <w:r w:rsidRPr="00815CD8">
              <w:rPr>
                <w:rFonts w:ascii="Arial" w:hAnsi="Arial" w:cs="Arial"/>
                <w:color w:val="000000"/>
                <w:sz w:val="20"/>
                <w:szCs w:val="20"/>
              </w:rPr>
              <w:t>6</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r>
            <w:r w:rsidR="004D334A">
              <w:rPr>
                <w:rFonts w:ascii="Arial" w:hAnsi="Arial" w:cs="Arial"/>
                <w:color w:val="000000"/>
                <w:sz w:val="20"/>
                <w:szCs w:val="20"/>
              </w:rPr>
              <w:instrText xml:space="preserve"> ADDIN EN.CITE &lt;EndNote&gt;&lt;Cite&gt;&lt;Author&gt;Ramsoekh&lt;/Author&gt;&lt;Year&gt;2009&lt;/Year&gt;&lt;RecNum&gt;152&lt;/RecNum&gt;&lt;DisplayText&gt;(Ramsoekh, et al., 2009)&lt;/DisplayText&gt;&lt;record&gt;&lt;rec-number&gt;152&lt;/rec-number&gt;&lt;foreign-keys&gt;&lt;key app="EN" db-id="wprvd2xrje29roe02asv2dsl0a99swrxffsp"&gt;152&lt;/key&gt;&lt;/foreign-keys&gt;&lt;ref-type name="Journal Article"&gt;17&lt;/ref-type&gt;&lt;contributors&gt;&lt;authors&gt;&lt;author&gt;Ramsoekh, D.&lt;/author&gt;&lt;author&gt;Wagner, A.&lt;/author&gt;&lt;author&gt;van Leerdam, M. E.&lt;/author&gt;&lt;author&gt;Dooijes, D.&lt;/author&gt;&lt;author&gt;Tops, C. M.&lt;/author&gt;&lt;author&gt;Steyerberg, E. W.&lt;/author&gt;&lt;author&gt;Kuipers, E. J.&lt;/author&gt;&lt;/authors&gt;&lt;/contributors&gt;&lt;auth-address&gt;Department of Gastroenterology and Hepatology Erasmus MC University Medical Center, PO Box 2040, 3000 CA, Rotterdam, the Netherlands.&lt;/auth-address&gt;&lt;titles&gt;&lt;title&gt;Cancer risk in MLH1, MSH2 and MSH6 mutation carriers; different risk profiles may influence clinical management&lt;/title&gt;&lt;secondary-title&gt;Hered Cancer Clin Pract&lt;/secondary-title&gt;&lt;/titles&gt;&lt;periodical&gt;&lt;full-title&gt;Hered Cancer Clin Pract&lt;/full-title&gt;&lt;/periodical&gt;&lt;pages&gt;17&lt;/pages&gt;&lt;volume&gt;7&lt;/volume&gt;&lt;number&gt;1&lt;/number&gt;&lt;edition&gt;2009/12/24&lt;/edition&gt;&lt;dates&gt;&lt;year&gt;2009&lt;/year&gt;&lt;/dates&gt;&lt;isbn&gt;1897-4287 (Electronic)&amp;#xD;1731-2302 (Linking)&lt;/isbn&gt;&lt;accession-num&gt;20028567&lt;/accession-num&gt;&lt;urls&gt;&lt;related-urls&gt;&lt;url&gt;http://www.ncbi.nlm.nih.gov/pubmed/20028567&lt;/url&gt;&lt;/related-urls&gt;&lt;/urls&gt;&lt;custom2&gt;2804564&lt;/custom2&gt;&lt;electronic-resource-num&gt;1897-4287-7-17 [pii]&amp;#xD;10.1186/1897-4287-7-17&lt;/electronic-resource-num&gt;&lt;language&gt;eng&lt;/language&gt;&lt;/record&gt;&lt;/Cite&gt;&lt;/EndNote&gt;</w:instrText>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23" w:tooltip="Ramsoekh, 2009 #152" w:history="1">
              <w:r w:rsidR="004D334A">
                <w:rPr>
                  <w:rFonts w:ascii="Arial" w:hAnsi="Arial" w:cs="Arial"/>
                  <w:noProof/>
                  <w:color w:val="000000"/>
                  <w:sz w:val="20"/>
                  <w:szCs w:val="20"/>
                </w:rPr>
                <w:t>Ramsoekh, et al., 2009</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19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58 (52-63)</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49 (44-55)</w:t>
            </w:r>
            <w:r>
              <w:rPr>
                <w:rFonts w:ascii="Arial" w:hAnsi="Arial" w:cs="Arial"/>
                <w:color w:val="000000"/>
                <w:sz w:val="20"/>
                <w:szCs w:val="20"/>
                <w:vertAlign w:val="superscript"/>
              </w:rPr>
              <w:t>g</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28 (25-32)</w:t>
            </w:r>
            <w:r>
              <w:rPr>
                <w:rFonts w:ascii="Arial" w:hAnsi="Arial" w:cs="Arial"/>
                <w:color w:val="000000"/>
                <w:sz w:val="20"/>
                <w:szCs w:val="20"/>
                <w:vertAlign w:val="superscript"/>
              </w:rPr>
              <w:t>h</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51</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r>
            <w:r w:rsidR="004D334A">
              <w:rPr>
                <w:rFonts w:ascii="Arial" w:hAnsi="Arial" w:cs="Arial"/>
                <w:color w:val="000000"/>
                <w:sz w:val="20"/>
                <w:szCs w:val="20"/>
              </w:rPr>
              <w:instrText xml:space="preserve"> ADDIN EN.CITE &lt;EndNote&gt;&lt;Cite&gt;&lt;Author&gt;Barrow&lt;/Author&gt;&lt;Year&gt;2008&lt;/Year&gt;&lt;RecNum&gt;138&lt;/RecNum&gt;&lt;DisplayText&gt;(Barrow, et al., 2008)&lt;/DisplayText&gt;&lt;record&gt;&lt;rec-number&gt;138&lt;/rec-number&gt;&lt;foreign-keys&gt;&lt;key app="EN" db-id="wprvd2xrje29roe02asv2dsl0a99swrxffsp"&gt;138&lt;/key&gt;&lt;/foreign-keys&gt;&lt;ref-type name="Journal Article"&gt;17&lt;/ref-type&gt;&lt;contributors&gt;&lt;authors&gt;&lt;author&gt;Barrow, E.&lt;/author&gt;&lt;author&gt;Alduaij, W.&lt;/author&gt;&lt;author&gt;Robinson, L.&lt;/author&gt;&lt;author&gt;Shenton, A.&lt;/author&gt;&lt;author&gt;Clancy, T.&lt;/author&gt;&lt;author&gt;Lalloo, F.&lt;/author&gt;&lt;author&gt;Hill, J.&lt;/author&gt;&lt;author&gt;Evans, D. G.&lt;/author&gt;&lt;/authors&gt;&lt;/contributors&gt;&lt;auth-address&gt;Department of General Surgery, Manchester Royal Infirmary, Manchester, UK. emma.barrow@doctors.org.uk&lt;/auth-address&gt;&lt;titles&gt;&lt;title&gt;Colorectal cancer in HNPCC: cumulative lifetime incidence, survival and tumour distribution. A report of 121 families with proven mutations&lt;/title&gt;&lt;secondary-title&gt;Clin Genet&lt;/secondary-title&gt;&lt;/titles&gt;&lt;periodical&gt;&lt;full-title&gt;Clin Genet&lt;/full-title&gt;&lt;/periodical&gt;&lt;pages&gt;233-42&lt;/pages&gt;&lt;volume&gt;74&lt;/volume&gt;&lt;number&gt;3&lt;/number&gt;&lt;edition&gt;2008/06/17&lt;/edition&gt;&lt;keywords&gt;&lt;keyword&gt;Adolescent&lt;/keyword&gt;&lt;keyword&gt;Adult&lt;/keyword&gt;&lt;keyword&gt;Aged&lt;/keyword&gt;&lt;keyword&gt;Cohort Studies&lt;/keyword&gt;&lt;keyword&gt;Colorectal Neoplasms/diagnosis/*epidemiology/genetics&lt;/keyword&gt;&lt;keyword&gt;Colorectal Neoplasms, Hereditary Nonpolyposis/epidemiology/*genetics/mortality&lt;/keyword&gt;&lt;keyword&gt;DNA Mismatch Repair&lt;/keyword&gt;&lt;keyword&gt;Family&lt;/keyword&gt;&lt;keyword&gt;Genetic Testing&lt;/keyword&gt;&lt;keyword&gt;Humans&lt;/keyword&gt;&lt;keyword&gt;Incidence&lt;/keyword&gt;&lt;keyword&gt;Middle Aged&lt;/keyword&gt;&lt;keyword&gt;Mutation&lt;/keyword&gt;&lt;keyword&gt;Risk Assessment&lt;/keyword&gt;&lt;/keywords&gt;&lt;dates&gt;&lt;year&gt;2008&lt;/year&gt;&lt;pub-dates&gt;&lt;date&gt;Sep&lt;/date&gt;&lt;/pub-dates&gt;&lt;/dates&gt;&lt;isbn&gt;1399-0004 (Electronic)&amp;#xD;0009-9163 (Linking)&lt;/isbn&gt;&lt;accession-num&gt;18554281&lt;/accession-num&gt;&lt;urls&gt;&lt;related-urls&gt;&lt;url&gt;http://www.ncbi.nlm.nih.gov/pubmed/18554281&lt;/url&gt;&lt;/related-urls&gt;&lt;/urls&gt;&lt;electronic-resource-num&gt;CGE1035 [pii]&amp;#xD;10.1111/j.1399-0004.2008.01035.x&lt;/electronic-resource-num&gt;&lt;language&gt;eng&lt;/language&gt;&lt;/record&gt;&lt;/Cite&gt;&lt;/EndNote&gt;</w:instrText>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4" w:tooltip="Barrow, 2008 #138" w:history="1">
              <w:r w:rsidR="004D334A">
                <w:rPr>
                  <w:rFonts w:ascii="Arial" w:hAnsi="Arial" w:cs="Arial"/>
                  <w:noProof/>
                  <w:color w:val="000000"/>
                  <w:sz w:val="20"/>
                  <w:szCs w:val="20"/>
                </w:rPr>
                <w:t>Barrow, et al., 2008</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19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40</w:t>
            </w:r>
            <w:r>
              <w:rPr>
                <w:rFonts w:ascii="Arial" w:hAnsi="Arial" w:cs="Arial"/>
                <w:color w:val="000000"/>
                <w:sz w:val="20"/>
                <w:szCs w:val="20"/>
                <w:vertAlign w:val="superscript"/>
              </w:rPr>
              <w:t>i</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proofErr w:type="spellStart"/>
            <w:r w:rsidRPr="00815CD8">
              <w:rPr>
                <w:rFonts w:ascii="Arial" w:hAnsi="Arial" w:cs="Arial"/>
                <w:color w:val="000000"/>
                <w:sz w:val="20"/>
                <w:szCs w:val="20"/>
              </w:rPr>
              <w:t>NA</w:t>
            </w:r>
            <w:r>
              <w:rPr>
                <w:rFonts w:ascii="Arial" w:hAnsi="Arial" w:cs="Arial"/>
                <w:color w:val="000000"/>
                <w:sz w:val="20"/>
                <w:szCs w:val="20"/>
                <w:vertAlign w:val="superscript"/>
              </w:rPr>
              <w:t>j</w:t>
            </w:r>
            <w:proofErr w:type="spellEnd"/>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r>
            <w:r w:rsidR="004D334A">
              <w:rPr>
                <w:rFonts w:ascii="Arial" w:hAnsi="Arial" w:cs="Arial"/>
                <w:color w:val="000000"/>
                <w:sz w:val="20"/>
                <w:szCs w:val="20"/>
              </w:rPr>
              <w:instrText xml:space="preserve"> ADDIN EN.CITE &lt;EndNote&gt;&lt;Cite&gt;&lt;Author&gt;Parc&lt;/Author&gt;&lt;Year&gt;2003&lt;/Year&gt;&lt;RecNum&gt;150&lt;/RecNum&gt;&lt;DisplayText&gt;(Parc, et al., 2003)&lt;/DisplayText&gt;&lt;record&gt;&lt;rec-number&gt;150&lt;/rec-number&gt;&lt;foreign-keys&gt;&lt;key app="EN" db-id="wprvd2xrje29roe02asv2dsl0a99swrxffsp"&gt;150&lt;/key&gt;&lt;/foreign-keys&gt;&lt;ref-type name="Journal Article"&gt;17&lt;/ref-type&gt;&lt;contributors&gt;&lt;authors&gt;&lt;author&gt;Parc, Y.&lt;/author&gt;&lt;author&gt;Boisson, C.&lt;/author&gt;&lt;author&gt;Thomas, G.&lt;/author&gt;&lt;author&gt;Olschwang, S.&lt;/author&gt;&lt;/authors&gt;&lt;/contributors&gt;&lt;titles&gt;&lt;title&gt;Cancer risk in 348 French MSH2 or MLH1 gene carriers&lt;/title&gt;&lt;secondary-title&gt;J Med Genet&lt;/secondary-title&gt;&lt;/titles&gt;&lt;periodical&gt;&lt;full-title&gt;J Med Genet&lt;/full-title&gt;&lt;/periodical&gt;&lt;pages&gt;208-13&lt;/pages&gt;&lt;volume&gt;40&lt;/volume&gt;&lt;number&gt;3&lt;/number&gt;&lt;edition&gt;2003/03/08&lt;/edition&gt;&lt;keywords&gt;&lt;keyword&gt;Adaptor Proteins, Signal Transducing&lt;/keyword&gt;&lt;keyword&gt;Adolescent&lt;/keyword&gt;&lt;keyword&gt;Adult&lt;/keyword&gt;&lt;keyword&gt;Age of Onset&lt;/keyword&gt;&lt;keyword&gt;Carrier Proteins&lt;/keyword&gt;&lt;keyword&gt;Colorectal Neoplasms/genetics&lt;/keyword&gt;&lt;keyword&gt;Colorectal Neoplasms, Hereditary Nonpolyposis/genetics&lt;/keyword&gt;&lt;keyword&gt;*DNA-Binding Proteins&lt;/keyword&gt;&lt;keyword&gt;Female&lt;/keyword&gt;&lt;keyword&gt;France&lt;/keyword&gt;&lt;keyword&gt;*Heterozygote&lt;/keyword&gt;&lt;keyword&gt;Humans&lt;/keyword&gt;&lt;keyword&gt;Male&lt;/keyword&gt;&lt;keyword&gt;Middle Aged&lt;/keyword&gt;&lt;keyword&gt;MutS Homolog 2 Protein&lt;/keyword&gt;&lt;keyword&gt;Mutation&lt;/keyword&gt;&lt;keyword&gt;Neoplasm Proteins/*genetics&lt;/keyword&gt;&lt;keyword&gt;Neoplasms/*genetics&lt;/keyword&gt;&lt;keyword&gt;Nuclear Proteins&lt;/keyword&gt;&lt;keyword&gt;Proto-Oncogene Proteins/*genetics&lt;/keyword&gt;&lt;keyword&gt;Risk Factors&lt;/keyword&gt;&lt;keyword&gt;Sex Factors&lt;/keyword&gt;&lt;/keywords&gt;&lt;dates&gt;&lt;year&gt;2003&lt;/year&gt;&lt;pub-dates&gt;&lt;date&gt;Mar&lt;/date&gt;&lt;/pub-dates&gt;&lt;/dates&gt;&lt;isbn&gt;1468-6244 (Electronic)&amp;#xD;0022-2593 (Linking)&lt;/isbn&gt;&lt;accession-num&gt;12624141&lt;/accession-num&gt;&lt;urls&gt;&lt;related-urls&gt;&lt;url&gt;http://www.ncbi.nlm.nih.gov/pubmed/12624141&lt;/url&gt;&lt;/related-urls&gt;&lt;/urls&gt;&lt;custom2&gt;1735402&lt;/custom2&gt;&lt;language&gt;eng&lt;/language&gt;&lt;/record&gt;&lt;/Cite&gt;&lt;/EndNote&gt;</w:instrText>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21" w:tooltip="Parc, 2003 #150" w:history="1">
              <w:r w:rsidR="004D334A">
                <w:rPr>
                  <w:rFonts w:ascii="Arial" w:hAnsi="Arial" w:cs="Arial"/>
                  <w:noProof/>
                  <w:color w:val="000000"/>
                  <w:sz w:val="20"/>
                  <w:szCs w:val="20"/>
                </w:rPr>
                <w:t>Parc, et al., 2003</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19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66</w:t>
            </w:r>
            <w:r>
              <w:rPr>
                <w:rFonts w:ascii="Arial" w:hAnsi="Arial" w:cs="Arial"/>
                <w:color w:val="000000"/>
                <w:sz w:val="20"/>
                <w:szCs w:val="20"/>
                <w:vertAlign w:val="superscript"/>
              </w:rPr>
              <w:t>i</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54</w:t>
            </w:r>
            <w:r>
              <w:rPr>
                <w:rFonts w:ascii="Arial" w:hAnsi="Arial" w:cs="Arial"/>
                <w:color w:val="000000"/>
                <w:sz w:val="20"/>
                <w:szCs w:val="20"/>
                <w:vertAlign w:val="superscript"/>
              </w:rPr>
              <w:t>i</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25</w:t>
            </w:r>
            <w:r>
              <w:rPr>
                <w:rFonts w:ascii="Arial" w:hAnsi="Arial" w:cs="Arial"/>
                <w:color w:val="000000"/>
                <w:sz w:val="20"/>
                <w:szCs w:val="20"/>
                <w:vertAlign w:val="superscript"/>
              </w:rPr>
              <w:t>i</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3</w:t>
            </w:r>
            <w:r w:rsidRPr="00815CD8">
              <w:rPr>
                <w:rFonts w:ascii="Arial" w:hAnsi="Arial" w:cs="Arial"/>
                <w:color w:val="000000"/>
                <w:sz w:val="20"/>
                <w:szCs w:val="20"/>
              </w:rPr>
              <w:t>4</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fldData xml:space="preserve">PEVuZE5vdGU+PENpdGU+PEF1dGhvcj5WYXNlbjwvQXV0aG9yPjxZZWFyPjIwMDE8L1llYXI+PFJl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</w:fldData>
              </w:fldChar>
            </w:r>
            <w:r w:rsidR="004D334A">
              <w:rPr>
                <w:rFonts w:ascii="Arial" w:hAnsi="Arial" w:cs="Arial"/>
                <w:color w:val="000000"/>
                <w:sz w:val="20"/>
                <w:szCs w:val="20"/>
              </w:rPr>
              <w:instrText xml:space="preserve"> ADDIN EN.CITE </w:instrText>
            </w:r>
            <w:r w:rsidR="004D334A">
              <w:rPr>
                <w:rFonts w:ascii="Arial" w:hAnsi="Arial" w:cs="Arial"/>
                <w:color w:val="000000"/>
                <w:sz w:val="20"/>
                <w:szCs w:val="20"/>
              </w:rPr>
              <w:fldChar w:fldCharType="begin">
                <w:fldData xml:space="preserve">PEVuZE5vdGU+PENpdGU+PEF1dGhvcj5WYXNlbjwvQXV0aG9yPjxZZWFyPjIwMDE8L1llYXI+PFJl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</w:fldData>
              </w:fldChar>
            </w:r>
            <w:r w:rsidR="004D334A">
              <w:rPr>
                <w:rFonts w:ascii="Arial" w:hAnsi="Arial" w:cs="Arial"/>
                <w:color w:val="000000"/>
                <w:sz w:val="20"/>
                <w:szCs w:val="20"/>
              </w:rPr>
              <w:instrText xml:space="preserve"> ADDIN EN.CITE.DATA </w:instrText>
            </w:r>
            <w:r w:rsidR="004D334A">
              <w:rPr>
                <w:rFonts w:ascii="Arial" w:hAnsi="Arial" w:cs="Arial"/>
                <w:color w:val="000000"/>
                <w:sz w:val="20"/>
                <w:szCs w:val="20"/>
              </w:rPr>
            </w:r>
            <w:r w:rsidR="004D334A">
              <w:rPr>
                <w:rFonts w:ascii="Arial" w:hAnsi="Arial" w:cs="Arial"/>
                <w:color w:val="000000"/>
                <w:sz w:val="20"/>
                <w:szCs w:val="20"/>
              </w:rPr>
              <w:fldChar w:fldCharType="end"/>
            </w:r>
            <w:r>
              <w:rPr>
                <w:rFonts w:ascii="Arial" w:hAnsi="Arial" w:cs="Arial"/>
                <w:color w:val="000000"/>
                <w:sz w:val="20"/>
                <w:szCs w:val="20"/>
              </w:rPr>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28" w:tooltip="Vasen, 2001 #156" w:history="1">
              <w:r w:rsidR="004D334A">
                <w:rPr>
                  <w:rFonts w:ascii="Arial" w:hAnsi="Arial" w:cs="Arial"/>
                  <w:noProof/>
                  <w:color w:val="000000"/>
                  <w:sz w:val="20"/>
                  <w:szCs w:val="20"/>
                </w:rPr>
                <w:t>Vasen, et al., 2001</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val="restart"/>
            <w:shd w:val="clear" w:color="auto" w:fill="auto"/>
            <w:noWrap/>
            <w:vAlign w:val="center"/>
          </w:tcPr>
          <w:p w:rsidR="009B79D0" w:rsidRPr="00815CD8" w:rsidRDefault="009B79D0" w:rsidP="002E20B3">
            <w:pPr>
              <w:rPr>
                <w:rFonts w:ascii="Arial" w:hAnsi="Arial" w:cs="Arial"/>
                <w:color w:val="000000"/>
                <w:sz w:val="20"/>
                <w:szCs w:val="20"/>
              </w:rPr>
            </w:pPr>
            <w:r w:rsidRPr="00815CD8">
              <w:rPr>
                <w:rFonts w:ascii="Arial" w:hAnsi="Arial" w:cs="Arial"/>
                <w:i/>
                <w:color w:val="000000"/>
                <w:sz w:val="20"/>
                <w:szCs w:val="20"/>
              </w:rPr>
              <w:t>MLH1</w:t>
            </w:r>
            <w:r w:rsidRPr="00815CD8">
              <w:rPr>
                <w:rFonts w:ascii="Arial" w:hAnsi="Arial" w:cs="Arial"/>
                <w:color w:val="000000"/>
                <w:sz w:val="20"/>
                <w:szCs w:val="20"/>
              </w:rPr>
              <w:t xml:space="preserve"> and </w:t>
            </w:r>
            <w:r w:rsidRPr="00815CD8">
              <w:rPr>
                <w:rFonts w:ascii="Arial" w:hAnsi="Arial" w:cs="Arial"/>
                <w:i/>
                <w:color w:val="000000"/>
                <w:sz w:val="20"/>
                <w:szCs w:val="20"/>
              </w:rPr>
              <w:t>MSH2</w:t>
            </w:r>
          </w:p>
        </w:tc>
        <w:tc>
          <w:tcPr>
            <w:tcW w:w="1609" w:type="dxa"/>
            <w:vMerge w:val="restart"/>
            <w:shd w:val="clear" w:color="auto" w:fill="auto"/>
            <w:noWrap/>
            <w:vAlign w:val="center"/>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yes</w:t>
            </w:r>
          </w:p>
        </w:tc>
        <w:tc>
          <w:tcPr>
            <w:tcW w:w="1191" w:type="dxa"/>
            <w:vMerge w:val="restart"/>
            <w:shd w:val="clear" w:color="auto" w:fill="auto"/>
            <w:noWrap/>
            <w:vAlign w:val="center"/>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population</w:t>
            </w: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56 (37-75)</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48 (26-65)</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12</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fldData xml:space="preserve">PEVuZE5vdGU+PENpdGU+PEF1dGhvcj5KZW5raW5zPC9BdXRob3I+PFllYXI+MjAwNjwvWWVhcj48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</w:fldData>
              </w:fldChar>
            </w:r>
            <w:r w:rsidR="004D334A">
              <w:rPr>
                <w:rFonts w:ascii="Arial" w:hAnsi="Arial" w:cs="Arial"/>
                <w:color w:val="000000"/>
                <w:sz w:val="20"/>
                <w:szCs w:val="20"/>
              </w:rPr>
              <w:instrText xml:space="preserve"> ADDIN EN.CITE </w:instrText>
            </w:r>
            <w:r w:rsidR="004D334A">
              <w:rPr>
                <w:rFonts w:ascii="Arial" w:hAnsi="Arial" w:cs="Arial"/>
                <w:color w:val="000000"/>
                <w:sz w:val="20"/>
                <w:szCs w:val="20"/>
              </w:rPr>
              <w:fldChar w:fldCharType="begin">
                <w:fldData xml:space="preserve">PEVuZE5vdGU+PENpdGU+PEF1dGhvcj5KZW5raW5zPC9BdXRob3I+PFllYXI+MjAwNjwvWWVhcj48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</w:fldData>
              </w:fldChar>
            </w:r>
            <w:r w:rsidR="004D334A">
              <w:rPr>
                <w:rFonts w:ascii="Arial" w:hAnsi="Arial" w:cs="Arial"/>
                <w:color w:val="000000"/>
                <w:sz w:val="20"/>
                <w:szCs w:val="20"/>
              </w:rPr>
              <w:instrText xml:space="preserve"> ADDIN EN.CITE.DATA </w:instrText>
            </w:r>
            <w:r w:rsidR="004D334A">
              <w:rPr>
                <w:rFonts w:ascii="Arial" w:hAnsi="Arial" w:cs="Arial"/>
                <w:color w:val="000000"/>
                <w:sz w:val="20"/>
                <w:szCs w:val="20"/>
              </w:rPr>
            </w:r>
            <w:r w:rsidR="004D334A">
              <w:rPr>
                <w:rFonts w:ascii="Arial" w:hAnsi="Arial" w:cs="Arial"/>
                <w:color w:val="000000"/>
                <w:sz w:val="20"/>
                <w:szCs w:val="20"/>
              </w:rPr>
              <w:fldChar w:fldCharType="end"/>
            </w:r>
            <w:r>
              <w:rPr>
                <w:rFonts w:ascii="Arial" w:hAnsi="Arial" w:cs="Arial"/>
                <w:color w:val="000000"/>
                <w:sz w:val="20"/>
                <w:szCs w:val="20"/>
              </w:rPr>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16" w:tooltip="Jenkins, 2006 #72" w:history="1">
              <w:r w:rsidR="004D334A">
                <w:rPr>
                  <w:rFonts w:ascii="Arial" w:hAnsi="Arial" w:cs="Arial"/>
                  <w:noProof/>
                  <w:color w:val="000000"/>
                  <w:sz w:val="20"/>
                  <w:szCs w:val="20"/>
                </w:rPr>
                <w:t>Jenkins, et al., 2006</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19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74</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30</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42</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6</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r>
            <w:r w:rsidR="004D334A">
              <w:rPr>
                <w:rFonts w:ascii="Arial" w:hAnsi="Arial" w:cs="Arial"/>
                <w:color w:val="000000"/>
                <w:sz w:val="20"/>
                <w:szCs w:val="20"/>
              </w:rPr>
              <w:instrText xml:space="preserve"> ADDIN EN.CITE &lt;EndNote&gt;&lt;Cite&gt;&lt;Author&gt;Dunlop&lt;/Author&gt;&lt;Year&gt;1997&lt;/Year&gt;&lt;RecNum&gt;144&lt;/RecNum&gt;&lt;DisplayText&gt;(Dunlop, et al., 1997)&lt;/DisplayText&gt;&lt;record&gt;&lt;rec-number&gt;144&lt;/rec-number&gt;&lt;foreign-keys&gt;&lt;key app="EN" db-id="wprvd2xrje29roe02asv2dsl0a99swrxffsp"&gt;144&lt;/key&gt;&lt;/foreign-keys&gt;&lt;ref-type name="Journal Article"&gt;17&lt;/ref-type&gt;&lt;contributors&gt;&lt;authors&gt;&lt;author&gt;Dunlop, M. G.&lt;/author&gt;&lt;author&gt;Farrington, S. M.&lt;/author&gt;&lt;author&gt;Carothers, A. D.&lt;/author&gt;&lt;author&gt;Wyllie, A. H.&lt;/author&gt;&lt;author&gt;Sharp, L.&lt;/author&gt;&lt;author&gt;Burn, J.&lt;/author&gt;&lt;author&gt;Liu, B.&lt;/author&gt;&lt;author&gt;Kinzler, K. W.&lt;/author&gt;&lt;author&gt;Vogelstein, B.&lt;/author&gt;&lt;/authors&gt;&lt;/contributors&gt;&lt;auth-address&gt;University of Edinburgh, Department of Surgery, Royal Infirmary, UK.&lt;/auth-address&gt;&lt;titles&gt;&lt;title&gt;Cancer risk associated with germline DNA mismatch repair gene mutations&lt;/title&gt;&lt;secondary-title&gt;Hum Mol Genet&lt;/secondary-title&gt;&lt;/titles&gt;&lt;periodical&gt;&lt;full-title&gt;Hum Mol Genet&lt;/full-title&gt;&lt;/periodical&gt;&lt;pages&gt;105-10&lt;/pages&gt;&lt;volume&gt;6&lt;/volume&gt;&lt;number&gt;1&lt;/number&gt;&lt;edition&gt;1997/01/01&lt;/edition&gt;&lt;keywords&gt;&lt;keyword&gt;Colorectal Neoplasms, Hereditary Nonpolyposis/*genetics&lt;/keyword&gt;&lt;keyword&gt;*DNA Repair&lt;/keyword&gt;&lt;keyword&gt;Germ Cells&lt;/keyword&gt;&lt;keyword&gt;Heterozygote&lt;/keyword&gt;&lt;keyword&gt;Humans&lt;/keyword&gt;&lt;keyword&gt;*Mutagenesis&lt;/keyword&gt;&lt;keyword&gt;Pedigree&lt;/keyword&gt;&lt;keyword&gt;Risk Factors&lt;/keyword&gt;&lt;/keywords&gt;&lt;dates&gt;&lt;year&gt;1997&lt;/year&gt;&lt;pub-dates&gt;&lt;date&gt;Jan&lt;/date&gt;&lt;/pub-dates&gt;&lt;/dates&gt;&lt;isbn&gt;0964-6906 (Print)&amp;#xD;0964-6906 (Linking)&lt;/isbn&gt;&lt;accession-num&gt;9002677&lt;/accession-num&gt;&lt;urls&gt;&lt;related-urls&gt;&lt;url&gt;http://www.ncbi.nlm.nih.gov/pubmed/9002677&lt;/url&gt;&lt;/related-urls&gt;&lt;/urls&gt;&lt;electronic-resource-num&gt;dda001 [pii]&lt;/electronic-resource-num&gt;&lt;language&gt;eng&lt;/language&gt;&lt;/record&gt;&lt;/Cite&gt;&lt;/EndNote&gt;</w:instrText>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12" w:tooltip="Dunlop, 1997 #144" w:history="1">
              <w:r w:rsidR="004D334A">
                <w:rPr>
                  <w:rFonts w:ascii="Arial" w:hAnsi="Arial" w:cs="Arial"/>
                  <w:noProof/>
                  <w:color w:val="000000"/>
                  <w:sz w:val="20"/>
                  <w:szCs w:val="20"/>
                </w:rPr>
                <w:t>Dunlop, et al., 1997</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191" w:type="dxa"/>
            <w:vMerge w:val="restart"/>
            <w:shd w:val="clear" w:color="auto" w:fill="auto"/>
            <w:noWrap/>
            <w:vAlign w:val="center"/>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clinic</w:t>
            </w: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66 (59-76)</w:t>
            </w:r>
            <w:r>
              <w:rPr>
                <w:rFonts w:ascii="Arial" w:hAnsi="Arial" w:cs="Arial"/>
                <w:color w:val="000000"/>
                <w:sz w:val="20"/>
                <w:szCs w:val="20"/>
                <w:vertAlign w:val="superscript"/>
              </w:rPr>
              <w:t>h</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43 (37-53)</w:t>
            </w:r>
            <w:r>
              <w:rPr>
                <w:rFonts w:ascii="Arial" w:hAnsi="Arial" w:cs="Arial"/>
                <w:color w:val="000000"/>
                <w:sz w:val="20"/>
                <w:szCs w:val="20"/>
                <w:vertAlign w:val="superscript"/>
              </w:rPr>
              <w:t>h</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39 (31-47)</w:t>
            </w:r>
            <w:r>
              <w:rPr>
                <w:rFonts w:ascii="Arial" w:hAnsi="Arial" w:cs="Arial"/>
                <w:color w:val="000000"/>
                <w:sz w:val="20"/>
                <w:szCs w:val="20"/>
                <w:vertAlign w:val="superscript"/>
              </w:rPr>
              <w:t>h</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147</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fldData xml:space="preserve">PEVuZE5vdGU+PENpdGU+PEF1dGhvcj5TdG9mZmVsPC9BdXRob3I+PFllYXI+MjAwOTwvWWVhcj48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</w:fldData>
              </w:fldChar>
            </w:r>
            <w:r w:rsidR="004D334A">
              <w:rPr>
                <w:rFonts w:ascii="Arial" w:hAnsi="Arial" w:cs="Arial"/>
                <w:color w:val="000000"/>
                <w:sz w:val="20"/>
                <w:szCs w:val="20"/>
              </w:rPr>
              <w:instrText xml:space="preserve"> ADDIN EN.CITE </w:instrText>
            </w:r>
            <w:r w:rsidR="004D334A">
              <w:rPr>
                <w:rFonts w:ascii="Arial" w:hAnsi="Arial" w:cs="Arial"/>
                <w:color w:val="000000"/>
                <w:sz w:val="20"/>
                <w:szCs w:val="20"/>
              </w:rPr>
              <w:fldChar w:fldCharType="begin">
                <w:fldData xml:space="preserve">PEVuZE5vdGU+PENpdGU+PEF1dGhvcj5TdG9mZmVsPC9BdXRob3I+PFllYXI+MjAwOTwvWWVhcj48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</w:fldData>
              </w:fldChar>
            </w:r>
            <w:r w:rsidR="004D334A">
              <w:rPr>
                <w:rFonts w:ascii="Arial" w:hAnsi="Arial" w:cs="Arial"/>
                <w:color w:val="000000"/>
                <w:sz w:val="20"/>
                <w:szCs w:val="20"/>
              </w:rPr>
              <w:instrText xml:space="preserve"> ADDIN EN.CITE.DATA </w:instrText>
            </w:r>
            <w:r w:rsidR="004D334A">
              <w:rPr>
                <w:rFonts w:ascii="Arial" w:hAnsi="Arial" w:cs="Arial"/>
                <w:color w:val="000000"/>
                <w:sz w:val="20"/>
                <w:szCs w:val="20"/>
              </w:rPr>
            </w:r>
            <w:r w:rsidR="004D334A">
              <w:rPr>
                <w:rFonts w:ascii="Arial" w:hAnsi="Arial" w:cs="Arial"/>
                <w:color w:val="000000"/>
                <w:sz w:val="20"/>
                <w:szCs w:val="20"/>
              </w:rPr>
              <w:fldChar w:fldCharType="end"/>
            </w:r>
            <w:r>
              <w:rPr>
                <w:rFonts w:ascii="Arial" w:hAnsi="Arial" w:cs="Arial"/>
                <w:color w:val="000000"/>
                <w:sz w:val="20"/>
                <w:szCs w:val="20"/>
              </w:rPr>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25" w:tooltip="Stoffel, 2009 #153" w:history="1">
              <w:r w:rsidR="004D334A">
                <w:rPr>
                  <w:rFonts w:ascii="Arial" w:hAnsi="Arial" w:cs="Arial"/>
                  <w:noProof/>
                  <w:color w:val="000000"/>
                  <w:sz w:val="20"/>
                  <w:szCs w:val="20"/>
                </w:rPr>
                <w:t>Stoffel, et al., 2009</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19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 xml:space="preserve">47 (12-98) </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33 (24-54)</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14 (6-20)</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36</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r>
            <w:r w:rsidR="004D334A">
              <w:rPr>
                <w:rFonts w:ascii="Arial" w:hAnsi="Arial" w:cs="Arial"/>
                <w:color w:val="000000"/>
                <w:sz w:val="20"/>
                <w:szCs w:val="20"/>
              </w:rPr>
              <w:instrText xml:space="preserve"> ADDIN EN.CITE &lt;EndNote&gt;&lt;Cite&gt;&lt;Author&gt;Alarcon&lt;/Author&gt;&lt;Year&gt;2007&lt;/Year&gt;&lt;RecNum&gt;137&lt;/RecNum&gt;&lt;DisplayText&gt;(Alarcon, et al., 2007)&lt;/DisplayText&gt;&lt;record&gt;&lt;rec-number&gt;137&lt;/rec-number&gt;&lt;foreign-keys&gt;&lt;key app="EN" db-id="wprvd2xrje29roe02asv2dsl0a99swrxffsp"&gt;137&lt;/key&gt;&lt;/foreign-keys&gt;&lt;ref-type name="Journal Article"&gt;17&lt;/ref-type&gt;&lt;contributors&gt;&lt;authors&gt;&lt;author&gt;Alarcon, F.&lt;/author&gt;&lt;author&gt;Lasset, C.&lt;/author&gt;&lt;author&gt;Carayol, J.&lt;/author&gt;&lt;author&gt;Bonadona, V.&lt;/author&gt;&lt;author&gt;Perdry, H.&lt;/author&gt;&lt;author&gt;Desseigne, F.&lt;/author&gt;&lt;author&gt;Wang, Q.&lt;/author&gt;&lt;author&gt;Bonaiti-Pellie, C.&lt;/author&gt;&lt;/authors&gt;&lt;/contributors&gt;&lt;auth-address&gt;INSERM, U535, Villejuif, France.&lt;/auth-address&gt;&lt;titles&gt;&lt;title&gt;Estimating cancer risk in HNPCC by the GRL method&lt;/title&gt;&lt;secondary-title&gt;Eur J Hum Genet&lt;/secondary-title&gt;&lt;/titles&gt;&lt;periodical&gt;&lt;full-title&gt;Eur J Hum Genet&lt;/full-title&gt;&lt;/periodical&gt;&lt;pages&gt;831-6&lt;/pages&gt;&lt;volume&gt;15&lt;/volume&gt;&lt;number&gt;8&lt;/number&gt;&lt;edition&gt;2007/05/03&lt;/edition&gt;&lt;keywords&gt;&lt;keyword&gt;Adolescent&lt;/keyword&gt;&lt;keyword&gt;Adult&lt;/keyword&gt;&lt;keyword&gt;Aged&lt;/keyword&gt;&lt;keyword&gt;Aged, 80 and over&lt;/keyword&gt;&lt;keyword&gt;Colorectal Neoplasms, Hereditary Nonpolyposis/epidemiology/*genetics&lt;/keyword&gt;&lt;keyword&gt;Female&lt;/keyword&gt;&lt;keyword&gt;*Genetic Predisposition to Disease&lt;/keyword&gt;&lt;keyword&gt;Genotype&lt;/keyword&gt;&lt;keyword&gt;Humans&lt;/keyword&gt;&lt;keyword&gt;*Likelihood Functions&lt;/keyword&gt;&lt;keyword&gt;Male&lt;/keyword&gt;&lt;keyword&gt;Middle Aged&lt;/keyword&gt;&lt;keyword&gt;Pedigree&lt;/keyword&gt;&lt;keyword&gt;Risk Assessment&lt;/keyword&gt;&lt;/keywords&gt;&lt;dates&gt;&lt;year&gt;2007&lt;/year&gt;&lt;pub-dates&gt;&lt;date&gt;Aug&lt;/date&gt;&lt;/pub-dates&gt;&lt;/dates&gt;&lt;isbn&gt;1018-4813 (Print)&amp;#xD;1018-4813 (Linking)&lt;/isbn&gt;&lt;accession-num&gt;17473834&lt;/accession-num&gt;&lt;urls&gt;&lt;related-urls&gt;&lt;url&gt;http://www.ncbi.nlm.nih.gov/pubmed/17473834&lt;/url&gt;&lt;/related-urls&gt;&lt;/urls&gt;&lt;electronic-resource-num&gt;5201843 [pii]&amp;#xD;10.1038/sj.ejhg.5201843&lt;/electronic-resource-num&gt;&lt;language&gt;eng&lt;/language&gt;&lt;/record&gt;&lt;/Cite&gt;&lt;/EndNote&gt;</w:instrText>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2" w:tooltip="Alarcon, 2007 #137" w:history="1">
              <w:r w:rsidR="004D334A">
                <w:rPr>
                  <w:rFonts w:ascii="Arial" w:hAnsi="Arial" w:cs="Arial"/>
                  <w:noProof/>
                  <w:color w:val="000000"/>
                  <w:sz w:val="20"/>
                  <w:szCs w:val="20"/>
                </w:rPr>
                <w:t>Alarcon, et al., 2007</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19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27 (13-51)</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 xml:space="preserve">22 (11-44) </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32 (11-70)</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84</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fldData xml:space="preserve">PEVuZE5vdGU+PENpdGU+PEF1dGhvcj5RdWVoZW5iZXJnZXI8L0F1dGhvcj48WWVhcj4yMDA1PC9Z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</w:fldData>
              </w:fldChar>
            </w:r>
            <w:r w:rsidR="004D334A">
              <w:rPr>
                <w:rFonts w:ascii="Arial" w:hAnsi="Arial" w:cs="Arial"/>
                <w:color w:val="000000"/>
                <w:sz w:val="20"/>
                <w:szCs w:val="20"/>
              </w:rPr>
              <w:instrText xml:space="preserve"> ADDIN EN.CITE </w:instrText>
            </w:r>
            <w:r w:rsidR="004D334A">
              <w:rPr>
                <w:rFonts w:ascii="Arial" w:hAnsi="Arial" w:cs="Arial"/>
                <w:color w:val="000000"/>
                <w:sz w:val="20"/>
                <w:szCs w:val="20"/>
              </w:rPr>
              <w:fldChar w:fldCharType="begin">
                <w:fldData xml:space="preserve">PEVuZE5vdGU+PENpdGU+PEF1dGhvcj5RdWVoZW5iZXJnZXI8L0F1dGhvcj48WWVhcj4yMDA1PC9Z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</w:fldData>
              </w:fldChar>
            </w:r>
            <w:r w:rsidR="004D334A">
              <w:rPr>
                <w:rFonts w:ascii="Arial" w:hAnsi="Arial" w:cs="Arial"/>
                <w:color w:val="000000"/>
                <w:sz w:val="20"/>
                <w:szCs w:val="20"/>
              </w:rPr>
              <w:instrText xml:space="preserve"> ADDIN EN.CITE.DATA </w:instrText>
            </w:r>
            <w:r w:rsidR="004D334A">
              <w:rPr>
                <w:rFonts w:ascii="Arial" w:hAnsi="Arial" w:cs="Arial"/>
                <w:color w:val="000000"/>
                <w:sz w:val="20"/>
                <w:szCs w:val="20"/>
              </w:rPr>
            </w:r>
            <w:r w:rsidR="004D334A">
              <w:rPr>
                <w:rFonts w:ascii="Arial" w:hAnsi="Arial" w:cs="Arial"/>
                <w:color w:val="000000"/>
                <w:sz w:val="20"/>
                <w:szCs w:val="20"/>
              </w:rPr>
              <w:fldChar w:fldCharType="end"/>
            </w:r>
            <w:r>
              <w:rPr>
                <w:rFonts w:ascii="Arial" w:hAnsi="Arial" w:cs="Arial"/>
                <w:color w:val="000000"/>
                <w:sz w:val="20"/>
                <w:szCs w:val="20"/>
              </w:rPr>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22" w:tooltip="Quehenberger, 2005 #20" w:history="1">
              <w:r w:rsidR="004D334A">
                <w:rPr>
                  <w:rFonts w:ascii="Arial" w:hAnsi="Arial" w:cs="Arial"/>
                  <w:noProof/>
                  <w:color w:val="000000"/>
                  <w:sz w:val="20"/>
                  <w:szCs w:val="20"/>
                </w:rPr>
                <w:t>Quehenberger, et al., 2005</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A7127F"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val="restart"/>
            <w:shd w:val="clear" w:color="auto" w:fill="auto"/>
            <w:noWrap/>
            <w:vAlign w:val="center"/>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no</w:t>
            </w:r>
          </w:p>
        </w:tc>
        <w:tc>
          <w:tcPr>
            <w:tcW w:w="1191" w:type="dxa"/>
            <w:vMerge w:val="restart"/>
            <w:shd w:val="clear" w:color="auto" w:fill="auto"/>
            <w:noWrap/>
            <w:vAlign w:val="center"/>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clinic</w:t>
            </w: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69 (59-79)</w:t>
            </w:r>
            <w:r>
              <w:rPr>
                <w:rFonts w:ascii="Arial" w:hAnsi="Arial" w:cs="Arial"/>
                <w:color w:val="000000"/>
                <w:sz w:val="20"/>
                <w:szCs w:val="20"/>
                <w:vertAlign w:val="superscript"/>
              </w:rPr>
              <w:t>k</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52 (38-67)</w:t>
            </w:r>
            <w:r>
              <w:rPr>
                <w:rFonts w:ascii="Arial" w:hAnsi="Arial" w:cs="Arial"/>
                <w:color w:val="000000"/>
                <w:sz w:val="20"/>
                <w:szCs w:val="20"/>
                <w:vertAlign w:val="superscript"/>
              </w:rPr>
              <w:t>k</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54 (41-66)</w:t>
            </w:r>
            <w:r>
              <w:rPr>
                <w:rFonts w:ascii="Arial" w:hAnsi="Arial" w:cs="Arial"/>
                <w:color w:val="000000"/>
                <w:sz w:val="20"/>
                <w:szCs w:val="20"/>
                <w:vertAlign w:val="superscript"/>
              </w:rPr>
              <w:t>k</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70</w:t>
            </w:r>
          </w:p>
        </w:tc>
        <w:tc>
          <w:tcPr>
            <w:tcW w:w="2835" w:type="dxa"/>
            <w:shd w:val="clear" w:color="auto" w:fill="auto"/>
            <w:noWrap/>
            <w:vAlign w:val="bottom"/>
          </w:tcPr>
          <w:p w:rsidR="009B79D0" w:rsidRPr="00A7127F" w:rsidRDefault="009B79D0" w:rsidP="004D334A">
            <w:pPr>
              <w:rPr>
                <w:rFonts w:ascii="Arial" w:hAnsi="Arial" w:cs="Arial"/>
                <w:color w:val="000000"/>
                <w:sz w:val="20"/>
                <w:szCs w:val="20"/>
                <w:lang w:val="fr-FR"/>
              </w:rPr>
            </w:pPr>
            <w:r>
              <w:rPr>
                <w:rFonts w:ascii="Arial" w:hAnsi="Arial" w:cs="Arial"/>
                <w:color w:val="000000"/>
                <w:sz w:val="20"/>
                <w:szCs w:val="20"/>
                <w:lang w:val="fr-FR"/>
              </w:rPr>
              <w:fldChar w:fldCharType="begin">
                <w:fldData xml:space="preserve">PEVuZE5vdGU+PENpdGU+PEF1dGhvcj5IYW1wZWw8L0F1dGhvcj48WWVhcj4yMDA1PC9ZZWFyPjxS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</w:fldData>
              </w:fldChar>
            </w:r>
            <w:r w:rsidR="004D334A">
              <w:rPr>
                <w:rFonts w:ascii="Arial" w:hAnsi="Arial" w:cs="Arial"/>
                <w:color w:val="000000"/>
                <w:sz w:val="20"/>
                <w:szCs w:val="20"/>
                <w:lang w:val="fr-FR"/>
              </w:rPr>
              <w:instrText xml:space="preserve"> ADDIN EN.CITE </w:instrText>
            </w:r>
            <w:r w:rsidR="004D334A">
              <w:rPr>
                <w:rFonts w:ascii="Arial" w:hAnsi="Arial" w:cs="Arial"/>
                <w:color w:val="000000"/>
                <w:sz w:val="20"/>
                <w:szCs w:val="20"/>
                <w:lang w:val="fr-FR"/>
              </w:rPr>
              <w:fldChar w:fldCharType="begin">
                <w:fldData xml:space="preserve">PEVuZE5vdGU+PENpdGU+PEF1dGhvcj5IYW1wZWw8L0F1dGhvcj48WWVhcj4yMDA1PC9ZZWFyPjxS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</w:fldData>
              </w:fldChar>
            </w:r>
            <w:r w:rsidR="004D334A">
              <w:rPr>
                <w:rFonts w:ascii="Arial" w:hAnsi="Arial" w:cs="Arial"/>
                <w:color w:val="000000"/>
                <w:sz w:val="20"/>
                <w:szCs w:val="20"/>
                <w:lang w:val="fr-FR"/>
              </w:rPr>
              <w:instrText xml:space="preserve"> ADDIN EN.CITE.DATA </w:instrText>
            </w:r>
            <w:r w:rsidR="004D334A">
              <w:rPr>
                <w:rFonts w:ascii="Arial" w:hAnsi="Arial" w:cs="Arial"/>
                <w:color w:val="000000"/>
                <w:sz w:val="20"/>
                <w:szCs w:val="20"/>
                <w:lang w:val="fr-FR"/>
              </w:rPr>
            </w:r>
            <w:r w:rsidR="004D334A">
              <w:rPr>
                <w:rFonts w:ascii="Arial" w:hAnsi="Arial" w:cs="Arial"/>
                <w:color w:val="000000"/>
                <w:sz w:val="20"/>
                <w:szCs w:val="20"/>
                <w:lang w:val="fr-FR"/>
              </w:rPr>
              <w:fldChar w:fldCharType="end"/>
            </w:r>
            <w:r>
              <w:rPr>
                <w:rFonts w:ascii="Arial" w:hAnsi="Arial" w:cs="Arial"/>
                <w:color w:val="000000"/>
                <w:sz w:val="20"/>
                <w:szCs w:val="20"/>
                <w:lang w:val="fr-FR"/>
              </w:rPr>
            </w:r>
            <w:r>
              <w:rPr>
                <w:rFonts w:ascii="Arial" w:hAnsi="Arial" w:cs="Arial"/>
                <w:color w:val="000000"/>
                <w:sz w:val="20"/>
                <w:szCs w:val="20"/>
                <w:lang w:val="fr-FR"/>
              </w:rPr>
              <w:fldChar w:fldCharType="separate"/>
            </w:r>
            <w:r w:rsidR="004D334A">
              <w:rPr>
                <w:rFonts w:ascii="Arial" w:hAnsi="Arial" w:cs="Arial"/>
                <w:noProof/>
                <w:color w:val="000000"/>
                <w:sz w:val="20"/>
                <w:szCs w:val="20"/>
                <w:lang w:val="fr-FR"/>
              </w:rPr>
              <w:t>(</w:t>
            </w:r>
            <w:hyperlink w:anchor="_ENREF_15" w:tooltip="Hampel, 2005 #147" w:history="1">
              <w:r w:rsidR="004D334A">
                <w:rPr>
                  <w:rFonts w:ascii="Arial" w:hAnsi="Arial" w:cs="Arial"/>
                  <w:noProof/>
                  <w:color w:val="000000"/>
                  <w:sz w:val="20"/>
                  <w:szCs w:val="20"/>
                  <w:lang w:val="fr-FR"/>
                </w:rPr>
                <w:t>Hampel, et al., 2005</w:t>
              </w:r>
            </w:hyperlink>
            <w:r w:rsidR="004D334A">
              <w:rPr>
                <w:rFonts w:ascii="Arial" w:hAnsi="Arial" w:cs="Arial"/>
                <w:noProof/>
                <w:color w:val="000000"/>
                <w:sz w:val="20"/>
                <w:szCs w:val="20"/>
                <w:lang w:val="fr-FR"/>
              </w:rPr>
              <w:t>)</w:t>
            </w:r>
            <w:r>
              <w:rPr>
                <w:rFonts w:ascii="Arial" w:hAnsi="Arial" w:cs="Arial"/>
                <w:color w:val="000000"/>
                <w:sz w:val="20"/>
                <w:szCs w:val="20"/>
                <w:lang w:val="fr-FR"/>
              </w:rPr>
              <w:fldChar w:fldCharType="end"/>
            </w:r>
          </w:p>
        </w:tc>
      </w:tr>
      <w:tr w:rsidR="009B79D0" w:rsidRPr="00A7127F" w:rsidTr="002E20B3">
        <w:trPr>
          <w:trHeight w:val="300"/>
        </w:trPr>
        <w:tc>
          <w:tcPr>
            <w:tcW w:w="1101" w:type="dxa"/>
            <w:vMerge/>
            <w:shd w:val="clear" w:color="auto" w:fill="auto"/>
            <w:noWrap/>
            <w:vAlign w:val="bottom"/>
          </w:tcPr>
          <w:p w:rsidR="009B79D0" w:rsidRPr="00A7127F" w:rsidRDefault="009B79D0" w:rsidP="002E20B3">
            <w:pPr>
              <w:rPr>
                <w:rFonts w:ascii="Arial" w:hAnsi="Arial" w:cs="Arial"/>
                <w:color w:val="000000"/>
                <w:sz w:val="20"/>
                <w:szCs w:val="20"/>
                <w:lang w:val="fr-FR"/>
              </w:rPr>
            </w:pPr>
          </w:p>
        </w:tc>
        <w:tc>
          <w:tcPr>
            <w:tcW w:w="1609" w:type="dxa"/>
            <w:vMerge/>
            <w:shd w:val="clear" w:color="auto" w:fill="auto"/>
            <w:noWrap/>
            <w:vAlign w:val="center"/>
          </w:tcPr>
          <w:p w:rsidR="009B79D0" w:rsidRPr="00A7127F" w:rsidRDefault="009B79D0" w:rsidP="002E20B3">
            <w:pPr>
              <w:rPr>
                <w:rFonts w:ascii="Arial" w:hAnsi="Arial" w:cs="Arial"/>
                <w:color w:val="000000"/>
                <w:sz w:val="20"/>
                <w:szCs w:val="20"/>
                <w:lang w:val="fr-FR"/>
              </w:rPr>
            </w:pPr>
          </w:p>
        </w:tc>
        <w:tc>
          <w:tcPr>
            <w:tcW w:w="1191" w:type="dxa"/>
            <w:vMerge/>
            <w:shd w:val="clear" w:color="auto" w:fill="auto"/>
            <w:noWrap/>
            <w:vAlign w:val="center"/>
          </w:tcPr>
          <w:p w:rsidR="009B79D0" w:rsidRPr="00A7127F" w:rsidRDefault="009B79D0" w:rsidP="002E20B3">
            <w:pPr>
              <w:rPr>
                <w:rFonts w:ascii="Arial" w:hAnsi="Arial" w:cs="Arial"/>
                <w:color w:val="000000"/>
                <w:sz w:val="20"/>
                <w:szCs w:val="20"/>
                <w:lang w:val="fr-FR"/>
              </w:rPr>
            </w:pPr>
          </w:p>
        </w:tc>
        <w:tc>
          <w:tcPr>
            <w:tcW w:w="1843" w:type="dxa"/>
            <w:shd w:val="clear" w:color="auto" w:fill="auto"/>
            <w:noWrap/>
            <w:vAlign w:val="bottom"/>
          </w:tcPr>
          <w:p w:rsidR="009B79D0" w:rsidRPr="00A7127F" w:rsidRDefault="009B79D0" w:rsidP="002E20B3">
            <w:pPr>
              <w:rPr>
                <w:rFonts w:ascii="Arial" w:hAnsi="Arial" w:cs="Arial"/>
                <w:color w:val="000000"/>
                <w:sz w:val="20"/>
                <w:szCs w:val="20"/>
                <w:lang w:val="fr-FR"/>
              </w:rPr>
            </w:pPr>
            <w:r w:rsidRPr="00A7127F">
              <w:rPr>
                <w:rFonts w:ascii="Arial" w:hAnsi="Arial" w:cs="Arial"/>
                <w:color w:val="000000"/>
                <w:sz w:val="20"/>
                <w:szCs w:val="20"/>
                <w:lang w:val="fr-FR"/>
              </w:rPr>
              <w:t>100</w:t>
            </w:r>
            <w:r>
              <w:rPr>
                <w:rFonts w:ascii="Arial" w:hAnsi="Arial" w:cs="Arial"/>
                <w:color w:val="000000"/>
                <w:sz w:val="20"/>
                <w:szCs w:val="20"/>
                <w:vertAlign w:val="superscript"/>
                <w:lang w:val="fr-FR"/>
              </w:rPr>
              <w:t>i</w:t>
            </w:r>
          </w:p>
        </w:tc>
        <w:tc>
          <w:tcPr>
            <w:tcW w:w="2019" w:type="dxa"/>
            <w:shd w:val="clear" w:color="auto" w:fill="auto"/>
            <w:noWrap/>
            <w:vAlign w:val="bottom"/>
          </w:tcPr>
          <w:p w:rsidR="009B79D0" w:rsidRPr="00A7127F" w:rsidRDefault="009B79D0" w:rsidP="002E20B3">
            <w:pPr>
              <w:rPr>
                <w:rFonts w:ascii="Arial" w:hAnsi="Arial" w:cs="Arial"/>
                <w:color w:val="000000"/>
                <w:sz w:val="20"/>
                <w:szCs w:val="20"/>
                <w:lang w:val="fr-FR"/>
              </w:rPr>
            </w:pPr>
            <w:r w:rsidRPr="00A7127F">
              <w:rPr>
                <w:rFonts w:ascii="Arial" w:hAnsi="Arial" w:cs="Arial"/>
                <w:color w:val="000000"/>
                <w:sz w:val="20"/>
                <w:szCs w:val="20"/>
                <w:lang w:val="fr-FR"/>
              </w:rPr>
              <w:t>95</w:t>
            </w:r>
            <w:r>
              <w:rPr>
                <w:rFonts w:ascii="Arial" w:hAnsi="Arial" w:cs="Arial"/>
                <w:color w:val="000000"/>
                <w:sz w:val="20"/>
                <w:szCs w:val="20"/>
                <w:vertAlign w:val="superscript"/>
                <w:lang w:val="fr-FR"/>
              </w:rPr>
              <w:t>i</w:t>
            </w:r>
          </w:p>
        </w:tc>
        <w:tc>
          <w:tcPr>
            <w:tcW w:w="1525" w:type="dxa"/>
            <w:shd w:val="clear" w:color="auto" w:fill="auto"/>
            <w:noWrap/>
            <w:vAlign w:val="bottom"/>
          </w:tcPr>
          <w:p w:rsidR="009B79D0" w:rsidRPr="00A7127F" w:rsidRDefault="009B79D0" w:rsidP="002E20B3">
            <w:pPr>
              <w:rPr>
                <w:rFonts w:ascii="Arial" w:hAnsi="Arial" w:cs="Arial"/>
                <w:color w:val="000000"/>
                <w:sz w:val="20"/>
                <w:szCs w:val="20"/>
                <w:lang w:val="fr-FR"/>
              </w:rPr>
            </w:pPr>
            <w:r w:rsidRPr="00A7127F">
              <w:rPr>
                <w:rFonts w:ascii="Arial" w:hAnsi="Arial" w:cs="Arial"/>
                <w:color w:val="000000"/>
                <w:sz w:val="20"/>
                <w:szCs w:val="20"/>
                <w:lang w:val="fr-FR"/>
              </w:rPr>
              <w:t>-</w:t>
            </w:r>
          </w:p>
        </w:tc>
        <w:tc>
          <w:tcPr>
            <w:tcW w:w="1275" w:type="dxa"/>
            <w:shd w:val="clear" w:color="auto" w:fill="auto"/>
            <w:noWrap/>
            <w:vAlign w:val="bottom"/>
          </w:tcPr>
          <w:p w:rsidR="009B79D0" w:rsidRPr="00A7127F" w:rsidRDefault="009B79D0" w:rsidP="002E20B3">
            <w:pPr>
              <w:rPr>
                <w:rFonts w:ascii="Arial" w:hAnsi="Arial" w:cs="Arial"/>
                <w:color w:val="000000"/>
                <w:sz w:val="20"/>
                <w:szCs w:val="20"/>
                <w:lang w:val="fr-FR"/>
              </w:rPr>
            </w:pPr>
            <w:proofErr w:type="spellStart"/>
            <w:r w:rsidRPr="00A7127F">
              <w:rPr>
                <w:rFonts w:ascii="Arial" w:hAnsi="Arial" w:cs="Arial"/>
                <w:color w:val="000000"/>
                <w:sz w:val="20"/>
                <w:szCs w:val="20"/>
                <w:lang w:val="fr-FR"/>
              </w:rPr>
              <w:t>NA</w:t>
            </w:r>
            <w:r>
              <w:rPr>
                <w:rFonts w:ascii="Arial" w:hAnsi="Arial" w:cs="Arial"/>
                <w:color w:val="000000"/>
                <w:sz w:val="20"/>
                <w:szCs w:val="20"/>
                <w:vertAlign w:val="superscript"/>
                <w:lang w:val="fr-FR"/>
              </w:rPr>
              <w:t>j</w:t>
            </w:r>
            <w:proofErr w:type="spellEnd"/>
          </w:p>
        </w:tc>
        <w:tc>
          <w:tcPr>
            <w:tcW w:w="2835" w:type="dxa"/>
            <w:shd w:val="clear" w:color="auto" w:fill="auto"/>
            <w:noWrap/>
            <w:vAlign w:val="bottom"/>
          </w:tcPr>
          <w:p w:rsidR="009B79D0" w:rsidRPr="00A7127F" w:rsidRDefault="009B79D0" w:rsidP="004D334A">
            <w:pPr>
              <w:rPr>
                <w:rFonts w:ascii="Arial" w:hAnsi="Arial" w:cs="Arial"/>
                <w:color w:val="000000"/>
                <w:sz w:val="20"/>
                <w:szCs w:val="20"/>
                <w:lang w:val="fr-FR"/>
              </w:rPr>
            </w:pPr>
            <w:r>
              <w:rPr>
                <w:rFonts w:ascii="Arial" w:hAnsi="Arial" w:cs="Arial"/>
                <w:color w:val="000000"/>
                <w:sz w:val="20"/>
                <w:szCs w:val="20"/>
                <w:lang w:val="fr-FR"/>
              </w:rPr>
              <w:fldChar w:fldCharType="begin"/>
            </w:r>
            <w:r w:rsidR="004D334A">
              <w:rPr>
                <w:rFonts w:ascii="Arial" w:hAnsi="Arial" w:cs="Arial"/>
                <w:color w:val="000000"/>
                <w:sz w:val="20"/>
                <w:szCs w:val="20"/>
                <w:lang w:val="fr-FR"/>
              </w:rPr>
              <w:instrText xml:space="preserve"> ADDIN EN.CITE &lt;EndNote&gt;&lt;Cite&gt;&lt;Author&gt;Parc&lt;/Author&gt;&lt;Year&gt;2003&lt;/Year&gt;&lt;RecNum&gt;150&lt;/RecNum&gt;&lt;DisplayText&gt;(Parc, et al., 2003)&lt;/DisplayText&gt;&lt;record&gt;&lt;rec-number&gt;150&lt;/rec-number&gt;&lt;foreign-keys&gt;&lt;key app="EN" db-id="wprvd2xrje29roe02asv2dsl0a99swrxffsp"&gt;150&lt;/key&gt;&lt;/foreign-keys&gt;&lt;ref-type name="Journal Article"&gt;17&lt;/ref-type&gt;&lt;contributors&gt;&lt;authors&gt;&lt;author&gt;Parc, Y.&lt;/author&gt;&lt;author&gt;Boisson, C.&lt;/author&gt;&lt;author&gt;Thomas, G.&lt;/author&gt;&lt;author&gt;Olschwang, S.&lt;/author&gt;&lt;/authors&gt;&lt;/contributors&gt;&lt;titles&gt;&lt;title&gt;Cancer risk in 348 French MSH2 or MLH1 gene carriers&lt;/title&gt;&lt;secondary-title&gt;J Med Genet&lt;/secondary-title&gt;&lt;/titles&gt;&lt;periodical&gt;&lt;full-title&gt;J Med Genet&lt;/full-title&gt;&lt;/periodical&gt;&lt;pages&gt;208-13&lt;/pages&gt;&lt;volume&gt;40&lt;/volume&gt;&lt;number&gt;3&lt;/number&gt;&lt;edition&gt;2003/03/08&lt;/edition&gt;&lt;keywords&gt;&lt;keyword&gt;Adaptor Proteins, Signal Transducing&lt;/keyword&gt;&lt;keyword&gt;Adolescent&lt;/keyword&gt;&lt;keyword&gt;Adult&lt;/keyword&gt;&lt;keyword&gt;Age of Onset&lt;/keyword&gt;&lt;keyword&gt;Carrier Proteins&lt;/keyword&gt;&lt;keyword&gt;Colorectal Neoplasms/genetics&lt;/keyword&gt;&lt;keyword&gt;Colorectal Neoplasms, Hereditary Nonpolyposis/genetics&lt;/keyword&gt;&lt;keyword&gt;*DNA-Binding Proteins&lt;/keyword&gt;&lt;keyword&gt;Female&lt;/keyword&gt;&lt;keyword&gt;France&lt;/keyword&gt;&lt;keyword&gt;*Heterozygote&lt;/keyword&gt;&lt;keyword&gt;Humans&lt;/keyword&gt;&lt;keyword&gt;Male&lt;/keyword&gt;&lt;keyword&gt;Middle Aged&lt;/keyword&gt;&lt;keyword&gt;MutS Homolog 2 Protein&lt;/keyword&gt;&lt;keyword&gt;Mutation&lt;/keyword&gt;&lt;keyword&gt;Neoplasm Proteins/*genetics&lt;/keyword&gt;&lt;keyword&gt;Neoplasms/*genetics&lt;/keyword&gt;&lt;keyword&gt;Nuclear Proteins&lt;/keyword&gt;&lt;keyword&gt;Proto-Oncogene Proteins/*genetics&lt;/keyword&gt;&lt;keyword&gt;Risk Factors&lt;/keyword&gt;&lt;keyword&gt;Sex Factors&lt;/keyword&gt;&lt;/keywords&gt;&lt;dates&gt;&lt;year&gt;2003&lt;/year&gt;&lt;pub-dates&gt;&lt;date&gt;Mar&lt;/date&gt;&lt;/pub-dates&gt;&lt;/dates&gt;&lt;isbn&gt;1468-6244 (Electronic)&amp;#xD;0022-2593 (Linking)&lt;/isbn&gt;&lt;accession-num&gt;12624141&lt;/accession-num&gt;&lt;urls&gt;&lt;related-urls&gt;&lt;url&gt;http://www.ncbi.nlm.nih.gov/pubmed/12624141&lt;/url&gt;&lt;/related-urls&gt;&lt;/urls&gt;&lt;custom2&gt;1735402&lt;/custom2&gt;&lt;language&gt;eng&lt;/language&gt;&lt;/record&gt;&lt;/Cite&gt;&lt;/EndNote&gt;</w:instrText>
            </w:r>
            <w:r>
              <w:rPr>
                <w:rFonts w:ascii="Arial" w:hAnsi="Arial" w:cs="Arial"/>
                <w:color w:val="000000"/>
                <w:sz w:val="20"/>
                <w:szCs w:val="20"/>
                <w:lang w:val="fr-FR"/>
              </w:rPr>
              <w:fldChar w:fldCharType="separate"/>
            </w:r>
            <w:r w:rsidR="004D334A">
              <w:rPr>
                <w:rFonts w:ascii="Arial" w:hAnsi="Arial" w:cs="Arial"/>
                <w:noProof/>
                <w:color w:val="000000"/>
                <w:sz w:val="20"/>
                <w:szCs w:val="20"/>
                <w:lang w:val="fr-FR"/>
              </w:rPr>
              <w:t>(</w:t>
            </w:r>
            <w:hyperlink w:anchor="_ENREF_21" w:tooltip="Parc, 2003 #150" w:history="1">
              <w:r w:rsidR="004D334A">
                <w:rPr>
                  <w:rFonts w:ascii="Arial" w:hAnsi="Arial" w:cs="Arial"/>
                  <w:noProof/>
                  <w:color w:val="000000"/>
                  <w:sz w:val="20"/>
                  <w:szCs w:val="20"/>
                  <w:lang w:val="fr-FR"/>
                </w:rPr>
                <w:t>Parc, et al., 2003</w:t>
              </w:r>
            </w:hyperlink>
            <w:r w:rsidR="004D334A">
              <w:rPr>
                <w:rFonts w:ascii="Arial" w:hAnsi="Arial" w:cs="Arial"/>
                <w:noProof/>
                <w:color w:val="000000"/>
                <w:sz w:val="20"/>
                <w:szCs w:val="20"/>
                <w:lang w:val="fr-FR"/>
              </w:rPr>
              <w:t>)</w:t>
            </w:r>
            <w:r>
              <w:rPr>
                <w:rFonts w:ascii="Arial" w:hAnsi="Arial" w:cs="Arial"/>
                <w:color w:val="000000"/>
                <w:sz w:val="20"/>
                <w:szCs w:val="20"/>
                <w:lang w:val="fr-FR"/>
              </w:rPr>
              <w:fldChar w:fldCharType="end"/>
            </w:r>
          </w:p>
        </w:tc>
      </w:tr>
      <w:tr w:rsidR="009B79D0" w:rsidRPr="00A7127F" w:rsidTr="002E20B3">
        <w:trPr>
          <w:trHeight w:val="300"/>
        </w:trPr>
        <w:tc>
          <w:tcPr>
            <w:tcW w:w="1101" w:type="dxa"/>
            <w:vMerge/>
            <w:shd w:val="clear" w:color="auto" w:fill="auto"/>
            <w:noWrap/>
            <w:vAlign w:val="bottom"/>
          </w:tcPr>
          <w:p w:rsidR="009B79D0" w:rsidRPr="00A7127F" w:rsidRDefault="009B79D0" w:rsidP="002E20B3">
            <w:pPr>
              <w:rPr>
                <w:rFonts w:ascii="Arial" w:hAnsi="Arial" w:cs="Arial"/>
                <w:color w:val="000000"/>
                <w:sz w:val="20"/>
                <w:szCs w:val="20"/>
                <w:lang w:val="fr-FR"/>
              </w:rPr>
            </w:pPr>
          </w:p>
        </w:tc>
        <w:tc>
          <w:tcPr>
            <w:tcW w:w="1609" w:type="dxa"/>
            <w:vMerge/>
            <w:shd w:val="clear" w:color="auto" w:fill="auto"/>
            <w:noWrap/>
            <w:vAlign w:val="bottom"/>
          </w:tcPr>
          <w:p w:rsidR="009B79D0" w:rsidRPr="00A7127F" w:rsidRDefault="009B79D0" w:rsidP="002E20B3">
            <w:pPr>
              <w:rPr>
                <w:rFonts w:ascii="Arial" w:hAnsi="Arial" w:cs="Arial"/>
                <w:color w:val="000000"/>
                <w:sz w:val="20"/>
                <w:szCs w:val="20"/>
                <w:lang w:val="fr-FR"/>
              </w:rPr>
            </w:pPr>
          </w:p>
        </w:tc>
        <w:tc>
          <w:tcPr>
            <w:tcW w:w="1191" w:type="dxa"/>
            <w:vMerge/>
            <w:shd w:val="clear" w:color="auto" w:fill="auto"/>
            <w:noWrap/>
            <w:vAlign w:val="center"/>
          </w:tcPr>
          <w:p w:rsidR="009B79D0" w:rsidRPr="00A7127F" w:rsidRDefault="009B79D0" w:rsidP="002E20B3">
            <w:pPr>
              <w:rPr>
                <w:rFonts w:ascii="Arial" w:hAnsi="Arial" w:cs="Arial"/>
                <w:color w:val="000000"/>
                <w:sz w:val="20"/>
                <w:szCs w:val="20"/>
                <w:lang w:val="fr-FR"/>
              </w:rPr>
            </w:pPr>
          </w:p>
        </w:tc>
        <w:tc>
          <w:tcPr>
            <w:tcW w:w="1843" w:type="dxa"/>
            <w:shd w:val="clear" w:color="auto" w:fill="auto"/>
            <w:noWrap/>
            <w:vAlign w:val="bottom"/>
          </w:tcPr>
          <w:p w:rsidR="009B79D0" w:rsidRPr="00A7127F" w:rsidRDefault="009B79D0" w:rsidP="002E20B3">
            <w:pPr>
              <w:rPr>
                <w:rFonts w:ascii="Arial" w:hAnsi="Arial" w:cs="Arial"/>
                <w:color w:val="000000"/>
                <w:sz w:val="20"/>
                <w:szCs w:val="20"/>
                <w:lang w:val="fr-FR"/>
              </w:rPr>
            </w:pPr>
            <w:r w:rsidRPr="00A7127F">
              <w:rPr>
                <w:rFonts w:ascii="Arial" w:hAnsi="Arial" w:cs="Arial"/>
                <w:color w:val="000000"/>
                <w:sz w:val="20"/>
                <w:szCs w:val="20"/>
                <w:lang w:val="fr-FR"/>
              </w:rPr>
              <w:t>100</w:t>
            </w:r>
            <w:r>
              <w:rPr>
                <w:rFonts w:ascii="Arial" w:hAnsi="Arial" w:cs="Arial"/>
                <w:color w:val="000000"/>
                <w:sz w:val="20"/>
                <w:szCs w:val="20"/>
                <w:vertAlign w:val="superscript"/>
                <w:lang w:val="fr-FR"/>
              </w:rPr>
              <w:t>l</w:t>
            </w:r>
          </w:p>
        </w:tc>
        <w:tc>
          <w:tcPr>
            <w:tcW w:w="2019" w:type="dxa"/>
            <w:shd w:val="clear" w:color="auto" w:fill="auto"/>
            <w:noWrap/>
            <w:vAlign w:val="bottom"/>
          </w:tcPr>
          <w:p w:rsidR="009B79D0" w:rsidRPr="00A7127F" w:rsidRDefault="009B79D0" w:rsidP="002E20B3">
            <w:pPr>
              <w:rPr>
                <w:rFonts w:ascii="Arial" w:hAnsi="Arial" w:cs="Arial"/>
                <w:color w:val="000000"/>
                <w:sz w:val="20"/>
                <w:szCs w:val="20"/>
                <w:lang w:val="fr-FR"/>
              </w:rPr>
            </w:pPr>
            <w:r w:rsidRPr="00A7127F">
              <w:rPr>
                <w:rFonts w:ascii="Arial" w:hAnsi="Arial" w:cs="Arial"/>
                <w:color w:val="000000"/>
                <w:sz w:val="20"/>
                <w:szCs w:val="20"/>
                <w:lang w:val="fr-FR"/>
              </w:rPr>
              <w:t>54</w:t>
            </w:r>
            <w:r>
              <w:rPr>
                <w:rFonts w:ascii="Arial" w:hAnsi="Arial" w:cs="Arial"/>
                <w:color w:val="000000"/>
                <w:sz w:val="20"/>
                <w:szCs w:val="20"/>
                <w:vertAlign w:val="superscript"/>
                <w:lang w:val="fr-FR"/>
              </w:rPr>
              <w:t>l</w:t>
            </w:r>
          </w:p>
        </w:tc>
        <w:tc>
          <w:tcPr>
            <w:tcW w:w="1525" w:type="dxa"/>
            <w:shd w:val="clear" w:color="auto" w:fill="auto"/>
            <w:noWrap/>
            <w:vAlign w:val="bottom"/>
          </w:tcPr>
          <w:p w:rsidR="009B79D0" w:rsidRPr="00A7127F" w:rsidRDefault="009B79D0" w:rsidP="002E20B3">
            <w:pPr>
              <w:rPr>
                <w:rFonts w:ascii="Arial" w:hAnsi="Arial" w:cs="Arial"/>
                <w:color w:val="000000"/>
                <w:sz w:val="20"/>
                <w:szCs w:val="20"/>
                <w:lang w:val="fr-FR"/>
              </w:rPr>
            </w:pPr>
            <w:r w:rsidRPr="00A7127F">
              <w:rPr>
                <w:rFonts w:ascii="Arial" w:hAnsi="Arial" w:cs="Arial"/>
                <w:color w:val="000000"/>
                <w:sz w:val="20"/>
                <w:szCs w:val="20"/>
                <w:lang w:val="fr-FR"/>
              </w:rPr>
              <w:t>60</w:t>
            </w:r>
            <w:r>
              <w:rPr>
                <w:rFonts w:ascii="Arial" w:hAnsi="Arial" w:cs="Arial"/>
                <w:color w:val="000000"/>
                <w:sz w:val="20"/>
                <w:szCs w:val="20"/>
                <w:vertAlign w:val="superscript"/>
                <w:lang w:val="fr-FR"/>
              </w:rPr>
              <w:t>l</w:t>
            </w:r>
          </w:p>
        </w:tc>
        <w:tc>
          <w:tcPr>
            <w:tcW w:w="1275" w:type="dxa"/>
            <w:shd w:val="clear" w:color="auto" w:fill="auto"/>
            <w:noWrap/>
            <w:vAlign w:val="bottom"/>
          </w:tcPr>
          <w:p w:rsidR="009B79D0" w:rsidRPr="00A7127F" w:rsidRDefault="009B79D0" w:rsidP="002E20B3">
            <w:pPr>
              <w:rPr>
                <w:rFonts w:ascii="Arial" w:hAnsi="Arial" w:cs="Arial"/>
                <w:color w:val="000000"/>
                <w:sz w:val="20"/>
                <w:szCs w:val="20"/>
                <w:lang w:val="fr-FR"/>
              </w:rPr>
            </w:pPr>
            <w:r w:rsidRPr="00A7127F">
              <w:rPr>
                <w:rFonts w:ascii="Arial" w:hAnsi="Arial" w:cs="Arial"/>
                <w:color w:val="000000"/>
                <w:sz w:val="20"/>
                <w:szCs w:val="20"/>
                <w:lang w:val="fr-FR"/>
              </w:rPr>
              <w:t>50</w:t>
            </w:r>
          </w:p>
        </w:tc>
        <w:tc>
          <w:tcPr>
            <w:tcW w:w="2835" w:type="dxa"/>
            <w:shd w:val="clear" w:color="auto" w:fill="auto"/>
            <w:noWrap/>
            <w:vAlign w:val="bottom"/>
          </w:tcPr>
          <w:p w:rsidR="009B79D0" w:rsidRPr="00A7127F" w:rsidRDefault="009B79D0" w:rsidP="004D334A">
            <w:pPr>
              <w:rPr>
                <w:rFonts w:ascii="Arial" w:hAnsi="Arial" w:cs="Arial"/>
                <w:color w:val="000000"/>
                <w:sz w:val="20"/>
                <w:szCs w:val="20"/>
                <w:lang w:val="fr-FR"/>
              </w:rPr>
            </w:pPr>
            <w:r>
              <w:rPr>
                <w:rFonts w:ascii="Arial" w:hAnsi="Arial" w:cs="Arial"/>
                <w:color w:val="000000"/>
                <w:sz w:val="20"/>
                <w:szCs w:val="20"/>
                <w:lang w:val="fr-FR"/>
              </w:rPr>
              <w:fldChar w:fldCharType="begin"/>
            </w:r>
            <w:r w:rsidR="004D334A">
              <w:rPr>
                <w:rFonts w:ascii="Arial" w:hAnsi="Arial" w:cs="Arial"/>
                <w:color w:val="000000"/>
                <w:sz w:val="20"/>
                <w:szCs w:val="20"/>
                <w:lang w:val="fr-FR"/>
              </w:rPr>
              <w:instrText xml:space="preserve"> ADDIN EN.CITE &lt;EndNote&gt;&lt;Cite&gt;&lt;Author&gt;Aarnio&lt;/Author&gt;&lt;Year&gt;1999&lt;/Year&gt;&lt;RecNum&gt;136&lt;/RecNum&gt;&lt;DisplayText&gt;(Aarnio, et al., 1999)&lt;/DisplayText&gt;&lt;record&gt;&lt;rec-number&gt;136&lt;/rec-number&gt;&lt;foreign-keys&gt;&lt;key app="EN" db-id="wprvd2xrje29roe02asv2dsl0a99swrxffsp"&gt;136&lt;/key&gt;&lt;/foreign-keys&gt;&lt;ref-type name="Journal Article"&gt;17&lt;/ref-type&gt;&lt;contributors&gt;&lt;authors&gt;&lt;author&gt;Aarnio, M.&lt;/author&gt;&lt;author&gt;Sankila, R.&lt;/author&gt;&lt;author&gt;Pukkala, E.&lt;/author&gt;&lt;author&gt;Salovaara, R.&lt;/author&gt;&lt;author&gt;Aaltonen, L. A.&lt;/author&gt;&lt;author&gt;de la Chapelle, A.&lt;/author&gt;&lt;author&gt;Peltomaki, P.&lt;/author&gt;&lt;author&gt;Mecklin, J. P.&lt;/author&gt;&lt;author&gt;Jarvinen, H. J.&lt;/author&gt;&lt;/authors&gt;&lt;/contributors&gt;&lt;auth-address&gt;Second Department of Surgery, Helsinki University Central Hospital, Finland.&lt;/auth-address&gt;&lt;titles&gt;&lt;title&gt;Cancer risk in mutation carriers of DNA-mismatch-repair genes&lt;/title&gt;&lt;secondary-title&gt;Int J Cancer&lt;/secondary-title&gt;&lt;/titles&gt;&lt;periodical&gt;&lt;full-title&gt;Int J Cancer&lt;/full-title&gt;&lt;/periodical&gt;&lt;pages&gt;214-8&lt;/pages&gt;&lt;volume&gt;81&lt;/volume&gt;&lt;number&gt;2&lt;/number&gt;&lt;edition&gt;1999/04/03&lt;/edition&gt;&lt;keywords&gt;&lt;keyword&gt;*Base Pair Mismatch&lt;/keyword&gt;&lt;keyword&gt;Colorectal Neoplasms, Hereditary Nonpolyposis/epidemiology/*genetics&lt;/keyword&gt;&lt;keyword&gt;*DNA Repair&lt;/keyword&gt;&lt;keyword&gt;Female&lt;/keyword&gt;&lt;keyword&gt;Finland/epidemiology&lt;/keyword&gt;&lt;keyword&gt;Germ-Line Mutation&lt;/keyword&gt;&lt;keyword&gt;*Health Surveys&lt;/keyword&gt;&lt;keyword&gt;*Heterozygote Detection&lt;/keyword&gt;&lt;keyword&gt;Humans&lt;/keyword&gt;&lt;keyword&gt;Incidence&lt;/keyword&gt;&lt;keyword&gt;Male&lt;/keyword&gt;&lt;keyword&gt;Registries&lt;/keyword&gt;&lt;keyword&gt;Risk Factors&lt;/keyword&gt;&lt;/keywords&gt;&lt;dates&gt;&lt;year&gt;1999&lt;/year&gt;&lt;pub-dates&gt;&lt;date&gt;Apr 12&lt;/date&gt;&lt;/pub-dates&gt;&lt;/dates&gt;&lt;isbn&gt;0020-7136 (Print)&amp;#xD;0020-7136 (Linking)&lt;/isbn&gt;&lt;accession-num&gt;10188721&lt;/accession-num&gt;&lt;urls&gt;&lt;related-urls&gt;&lt;url&gt;http://www.ncbi.nlm.nih.gov/pubmed/10188721&lt;/url&gt;&lt;/related-urls&gt;&lt;/urls&gt;&lt;electronic-resource-num&gt;10.1002/(SICI)1097-0215(19990412)81:2&amp;lt;214::AID-IJC8&amp;gt;3.0.CO;2-L [pii]&lt;/electronic-resource-num&gt;&lt;language&gt;eng&lt;/language&gt;&lt;/record&gt;&lt;/Cite&gt;&lt;/EndNote&gt;</w:instrText>
            </w:r>
            <w:r>
              <w:rPr>
                <w:rFonts w:ascii="Arial" w:hAnsi="Arial" w:cs="Arial"/>
                <w:color w:val="000000"/>
                <w:sz w:val="20"/>
                <w:szCs w:val="20"/>
                <w:lang w:val="fr-FR"/>
              </w:rPr>
              <w:fldChar w:fldCharType="separate"/>
            </w:r>
            <w:r w:rsidR="004D334A">
              <w:rPr>
                <w:rFonts w:ascii="Arial" w:hAnsi="Arial" w:cs="Arial"/>
                <w:noProof/>
                <w:color w:val="000000"/>
                <w:sz w:val="20"/>
                <w:szCs w:val="20"/>
                <w:lang w:val="fr-FR"/>
              </w:rPr>
              <w:t>(</w:t>
            </w:r>
            <w:hyperlink w:anchor="_ENREF_1" w:tooltip="Aarnio, 1999 #136" w:history="1">
              <w:r w:rsidR="004D334A">
                <w:rPr>
                  <w:rFonts w:ascii="Arial" w:hAnsi="Arial" w:cs="Arial"/>
                  <w:noProof/>
                  <w:color w:val="000000"/>
                  <w:sz w:val="20"/>
                  <w:szCs w:val="20"/>
                  <w:lang w:val="fr-FR"/>
                </w:rPr>
                <w:t>Aarnio, et al., 1999</w:t>
              </w:r>
            </w:hyperlink>
            <w:r w:rsidR="004D334A">
              <w:rPr>
                <w:rFonts w:ascii="Arial" w:hAnsi="Arial" w:cs="Arial"/>
                <w:noProof/>
                <w:color w:val="000000"/>
                <w:sz w:val="20"/>
                <w:szCs w:val="20"/>
                <w:lang w:val="fr-FR"/>
              </w:rPr>
              <w:t>)</w:t>
            </w:r>
            <w:r>
              <w:rPr>
                <w:rFonts w:ascii="Arial" w:hAnsi="Arial" w:cs="Arial"/>
                <w:color w:val="000000"/>
                <w:sz w:val="20"/>
                <w:szCs w:val="20"/>
                <w:lang w:val="fr-FR"/>
              </w:rPr>
              <w:fldChar w:fldCharType="end"/>
            </w:r>
          </w:p>
        </w:tc>
      </w:tr>
      <w:tr w:rsidR="009B79D0" w:rsidRPr="00815CD8" w:rsidTr="002E20B3">
        <w:trPr>
          <w:trHeight w:val="300"/>
        </w:trPr>
        <w:tc>
          <w:tcPr>
            <w:tcW w:w="1101" w:type="dxa"/>
            <w:vMerge w:val="restart"/>
            <w:shd w:val="clear" w:color="auto" w:fill="auto"/>
            <w:noWrap/>
            <w:vAlign w:val="center"/>
          </w:tcPr>
          <w:p w:rsidR="009B79D0" w:rsidRPr="00A7127F" w:rsidRDefault="009B79D0" w:rsidP="002E20B3">
            <w:pPr>
              <w:rPr>
                <w:rFonts w:ascii="Arial" w:hAnsi="Arial" w:cs="Arial"/>
                <w:i/>
                <w:color w:val="000000"/>
                <w:sz w:val="20"/>
                <w:szCs w:val="20"/>
                <w:lang w:val="fr-FR"/>
              </w:rPr>
            </w:pPr>
            <w:r w:rsidRPr="00A7127F">
              <w:rPr>
                <w:rFonts w:ascii="Arial" w:hAnsi="Arial" w:cs="Arial"/>
                <w:i/>
                <w:color w:val="000000"/>
                <w:sz w:val="20"/>
                <w:szCs w:val="20"/>
                <w:lang w:val="fr-FR"/>
              </w:rPr>
              <w:lastRenderedPageBreak/>
              <w:t>MSH2</w:t>
            </w:r>
          </w:p>
        </w:tc>
        <w:tc>
          <w:tcPr>
            <w:tcW w:w="1609" w:type="dxa"/>
            <w:vMerge w:val="restart"/>
            <w:shd w:val="clear" w:color="auto" w:fill="auto"/>
            <w:noWrap/>
            <w:vAlign w:val="center"/>
          </w:tcPr>
          <w:p w:rsidR="009B79D0" w:rsidRPr="00A7127F" w:rsidRDefault="009B79D0" w:rsidP="002E20B3">
            <w:pPr>
              <w:rPr>
                <w:rFonts w:ascii="Arial" w:hAnsi="Arial" w:cs="Arial"/>
                <w:color w:val="000000"/>
                <w:sz w:val="20"/>
                <w:szCs w:val="20"/>
                <w:lang w:val="fr-FR"/>
              </w:rPr>
            </w:pPr>
            <w:proofErr w:type="spellStart"/>
            <w:r w:rsidRPr="00A7127F">
              <w:rPr>
                <w:rFonts w:ascii="Arial" w:hAnsi="Arial" w:cs="Arial"/>
                <w:color w:val="000000"/>
                <w:sz w:val="20"/>
                <w:szCs w:val="20"/>
                <w:lang w:val="fr-FR"/>
              </w:rPr>
              <w:t>yes</w:t>
            </w:r>
            <w:proofErr w:type="spellEnd"/>
          </w:p>
        </w:tc>
        <w:tc>
          <w:tcPr>
            <w:tcW w:w="1191" w:type="dxa"/>
            <w:shd w:val="clear" w:color="auto" w:fill="auto"/>
            <w:noWrap/>
            <w:vAlign w:val="bottom"/>
          </w:tcPr>
          <w:p w:rsidR="009B79D0" w:rsidRPr="00A7127F" w:rsidRDefault="009B79D0" w:rsidP="002E20B3">
            <w:pPr>
              <w:rPr>
                <w:rFonts w:ascii="Arial" w:hAnsi="Arial" w:cs="Arial"/>
                <w:color w:val="000000"/>
                <w:sz w:val="20"/>
                <w:szCs w:val="20"/>
                <w:lang w:val="fr-FR"/>
              </w:rPr>
            </w:pPr>
            <w:r>
              <w:rPr>
                <w:rFonts w:ascii="Arial" w:hAnsi="Arial" w:cs="Arial"/>
                <w:color w:val="000000"/>
                <w:sz w:val="20"/>
                <w:szCs w:val="20"/>
              </w:rPr>
              <w:t>population and clinic</w:t>
            </w:r>
          </w:p>
        </w:tc>
        <w:tc>
          <w:tcPr>
            <w:tcW w:w="1843" w:type="dxa"/>
            <w:shd w:val="clear" w:color="auto" w:fill="auto"/>
            <w:noWrap/>
            <w:vAlign w:val="bottom"/>
          </w:tcPr>
          <w:p w:rsidR="009B79D0" w:rsidRPr="00A7127F" w:rsidRDefault="009B79D0" w:rsidP="002E20B3">
            <w:pPr>
              <w:rPr>
                <w:rFonts w:ascii="Arial" w:hAnsi="Arial" w:cs="Arial"/>
                <w:color w:val="000000"/>
                <w:sz w:val="20"/>
                <w:szCs w:val="20"/>
                <w:lang w:val="fr-FR"/>
              </w:rPr>
            </w:pPr>
            <w:r>
              <w:rPr>
                <w:rFonts w:ascii="Arial" w:hAnsi="Arial" w:cs="Arial"/>
                <w:sz w:val="20"/>
                <w:szCs w:val="20"/>
              </w:rPr>
              <w:t>47</w:t>
            </w:r>
            <w:r w:rsidRPr="00895891">
              <w:rPr>
                <w:rFonts w:ascii="Arial" w:hAnsi="Arial" w:cs="Arial"/>
                <w:sz w:val="20"/>
                <w:szCs w:val="20"/>
              </w:rPr>
              <w:t xml:space="preserve"> (</w:t>
            </w:r>
            <w:r w:rsidRPr="002018B7">
              <w:rPr>
                <w:rFonts w:ascii="Arial" w:hAnsi="Arial" w:cs="Arial"/>
                <w:sz w:val="20"/>
                <w:szCs w:val="20"/>
              </w:rPr>
              <w:t>36-60)</w:t>
            </w:r>
          </w:p>
        </w:tc>
        <w:tc>
          <w:tcPr>
            <w:tcW w:w="2019" w:type="dxa"/>
            <w:shd w:val="clear" w:color="auto" w:fill="auto"/>
            <w:noWrap/>
            <w:vAlign w:val="bottom"/>
          </w:tcPr>
          <w:p w:rsidR="009B79D0" w:rsidRPr="00A7127F" w:rsidRDefault="009B79D0" w:rsidP="002E20B3">
            <w:pPr>
              <w:rPr>
                <w:rFonts w:ascii="Arial" w:hAnsi="Arial" w:cs="Arial"/>
                <w:color w:val="000000"/>
                <w:sz w:val="20"/>
                <w:szCs w:val="20"/>
                <w:lang w:val="fr-FR"/>
              </w:rPr>
            </w:pP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p>
        </w:tc>
        <w:tc>
          <w:tcPr>
            <w:tcW w:w="1275" w:type="dxa"/>
            <w:shd w:val="clear" w:color="auto" w:fill="auto"/>
            <w:noWrap/>
            <w:vAlign w:val="bottom"/>
          </w:tcPr>
          <w:p w:rsidR="009B79D0" w:rsidRDefault="009B79D0" w:rsidP="002E20B3">
            <w:pPr>
              <w:rPr>
                <w:rFonts w:ascii="Arial" w:hAnsi="Arial" w:cs="Arial"/>
                <w:color w:val="000000"/>
                <w:sz w:val="20"/>
                <w:szCs w:val="20"/>
              </w:rPr>
            </w:pPr>
            <w:r>
              <w:rPr>
                <w:rFonts w:ascii="Arial" w:hAnsi="Arial" w:cs="Arial"/>
                <w:color w:val="000000"/>
                <w:sz w:val="20"/>
                <w:szCs w:val="20"/>
              </w:rPr>
              <w:t>224</w:t>
            </w:r>
          </w:p>
        </w:tc>
        <w:tc>
          <w:tcPr>
            <w:tcW w:w="283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Current study</w:t>
            </w:r>
          </w:p>
        </w:tc>
      </w:tr>
      <w:tr w:rsidR="009B79D0" w:rsidRPr="00815CD8" w:rsidTr="002E20B3">
        <w:trPr>
          <w:trHeight w:val="300"/>
        </w:trPr>
        <w:tc>
          <w:tcPr>
            <w:tcW w:w="1101" w:type="dxa"/>
            <w:vMerge/>
            <w:shd w:val="clear" w:color="auto" w:fill="auto"/>
            <w:noWrap/>
            <w:vAlign w:val="center"/>
          </w:tcPr>
          <w:p w:rsidR="009B79D0" w:rsidRPr="00A7127F" w:rsidRDefault="009B79D0" w:rsidP="002E20B3">
            <w:pPr>
              <w:rPr>
                <w:rFonts w:ascii="Arial" w:hAnsi="Arial" w:cs="Arial"/>
                <w:i/>
                <w:color w:val="000000"/>
                <w:sz w:val="20"/>
                <w:szCs w:val="20"/>
                <w:lang w:val="fr-FR"/>
              </w:rPr>
            </w:pPr>
          </w:p>
        </w:tc>
        <w:tc>
          <w:tcPr>
            <w:tcW w:w="1609" w:type="dxa"/>
            <w:vMerge/>
            <w:shd w:val="clear" w:color="auto" w:fill="auto"/>
            <w:noWrap/>
            <w:vAlign w:val="center"/>
          </w:tcPr>
          <w:p w:rsidR="009B79D0" w:rsidRPr="00A7127F" w:rsidRDefault="009B79D0" w:rsidP="002E20B3">
            <w:pPr>
              <w:rPr>
                <w:rFonts w:ascii="Arial" w:hAnsi="Arial" w:cs="Arial"/>
                <w:color w:val="000000"/>
                <w:sz w:val="20"/>
                <w:szCs w:val="20"/>
                <w:lang w:val="fr-FR"/>
              </w:rPr>
            </w:pPr>
          </w:p>
        </w:tc>
        <w:tc>
          <w:tcPr>
            <w:tcW w:w="1191" w:type="dxa"/>
            <w:shd w:val="clear" w:color="auto" w:fill="auto"/>
            <w:noWrap/>
            <w:vAlign w:val="bottom"/>
          </w:tcPr>
          <w:p w:rsidR="009B79D0" w:rsidRPr="00A7127F" w:rsidRDefault="009B79D0" w:rsidP="002E20B3">
            <w:pPr>
              <w:rPr>
                <w:rFonts w:ascii="Arial" w:hAnsi="Arial" w:cs="Arial"/>
                <w:color w:val="000000"/>
                <w:sz w:val="20"/>
                <w:szCs w:val="20"/>
                <w:lang w:val="fr-FR"/>
              </w:rPr>
            </w:pPr>
            <w:r w:rsidRPr="00A7127F">
              <w:rPr>
                <w:rFonts w:ascii="Arial" w:hAnsi="Arial" w:cs="Arial"/>
                <w:color w:val="000000"/>
                <w:sz w:val="20"/>
                <w:szCs w:val="20"/>
                <w:lang w:val="fr-FR"/>
              </w:rPr>
              <w:t>population</w:t>
            </w:r>
          </w:p>
        </w:tc>
        <w:tc>
          <w:tcPr>
            <w:tcW w:w="1843" w:type="dxa"/>
            <w:shd w:val="clear" w:color="auto" w:fill="auto"/>
            <w:noWrap/>
            <w:vAlign w:val="bottom"/>
          </w:tcPr>
          <w:p w:rsidR="009B79D0" w:rsidRPr="00A7127F" w:rsidRDefault="009B79D0" w:rsidP="002E20B3">
            <w:pPr>
              <w:rPr>
                <w:rFonts w:ascii="Arial" w:hAnsi="Arial" w:cs="Arial"/>
                <w:color w:val="000000"/>
                <w:sz w:val="20"/>
                <w:szCs w:val="20"/>
                <w:lang w:val="fr-FR"/>
              </w:rPr>
            </w:pPr>
            <w:r w:rsidRPr="00A7127F">
              <w:rPr>
                <w:rFonts w:ascii="Arial" w:hAnsi="Arial" w:cs="Arial"/>
                <w:color w:val="000000"/>
                <w:sz w:val="20"/>
                <w:szCs w:val="20"/>
                <w:lang w:val="fr-FR"/>
              </w:rPr>
              <w:t>55 (2-75)</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A7127F">
              <w:rPr>
                <w:rFonts w:ascii="Arial" w:hAnsi="Arial" w:cs="Arial"/>
                <w:color w:val="000000"/>
                <w:sz w:val="20"/>
                <w:szCs w:val="20"/>
                <w:lang w:val="fr-FR"/>
              </w:rPr>
              <w:t>53 (2-</w:t>
            </w:r>
            <w:r w:rsidRPr="00815CD8">
              <w:rPr>
                <w:rFonts w:ascii="Arial" w:hAnsi="Arial" w:cs="Arial"/>
                <w:color w:val="000000"/>
                <w:sz w:val="20"/>
                <w:szCs w:val="20"/>
              </w:rPr>
              <w:t>70)</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17</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r>
            <w:r w:rsidR="004D334A">
              <w:rPr>
                <w:rFonts w:ascii="Arial" w:hAnsi="Arial" w:cs="Arial"/>
                <w:color w:val="000000"/>
                <w:sz w:val="20"/>
                <w:szCs w:val="20"/>
              </w:rPr>
              <w:instrText xml:space="preserve"> ADDIN EN.CITE &lt;EndNote&gt;&lt;Cite&gt;&lt;Author&gt;Choi&lt;/Author&gt;&lt;Year&gt;2009&lt;/Year&gt;&lt;RecNum&gt;143&lt;/RecNum&gt;&lt;DisplayText&gt;(Choi, et al., 2009)&lt;/DisplayText&gt;&lt;record&gt;&lt;rec-number&gt;143&lt;/rec-number&gt;&lt;foreign-keys&gt;&lt;key app="EN" db-id="wprvd2xrje29roe02asv2dsl0a99swrxffsp"&gt;143&lt;/key&gt;&lt;/foreign-keys&gt;&lt;ref-type name="Journal Article"&gt;17&lt;/ref-type&gt;&lt;contributors&gt;&lt;authors&gt;&lt;author&gt;Choi, Y. H.&lt;/author&gt;&lt;author&gt;Cotterchio, M.&lt;/author&gt;&lt;author&gt;McKeown-Eyssen, G.&lt;/author&gt;&lt;author&gt;Neerav, M.&lt;/author&gt;&lt;author&gt;Bapat, B.&lt;/author&gt;&lt;author&gt;Boyd, K.&lt;/author&gt;&lt;author&gt;Gallinger, S.&lt;/author&gt;&lt;author&gt;McLaughlin, J.&lt;/author&gt;&lt;author&gt;Aronson, M.&lt;/author&gt;&lt;author&gt;Briollais, L.&lt;/author&gt;&lt;/authors&gt;&lt;/contributors&gt;&lt;auth-address&gt;Prosserman Centre for Health Research, Samuel Lunenfeld Research Institute, Toronto, Canada. Yun-Hee.Choi@schulich.uwo.ca&lt;/auth-address&gt;&lt;titles&gt;&lt;title&gt;Penetrance of colorectal cancer among MLH1/MSH2 carriers participating in the colorectal cancer familial registry in Ontario&lt;/title&gt;&lt;secondary-title&gt;Hered Cancer Clin Pract&lt;/secondary-title&gt;&lt;/titles&gt;&lt;periodical&gt;&lt;full-title&gt;Hered Cancer Clin Pract&lt;/full-title&gt;&lt;/periodical&gt;&lt;pages&gt;14&lt;/pages&gt;&lt;volume&gt;7&lt;/volume&gt;&lt;number&gt;1&lt;/number&gt;&lt;edition&gt;2009/08/25&lt;/edition&gt;&lt;dates&gt;&lt;year&gt;2009&lt;/year&gt;&lt;/dates&gt;&lt;isbn&gt;1897-4287 (Electronic)&amp;#xD;1731-2302 (Linking)&lt;/isbn&gt;&lt;accession-num&gt;19698169&lt;/accession-num&gt;&lt;urls&gt;&lt;related-urls&gt;&lt;url&gt;http://www.ncbi.nlm.nih.gov/pubmed/19698169&lt;/url&gt;&lt;/related-urls&gt;&lt;/urls&gt;&lt;custom2&gt;2744657&lt;/custom2&gt;&lt;electronic-resource-num&gt;1897-4287-7-14 [pii]&amp;#xD;10.1186/1897-4287-7-14&lt;/electronic-resource-num&gt;&lt;language&gt;eng&lt;/language&gt;&lt;/record&gt;&lt;/Cite&gt;&lt;/EndNote&gt;</w:instrText>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10" w:tooltip="Choi, 2009 #143" w:history="1">
              <w:r w:rsidR="004D334A">
                <w:rPr>
                  <w:rFonts w:ascii="Arial" w:hAnsi="Arial" w:cs="Arial"/>
                  <w:noProof/>
                  <w:color w:val="000000"/>
                  <w:sz w:val="20"/>
                  <w:szCs w:val="20"/>
                </w:rPr>
                <w:t>Choi, et al., 2009</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191" w:type="dxa"/>
            <w:vMerge w:val="restart"/>
            <w:shd w:val="clear" w:color="auto" w:fill="auto"/>
            <w:noWrap/>
            <w:vAlign w:val="center"/>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clinic</w:t>
            </w:r>
          </w:p>
        </w:tc>
        <w:tc>
          <w:tcPr>
            <w:tcW w:w="3862" w:type="dxa"/>
            <w:gridSpan w:val="2"/>
            <w:shd w:val="clear" w:color="auto" w:fill="auto"/>
            <w:noWrap/>
            <w:vAlign w:val="bottom"/>
          </w:tcPr>
          <w:p w:rsidR="009B79D0" w:rsidRPr="00815CD8" w:rsidRDefault="009B79D0" w:rsidP="002E20B3">
            <w:pPr>
              <w:jc w:val="center"/>
              <w:rPr>
                <w:rFonts w:ascii="Arial" w:hAnsi="Arial" w:cs="Arial"/>
                <w:color w:val="000000"/>
                <w:sz w:val="20"/>
                <w:szCs w:val="20"/>
              </w:rPr>
            </w:pPr>
            <w:r w:rsidRPr="00B350CD">
              <w:rPr>
                <w:rFonts w:ascii="Arial" w:hAnsi="Arial" w:cs="Arial"/>
                <w:sz w:val="20"/>
                <w:szCs w:val="20"/>
                <w:lang w:val="en-US"/>
              </w:rPr>
              <w:t>48 (30-77)</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B350CD">
              <w:rPr>
                <w:rFonts w:ascii="Arial" w:hAnsi="Arial" w:cs="Arial"/>
                <w:sz w:val="20"/>
                <w:szCs w:val="20"/>
                <w:lang w:val="en-US"/>
              </w:rPr>
              <w:t>21 (8-77)</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256</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fldData xml:space="preserve">PEVuZE5vdGU+PENpdGU+PEF1dGhvcj5Cb25hZG9uYTwvQXV0aG9yPjxZZWFyPjIwMTE8L1llYXI+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</w:fldData>
              </w:fldChar>
            </w:r>
            <w:r w:rsidR="004D334A">
              <w:rPr>
                <w:rFonts w:ascii="Arial" w:hAnsi="Arial" w:cs="Arial"/>
                <w:color w:val="000000"/>
                <w:sz w:val="20"/>
                <w:szCs w:val="20"/>
              </w:rPr>
              <w:instrText xml:space="preserve"> ADDIN EN.CITE </w:instrText>
            </w:r>
            <w:r w:rsidR="004D334A">
              <w:rPr>
                <w:rFonts w:ascii="Arial" w:hAnsi="Arial" w:cs="Arial"/>
                <w:color w:val="000000"/>
                <w:sz w:val="20"/>
                <w:szCs w:val="20"/>
              </w:rPr>
              <w:fldChar w:fldCharType="begin">
                <w:fldData xml:space="preserve">PEVuZE5vdGU+PENpdGU+PEF1dGhvcj5Cb25hZG9uYTwvQXV0aG9yPjxZZWFyPjIwMTE8L1llYXI+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</w:fldData>
              </w:fldChar>
            </w:r>
            <w:r w:rsidR="004D334A">
              <w:rPr>
                <w:rFonts w:ascii="Arial" w:hAnsi="Arial" w:cs="Arial"/>
                <w:color w:val="000000"/>
                <w:sz w:val="20"/>
                <w:szCs w:val="20"/>
              </w:rPr>
              <w:instrText xml:space="preserve"> ADDIN EN.CITE.DATA </w:instrText>
            </w:r>
            <w:r w:rsidR="004D334A">
              <w:rPr>
                <w:rFonts w:ascii="Arial" w:hAnsi="Arial" w:cs="Arial"/>
                <w:color w:val="000000"/>
                <w:sz w:val="20"/>
                <w:szCs w:val="20"/>
              </w:rPr>
            </w:r>
            <w:r w:rsidR="004D334A">
              <w:rPr>
                <w:rFonts w:ascii="Arial" w:hAnsi="Arial" w:cs="Arial"/>
                <w:color w:val="000000"/>
                <w:sz w:val="20"/>
                <w:szCs w:val="20"/>
              </w:rPr>
              <w:fldChar w:fldCharType="end"/>
            </w:r>
            <w:r>
              <w:rPr>
                <w:rFonts w:ascii="Arial" w:hAnsi="Arial" w:cs="Arial"/>
                <w:color w:val="000000"/>
                <w:sz w:val="20"/>
                <w:szCs w:val="20"/>
              </w:rPr>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6" w:tooltip="Bonadona, 2011 #21" w:history="1">
              <w:r w:rsidR="004D334A">
                <w:rPr>
                  <w:rFonts w:ascii="Arial" w:hAnsi="Arial" w:cs="Arial"/>
                  <w:noProof/>
                  <w:color w:val="000000"/>
                  <w:sz w:val="20"/>
                  <w:szCs w:val="20"/>
                </w:rPr>
                <w:t>Bonadona, et al., 2011</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19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52</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39</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45</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81</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fldData xml:space="preserve">PEVuZE5vdGU+PENpdGU+PEF1dGhvcj5TdG9mZmVsPC9BdXRob3I+PFllYXI+MjAwOTwvWWVhcj48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</w:fldData>
              </w:fldChar>
            </w:r>
            <w:r w:rsidR="004D334A">
              <w:rPr>
                <w:rFonts w:ascii="Arial" w:hAnsi="Arial" w:cs="Arial"/>
                <w:color w:val="000000"/>
                <w:sz w:val="20"/>
                <w:szCs w:val="20"/>
              </w:rPr>
              <w:instrText xml:space="preserve"> ADDIN EN.CITE </w:instrText>
            </w:r>
            <w:r w:rsidR="004D334A">
              <w:rPr>
                <w:rFonts w:ascii="Arial" w:hAnsi="Arial" w:cs="Arial"/>
                <w:color w:val="000000"/>
                <w:sz w:val="20"/>
                <w:szCs w:val="20"/>
              </w:rPr>
              <w:fldChar w:fldCharType="begin">
                <w:fldData xml:space="preserve">PEVuZE5vdGU+PENpdGU+PEF1dGhvcj5TdG9mZmVsPC9BdXRob3I+PFllYXI+MjAwOTwvWWVhcj48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</w:fldData>
              </w:fldChar>
            </w:r>
            <w:r w:rsidR="004D334A">
              <w:rPr>
                <w:rFonts w:ascii="Arial" w:hAnsi="Arial" w:cs="Arial"/>
                <w:color w:val="000000"/>
                <w:sz w:val="20"/>
                <w:szCs w:val="20"/>
              </w:rPr>
              <w:instrText xml:space="preserve"> ADDIN EN.CITE.DATA </w:instrText>
            </w:r>
            <w:r w:rsidR="004D334A">
              <w:rPr>
                <w:rFonts w:ascii="Arial" w:hAnsi="Arial" w:cs="Arial"/>
                <w:color w:val="000000"/>
                <w:sz w:val="20"/>
                <w:szCs w:val="20"/>
              </w:rPr>
            </w:r>
            <w:r w:rsidR="004D334A">
              <w:rPr>
                <w:rFonts w:ascii="Arial" w:hAnsi="Arial" w:cs="Arial"/>
                <w:color w:val="000000"/>
                <w:sz w:val="20"/>
                <w:szCs w:val="20"/>
              </w:rPr>
              <w:fldChar w:fldCharType="end"/>
            </w:r>
            <w:r>
              <w:rPr>
                <w:rFonts w:ascii="Arial" w:hAnsi="Arial" w:cs="Arial"/>
                <w:color w:val="000000"/>
                <w:sz w:val="20"/>
                <w:szCs w:val="20"/>
              </w:rPr>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25" w:tooltip="Stoffel, 2009 #153" w:history="1">
              <w:r w:rsidR="004D334A">
                <w:rPr>
                  <w:rFonts w:ascii="Arial" w:hAnsi="Arial" w:cs="Arial"/>
                  <w:noProof/>
                  <w:color w:val="000000"/>
                  <w:sz w:val="20"/>
                  <w:szCs w:val="20"/>
                </w:rPr>
                <w:t>Stoffel, et al., 2009</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19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85 (68-91)</w:t>
            </w:r>
            <w:r>
              <w:rPr>
                <w:rFonts w:ascii="Arial" w:hAnsi="Arial" w:cs="Arial"/>
                <w:color w:val="000000"/>
                <w:sz w:val="20"/>
                <w:szCs w:val="20"/>
                <w:vertAlign w:val="superscript"/>
              </w:rPr>
              <w:t>m</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39 (24-62)</w:t>
            </w:r>
            <w:r>
              <w:rPr>
                <w:rFonts w:ascii="Arial" w:hAnsi="Arial" w:cs="Arial"/>
                <w:color w:val="000000"/>
                <w:sz w:val="20"/>
                <w:szCs w:val="20"/>
                <w:vertAlign w:val="superscript"/>
              </w:rPr>
              <w:t>m</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82</w:t>
            </w:r>
            <w:r>
              <w:rPr>
                <w:rFonts w:ascii="Arial" w:hAnsi="Arial" w:cs="Arial"/>
                <w:color w:val="000000"/>
                <w:sz w:val="20"/>
                <w:szCs w:val="20"/>
                <w:vertAlign w:val="superscript"/>
              </w:rPr>
              <w:t>m</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12</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r>
            <w:r w:rsidR="004D334A">
              <w:rPr>
                <w:rFonts w:ascii="Arial" w:hAnsi="Arial" w:cs="Arial"/>
                <w:color w:val="000000"/>
                <w:sz w:val="20"/>
                <w:szCs w:val="20"/>
              </w:rPr>
              <w:instrText xml:space="preserve"> ADDIN EN.CITE &lt;EndNote&gt;&lt;Cite&gt;&lt;Author&gt;Kopciuk&lt;/Author&gt;&lt;Year&gt;2009&lt;/Year&gt;&lt;RecNum&gt;149&lt;/RecNum&gt;&lt;DisplayText&gt;(Kopciuk, et al., 2009)&lt;/DisplayText&gt;&lt;record&gt;&lt;rec-number&gt;149&lt;/rec-number&gt;&lt;foreign-keys&gt;&lt;key app="EN" db-id="wprvd2xrje29roe02asv2dsl0a99swrxffsp"&gt;149&lt;/key&gt;&lt;/foreign-keys&gt;&lt;ref-type name="Journal Article"&gt;17&lt;/ref-type&gt;&lt;contributors&gt;&lt;authors&gt;&lt;author&gt;Kopciuk, K. A.&lt;/author&gt;&lt;author&gt;Choi, Y. H.&lt;/author&gt;&lt;author&gt;Parkhomenko, E.&lt;/author&gt;&lt;author&gt;Parfrey, P.&lt;/author&gt;&lt;author&gt;McLaughlin, J.&lt;/author&gt;&lt;author&gt;Green, J.&lt;/author&gt;&lt;author&gt;Briollais, L.&lt;/author&gt;&lt;/authors&gt;&lt;/contributors&gt;&lt;auth-address&gt;Division of Population Health Research, Alberta Health Services Board, Calgary, Alberta, Canada. kakopciu@ucalgary.ca.&lt;/auth-address&gt;&lt;titles&gt;&lt;title&gt;Penetrance of HNPCC-related cancers in a retrolective cohort of 12 large Newfoundland families carrying a MSH2 founder mutation: an evaluation using modified segregation models&lt;/title&gt;&lt;secondary-title&gt;Hered Cancer Clin Pract&lt;/secondary-title&gt;&lt;/titles&gt;&lt;periodical&gt;&lt;full-title&gt;Hered Cancer Clin Pract&lt;/full-title&gt;&lt;/periodical&gt;&lt;pages&gt;16&lt;/pages&gt;&lt;volume&gt;7&lt;/volume&gt;&lt;number&gt;1&lt;/number&gt;&lt;edition&gt;2009/10/30&lt;/edition&gt;&lt;dates&gt;&lt;year&gt;2009&lt;/year&gt;&lt;/dates&gt;&lt;isbn&gt;1897-4287 (Electronic)&amp;#xD;1731-2302 (Linking)&lt;/isbn&gt;&lt;accession-num&gt;19863818&lt;/accession-num&gt;&lt;urls&gt;&lt;related-urls&gt;&lt;url&gt;http://www.ncbi.nlm.nih.gov/pubmed/19863818&lt;/url&gt;&lt;/related-urls&gt;&lt;/urls&gt;&lt;custom2&gt;2775728&lt;/custom2&gt;&lt;electronic-resource-num&gt;1897-4287-7-16 [pii]&amp;#xD;10.1186/1897-4287-7-16&lt;/electronic-resource-num&gt;&lt;language&gt;eng&lt;/language&gt;&lt;/record&gt;&lt;/Cite&gt;&lt;/EndNote&gt;</w:instrText>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18" w:tooltip="Kopciuk, 2009 #149" w:history="1">
              <w:r w:rsidR="004D334A">
                <w:rPr>
                  <w:rFonts w:ascii="Arial" w:hAnsi="Arial" w:cs="Arial"/>
                  <w:noProof/>
                  <w:color w:val="000000"/>
                  <w:sz w:val="20"/>
                  <w:szCs w:val="20"/>
                </w:rPr>
                <w:t>Kopciuk, et al., 2009</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19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30 (13-57)</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25 (12-50)</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22 (62-64)</w:t>
            </w:r>
            <w:r>
              <w:rPr>
                <w:rFonts w:ascii="Arial" w:hAnsi="Arial" w:cs="Arial"/>
                <w:color w:val="000000"/>
                <w:sz w:val="20"/>
                <w:szCs w:val="20"/>
                <w:vertAlign w:val="superscript"/>
              </w:rPr>
              <w:t>n</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45</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fldData xml:space="preserve">PEVuZE5vdGU+PENpdGU+PEF1dGhvcj5RdWVoZW5iZXJnZXI8L0F1dGhvcj48WWVhcj4yMDA1PC9Z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</w:fldData>
              </w:fldChar>
            </w:r>
            <w:r w:rsidR="004D334A">
              <w:rPr>
                <w:rFonts w:ascii="Arial" w:hAnsi="Arial" w:cs="Arial"/>
                <w:color w:val="000000"/>
                <w:sz w:val="20"/>
                <w:szCs w:val="20"/>
              </w:rPr>
              <w:instrText xml:space="preserve"> ADDIN EN.CITE </w:instrText>
            </w:r>
            <w:r w:rsidR="004D334A">
              <w:rPr>
                <w:rFonts w:ascii="Arial" w:hAnsi="Arial" w:cs="Arial"/>
                <w:color w:val="000000"/>
                <w:sz w:val="20"/>
                <w:szCs w:val="20"/>
              </w:rPr>
              <w:fldChar w:fldCharType="begin">
                <w:fldData xml:space="preserve">PEVuZE5vdGU+PENpdGU+PEF1dGhvcj5RdWVoZW5iZXJnZXI8L0F1dGhvcj48WWVhcj4yMDA1PC9Z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</w:fldData>
              </w:fldChar>
            </w:r>
            <w:r w:rsidR="004D334A">
              <w:rPr>
                <w:rFonts w:ascii="Arial" w:hAnsi="Arial" w:cs="Arial"/>
                <w:color w:val="000000"/>
                <w:sz w:val="20"/>
                <w:szCs w:val="20"/>
              </w:rPr>
              <w:instrText xml:space="preserve"> ADDIN EN.CITE.DATA </w:instrText>
            </w:r>
            <w:r w:rsidR="004D334A">
              <w:rPr>
                <w:rFonts w:ascii="Arial" w:hAnsi="Arial" w:cs="Arial"/>
                <w:color w:val="000000"/>
                <w:sz w:val="20"/>
                <w:szCs w:val="20"/>
              </w:rPr>
            </w:r>
            <w:r w:rsidR="004D334A">
              <w:rPr>
                <w:rFonts w:ascii="Arial" w:hAnsi="Arial" w:cs="Arial"/>
                <w:color w:val="000000"/>
                <w:sz w:val="20"/>
                <w:szCs w:val="20"/>
              </w:rPr>
              <w:fldChar w:fldCharType="end"/>
            </w:r>
            <w:r>
              <w:rPr>
                <w:rFonts w:ascii="Arial" w:hAnsi="Arial" w:cs="Arial"/>
                <w:color w:val="000000"/>
                <w:sz w:val="20"/>
                <w:szCs w:val="20"/>
              </w:rPr>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22" w:tooltip="Quehenberger, 2005 #20" w:history="1">
              <w:r w:rsidR="004D334A">
                <w:rPr>
                  <w:rFonts w:ascii="Arial" w:hAnsi="Arial" w:cs="Arial"/>
                  <w:noProof/>
                  <w:color w:val="000000"/>
                  <w:sz w:val="20"/>
                  <w:szCs w:val="20"/>
                </w:rPr>
                <w:t>Quehenberger, et al., 2005</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671F89"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val="restart"/>
            <w:shd w:val="clear" w:color="auto" w:fill="auto"/>
            <w:noWrap/>
            <w:vAlign w:val="center"/>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no</w:t>
            </w:r>
          </w:p>
        </w:tc>
        <w:tc>
          <w:tcPr>
            <w:tcW w:w="1191" w:type="dxa"/>
            <w:vMerge w:val="restart"/>
            <w:shd w:val="clear" w:color="auto" w:fill="auto"/>
            <w:noWrap/>
            <w:vAlign w:val="center"/>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clinic</w:t>
            </w: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44 (35-52)</w:t>
            </w:r>
            <w:r w:rsidRPr="00815CD8">
              <w:rPr>
                <w:rFonts w:ascii="Arial" w:hAnsi="Arial" w:cs="Arial"/>
                <w:color w:val="000000"/>
                <w:sz w:val="20"/>
                <w:szCs w:val="20"/>
                <w:vertAlign w:val="superscript"/>
              </w:rPr>
              <w:t>d</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47 (37-58)</w:t>
            </w:r>
            <w:r w:rsidRPr="00815CD8">
              <w:rPr>
                <w:rFonts w:ascii="Arial" w:hAnsi="Arial" w:cs="Arial"/>
                <w:color w:val="000000"/>
                <w:sz w:val="20"/>
                <w:szCs w:val="20"/>
                <w:vertAlign w:val="superscript"/>
              </w:rPr>
              <w:t>d</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26 (17-35)</w:t>
            </w:r>
            <w:r w:rsidRPr="00815CD8">
              <w:rPr>
                <w:rFonts w:ascii="Arial" w:hAnsi="Arial" w:cs="Arial"/>
                <w:color w:val="000000"/>
                <w:sz w:val="20"/>
                <w:szCs w:val="20"/>
                <w:vertAlign w:val="superscript"/>
              </w:rPr>
              <w:t>d</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43</w:t>
            </w:r>
          </w:p>
        </w:tc>
        <w:tc>
          <w:tcPr>
            <w:tcW w:w="2835" w:type="dxa"/>
            <w:shd w:val="clear" w:color="auto" w:fill="auto"/>
            <w:noWrap/>
            <w:vAlign w:val="bottom"/>
          </w:tcPr>
          <w:p w:rsidR="009B79D0" w:rsidRPr="00671F89" w:rsidRDefault="009B79D0" w:rsidP="004D334A">
            <w:pPr>
              <w:rPr>
                <w:rFonts w:ascii="Arial" w:hAnsi="Arial" w:cs="Arial"/>
                <w:color w:val="000000"/>
                <w:sz w:val="20"/>
                <w:szCs w:val="20"/>
                <w:lang w:val="da-DK"/>
              </w:rPr>
            </w:pPr>
            <w:r>
              <w:rPr>
                <w:rFonts w:ascii="Arial" w:hAnsi="Arial" w:cs="Arial"/>
                <w:color w:val="000000"/>
                <w:sz w:val="20"/>
                <w:szCs w:val="20"/>
                <w:lang w:val="da-DK"/>
              </w:rPr>
              <w:fldChar w:fldCharType="begin">
                <w:fldData xml:space="preserve">PEVuZE5vdGU+PENpdGU+PEF1dGhvcj52YW4gZGVyIFBvc3Q8L0F1dGhvcj48WWVhcj4yMDEwPC9Z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</w:fldData>
              </w:fldChar>
            </w:r>
            <w:r w:rsidR="004D334A">
              <w:rPr>
                <w:rFonts w:ascii="Arial" w:hAnsi="Arial" w:cs="Arial"/>
                <w:color w:val="000000"/>
                <w:sz w:val="20"/>
                <w:szCs w:val="20"/>
                <w:lang w:val="da-DK"/>
              </w:rPr>
              <w:instrText xml:space="preserve"> ADDIN EN.CITE </w:instrText>
            </w:r>
            <w:r w:rsidR="004D334A">
              <w:rPr>
                <w:rFonts w:ascii="Arial" w:hAnsi="Arial" w:cs="Arial"/>
                <w:color w:val="000000"/>
                <w:sz w:val="20"/>
                <w:szCs w:val="20"/>
                <w:lang w:val="da-DK"/>
              </w:rPr>
              <w:fldChar w:fldCharType="begin">
                <w:fldData xml:space="preserve">PEVuZE5vdGU+PENpdGU+PEF1dGhvcj52YW4gZGVyIFBvc3Q8L0F1dGhvcj48WWVhcj4yMDEwPC9Z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</w:fldData>
              </w:fldChar>
            </w:r>
            <w:r w:rsidR="004D334A">
              <w:rPr>
                <w:rFonts w:ascii="Arial" w:hAnsi="Arial" w:cs="Arial"/>
                <w:color w:val="000000"/>
                <w:sz w:val="20"/>
                <w:szCs w:val="20"/>
                <w:lang w:val="da-DK"/>
              </w:rPr>
              <w:instrText xml:space="preserve"> ADDIN EN.CITE.DATA </w:instrText>
            </w:r>
            <w:r w:rsidR="004D334A">
              <w:rPr>
                <w:rFonts w:ascii="Arial" w:hAnsi="Arial" w:cs="Arial"/>
                <w:color w:val="000000"/>
                <w:sz w:val="20"/>
                <w:szCs w:val="20"/>
                <w:lang w:val="da-DK"/>
              </w:rPr>
            </w:r>
            <w:r w:rsidR="004D334A">
              <w:rPr>
                <w:rFonts w:ascii="Arial" w:hAnsi="Arial" w:cs="Arial"/>
                <w:color w:val="000000"/>
                <w:sz w:val="20"/>
                <w:szCs w:val="20"/>
                <w:lang w:val="da-DK"/>
              </w:rPr>
              <w:fldChar w:fldCharType="end"/>
            </w:r>
            <w:r>
              <w:rPr>
                <w:rFonts w:ascii="Arial" w:hAnsi="Arial" w:cs="Arial"/>
                <w:color w:val="000000"/>
                <w:sz w:val="20"/>
                <w:szCs w:val="20"/>
                <w:lang w:val="da-DK"/>
              </w:rPr>
            </w:r>
            <w:r>
              <w:rPr>
                <w:rFonts w:ascii="Arial" w:hAnsi="Arial" w:cs="Arial"/>
                <w:color w:val="000000"/>
                <w:sz w:val="20"/>
                <w:szCs w:val="20"/>
                <w:lang w:val="da-DK"/>
              </w:rPr>
              <w:fldChar w:fldCharType="separate"/>
            </w:r>
            <w:r w:rsidR="004D334A">
              <w:rPr>
                <w:rFonts w:ascii="Arial" w:hAnsi="Arial" w:cs="Arial"/>
                <w:noProof/>
                <w:color w:val="000000"/>
                <w:sz w:val="20"/>
                <w:szCs w:val="20"/>
                <w:lang w:val="da-DK"/>
              </w:rPr>
              <w:t>(</w:t>
            </w:r>
            <w:hyperlink w:anchor="_ENREF_27" w:tooltip="van der Post, 2010 #155" w:history="1">
              <w:r w:rsidR="004D334A">
                <w:rPr>
                  <w:rFonts w:ascii="Arial" w:hAnsi="Arial" w:cs="Arial"/>
                  <w:noProof/>
                  <w:color w:val="000000"/>
                  <w:sz w:val="20"/>
                  <w:szCs w:val="20"/>
                  <w:lang w:val="da-DK"/>
                </w:rPr>
                <w:t>van der Post, et al., 2010</w:t>
              </w:r>
            </w:hyperlink>
            <w:r w:rsidR="004D334A">
              <w:rPr>
                <w:rFonts w:ascii="Arial" w:hAnsi="Arial" w:cs="Arial"/>
                <w:noProof/>
                <w:color w:val="000000"/>
                <w:sz w:val="20"/>
                <w:szCs w:val="20"/>
                <w:lang w:val="da-DK"/>
              </w:rPr>
              <w:t>)</w:t>
            </w:r>
            <w:r>
              <w:rPr>
                <w:rFonts w:ascii="Arial" w:hAnsi="Arial" w:cs="Arial"/>
                <w:color w:val="000000"/>
                <w:sz w:val="20"/>
                <w:szCs w:val="20"/>
                <w:lang w:val="da-DK"/>
              </w:rPr>
              <w:fldChar w:fldCharType="end"/>
            </w:r>
          </w:p>
        </w:tc>
      </w:tr>
      <w:tr w:rsidR="009B79D0" w:rsidRPr="00815CD8" w:rsidTr="002E20B3">
        <w:trPr>
          <w:trHeight w:val="300"/>
        </w:trPr>
        <w:tc>
          <w:tcPr>
            <w:tcW w:w="1101" w:type="dxa"/>
            <w:vMerge/>
            <w:shd w:val="clear" w:color="auto" w:fill="auto"/>
            <w:noWrap/>
            <w:vAlign w:val="bottom"/>
          </w:tcPr>
          <w:p w:rsidR="009B79D0" w:rsidRPr="00671F89" w:rsidRDefault="009B79D0" w:rsidP="002E20B3">
            <w:pPr>
              <w:rPr>
                <w:rFonts w:ascii="Arial" w:hAnsi="Arial" w:cs="Arial"/>
                <w:color w:val="000000"/>
                <w:sz w:val="20"/>
                <w:szCs w:val="20"/>
                <w:lang w:val="da-DK"/>
              </w:rPr>
            </w:pPr>
          </w:p>
        </w:tc>
        <w:tc>
          <w:tcPr>
            <w:tcW w:w="1609" w:type="dxa"/>
            <w:vMerge/>
            <w:shd w:val="clear" w:color="auto" w:fill="auto"/>
            <w:noWrap/>
            <w:vAlign w:val="center"/>
          </w:tcPr>
          <w:p w:rsidR="009B79D0" w:rsidRPr="00671F89" w:rsidRDefault="009B79D0" w:rsidP="002E20B3">
            <w:pPr>
              <w:rPr>
                <w:rFonts w:ascii="Arial" w:hAnsi="Arial" w:cs="Arial"/>
                <w:color w:val="000000"/>
                <w:sz w:val="20"/>
                <w:szCs w:val="20"/>
                <w:lang w:val="da-DK"/>
              </w:rPr>
            </w:pPr>
          </w:p>
        </w:tc>
        <w:tc>
          <w:tcPr>
            <w:tcW w:w="1191" w:type="dxa"/>
            <w:vMerge/>
            <w:shd w:val="clear" w:color="auto" w:fill="auto"/>
            <w:noWrap/>
            <w:vAlign w:val="center"/>
          </w:tcPr>
          <w:p w:rsidR="009B79D0" w:rsidRPr="00671F89" w:rsidRDefault="009B79D0" w:rsidP="002E20B3">
            <w:pPr>
              <w:rPr>
                <w:rFonts w:ascii="Arial" w:hAnsi="Arial" w:cs="Arial"/>
                <w:color w:val="000000"/>
                <w:sz w:val="20"/>
                <w:szCs w:val="20"/>
                <w:lang w:val="da-DK"/>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57</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52</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49</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20</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r>
            <w:r w:rsidR="004D334A">
              <w:rPr>
                <w:rFonts w:ascii="Arial" w:hAnsi="Arial" w:cs="Arial"/>
                <w:color w:val="000000"/>
                <w:sz w:val="20"/>
                <w:szCs w:val="20"/>
              </w:rPr>
              <w:instrText xml:space="preserve"> ADDIN EN.CITE &lt;EndNote&gt;&lt;Cite&gt;&lt;Author&gt;Ramsoekh&lt;/Author&gt;&lt;Year&gt;2009&lt;/Year&gt;&lt;RecNum&gt;152&lt;/RecNum&gt;&lt;DisplayText&gt;(Ramsoekh, et al., 2009)&lt;/DisplayText&gt;&lt;record&gt;&lt;rec-number&gt;152&lt;/rec-number&gt;&lt;foreign-keys&gt;&lt;key app="EN" db-id="wprvd2xrje29roe02asv2dsl0a99swrxffsp"&gt;152&lt;/key&gt;&lt;/foreign-keys&gt;&lt;ref-type name="Journal Article"&gt;17&lt;/ref-type&gt;&lt;contributors&gt;&lt;authors&gt;&lt;author&gt;Ramsoekh, D.&lt;/author&gt;&lt;author&gt;Wagner, A.&lt;/author&gt;&lt;author&gt;van Leerdam, M. E.&lt;/author&gt;&lt;author&gt;Dooijes, D.&lt;/author&gt;&lt;author&gt;Tops, C. M.&lt;/author&gt;&lt;author&gt;Steyerberg, E. W.&lt;/author&gt;&lt;author&gt;Kuipers, E. J.&lt;/author&gt;&lt;/authors&gt;&lt;/contributors&gt;&lt;auth-address&gt;Department of Gastroenterology and Hepatology Erasmus MC University Medical Center, PO Box 2040, 3000 CA, Rotterdam, the Netherlands.&lt;/auth-address&gt;&lt;titles&gt;&lt;title&gt;Cancer risk in MLH1, MSH2 and MSH6 mutation carriers; different risk profiles may influence clinical management&lt;/title&gt;&lt;secondary-title&gt;Hered Cancer Clin Pract&lt;/secondary-title&gt;&lt;/titles&gt;&lt;periodical&gt;&lt;full-title&gt;Hered Cancer Clin Pract&lt;/full-title&gt;&lt;/periodical&gt;&lt;pages&gt;17&lt;/pages&gt;&lt;volume&gt;7&lt;/volume&gt;&lt;number&gt;1&lt;/number&gt;&lt;edition&gt;2009/12/24&lt;/edition&gt;&lt;dates&gt;&lt;year&gt;2009&lt;/year&gt;&lt;/dates&gt;&lt;isbn&gt;1897-4287 (Electronic)&amp;#xD;1731-2302 (Linking)&lt;/isbn&gt;&lt;accession-num&gt;20028567&lt;/accession-num&gt;&lt;urls&gt;&lt;related-urls&gt;&lt;url&gt;http://www.ncbi.nlm.nih.gov/pubmed/20028567&lt;/url&gt;&lt;/related-urls&gt;&lt;/urls&gt;&lt;custom2&gt;2804564&lt;/custom2&gt;&lt;electronic-resource-num&gt;1897-4287-7-17 [pii]&amp;#xD;10.1186/1897-4287-7-17&lt;/electronic-resource-num&gt;&lt;language&gt;eng&lt;/language&gt;&lt;/record&gt;&lt;/Cite&gt;&lt;/EndNote&gt;</w:instrText>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23" w:tooltip="Ramsoekh, 2009 #152" w:history="1">
              <w:r w:rsidR="004D334A">
                <w:rPr>
                  <w:rFonts w:ascii="Arial" w:hAnsi="Arial" w:cs="Arial"/>
                  <w:noProof/>
                  <w:color w:val="000000"/>
                  <w:sz w:val="20"/>
                  <w:szCs w:val="20"/>
                </w:rPr>
                <w:t>Ramsoekh, et al., 2009</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19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54 (49-59)</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48 (42-53)</w:t>
            </w:r>
            <w:r>
              <w:rPr>
                <w:rFonts w:ascii="Arial" w:hAnsi="Arial" w:cs="Arial"/>
                <w:color w:val="000000"/>
                <w:sz w:val="20"/>
                <w:szCs w:val="20"/>
                <w:vertAlign w:val="superscript"/>
              </w:rPr>
              <w:t>g</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28 (25-32)</w:t>
            </w:r>
            <w:r>
              <w:rPr>
                <w:rFonts w:ascii="Arial" w:hAnsi="Arial" w:cs="Arial"/>
                <w:color w:val="000000"/>
                <w:sz w:val="20"/>
                <w:szCs w:val="20"/>
                <w:vertAlign w:val="superscript"/>
              </w:rPr>
              <w:t>h</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59</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r>
            <w:r w:rsidR="004D334A">
              <w:rPr>
                <w:rFonts w:ascii="Arial" w:hAnsi="Arial" w:cs="Arial"/>
                <w:color w:val="000000"/>
                <w:sz w:val="20"/>
                <w:szCs w:val="20"/>
              </w:rPr>
              <w:instrText xml:space="preserve"> ADDIN EN.CITE &lt;EndNote&gt;&lt;Cite&gt;&lt;Author&gt;Barrow&lt;/Author&gt;&lt;Year&gt;2008&lt;/Year&gt;&lt;RecNum&gt;138&lt;/RecNum&gt;&lt;DisplayText&gt;(Barrow, et al., 2008)&lt;/DisplayText&gt;&lt;record&gt;&lt;rec-number&gt;138&lt;/rec-number&gt;&lt;foreign-keys&gt;&lt;key app="EN" db-id="wprvd2xrje29roe02asv2dsl0a99swrxffsp"&gt;138&lt;/key&gt;&lt;/foreign-keys&gt;&lt;ref-type name="Journal Article"&gt;17&lt;/ref-type&gt;&lt;contributors&gt;&lt;authors&gt;&lt;author&gt;Barrow, E.&lt;/author&gt;&lt;author&gt;Alduaij, W.&lt;/author&gt;&lt;author&gt;Robinson, L.&lt;/author&gt;&lt;author&gt;Shenton, A.&lt;/author&gt;&lt;author&gt;Clancy, T.&lt;/author&gt;&lt;author&gt;Lalloo, F.&lt;/author&gt;&lt;author&gt;Hill, J.&lt;/author&gt;&lt;author&gt;Evans, D. G.&lt;/author&gt;&lt;/authors&gt;&lt;/contributors&gt;&lt;auth-address&gt;Department of General Surgery, Manchester Royal Infirmary, Manchester, UK. emma.barrow@doctors.org.uk&lt;/auth-address&gt;&lt;titles&gt;&lt;title&gt;Colorectal cancer in HNPCC: cumulative lifetime incidence, survival and tumour distribution. A report of 121 families with proven mutations&lt;/title&gt;&lt;secondary-title&gt;Clin Genet&lt;/secondary-title&gt;&lt;/titles&gt;&lt;periodical&gt;&lt;full-title&gt;Clin Genet&lt;/full-title&gt;&lt;/periodical&gt;&lt;pages&gt;233-42&lt;/pages&gt;&lt;volume&gt;74&lt;/volume&gt;&lt;number&gt;3&lt;/number&gt;&lt;edition&gt;2008/06/17&lt;/edition&gt;&lt;keywords&gt;&lt;keyword&gt;Adolescent&lt;/keyword&gt;&lt;keyword&gt;Adult&lt;/keyword&gt;&lt;keyword&gt;Aged&lt;/keyword&gt;&lt;keyword&gt;Cohort Studies&lt;/keyword&gt;&lt;keyword&gt;Colorectal Neoplasms/diagnosis/*epidemiology/genetics&lt;/keyword&gt;&lt;keyword&gt;Colorectal Neoplasms, Hereditary Nonpolyposis/epidemiology/*genetics/mortality&lt;/keyword&gt;&lt;keyword&gt;DNA Mismatch Repair&lt;/keyword&gt;&lt;keyword&gt;Family&lt;/keyword&gt;&lt;keyword&gt;Genetic Testing&lt;/keyword&gt;&lt;keyword&gt;Humans&lt;/keyword&gt;&lt;keyword&gt;Incidence&lt;/keyword&gt;&lt;keyword&gt;Middle Aged&lt;/keyword&gt;&lt;keyword&gt;Mutation&lt;/keyword&gt;&lt;keyword&gt;Risk Assessment&lt;/keyword&gt;&lt;/keywords&gt;&lt;dates&gt;&lt;year&gt;2008&lt;/year&gt;&lt;pub-dates&gt;&lt;date&gt;Sep&lt;/date&gt;&lt;/pub-dates&gt;&lt;/dates&gt;&lt;isbn&gt;1399-0004 (Electronic)&amp;#xD;0009-9163 (Linking)&lt;/isbn&gt;&lt;accession-num&gt;18554281&lt;/accession-num&gt;&lt;urls&gt;&lt;related-urls&gt;&lt;url&gt;http://www.ncbi.nlm.nih.gov/pubmed/18554281&lt;/url&gt;&lt;/related-urls&gt;&lt;/urls&gt;&lt;electronic-resource-num&gt;CGE1035 [pii]&amp;#xD;10.1111/j.1399-0004.2008.01035.x&lt;/electronic-resource-num&gt;&lt;language&gt;eng&lt;/language&gt;&lt;/record&gt;&lt;/Cite&gt;&lt;/EndNote&gt;</w:instrText>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4" w:tooltip="Barrow, 2008 #138" w:history="1">
              <w:r w:rsidR="004D334A">
                <w:rPr>
                  <w:rFonts w:ascii="Arial" w:hAnsi="Arial" w:cs="Arial"/>
                  <w:noProof/>
                  <w:color w:val="000000"/>
                  <w:sz w:val="20"/>
                  <w:szCs w:val="20"/>
                </w:rPr>
                <w:t>Barrow, et al., 2008</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19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60</w:t>
            </w:r>
            <w:r w:rsidRPr="00815CD8">
              <w:rPr>
                <w:rFonts w:ascii="Arial" w:hAnsi="Arial" w:cs="Arial"/>
                <w:color w:val="000000"/>
                <w:sz w:val="20"/>
                <w:szCs w:val="20"/>
                <w:vertAlign w:val="superscript"/>
              </w:rPr>
              <w:t>d</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proofErr w:type="spellStart"/>
            <w:r w:rsidRPr="00815CD8">
              <w:rPr>
                <w:rFonts w:ascii="Arial" w:hAnsi="Arial" w:cs="Arial"/>
                <w:color w:val="000000"/>
                <w:sz w:val="20"/>
                <w:szCs w:val="20"/>
              </w:rPr>
              <w:t>NA</w:t>
            </w:r>
            <w:r>
              <w:rPr>
                <w:rFonts w:ascii="Arial" w:hAnsi="Arial" w:cs="Arial"/>
                <w:color w:val="000000"/>
                <w:sz w:val="20"/>
                <w:szCs w:val="20"/>
                <w:vertAlign w:val="superscript"/>
              </w:rPr>
              <w:t>j</w:t>
            </w:r>
            <w:proofErr w:type="spellEnd"/>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r>
            <w:r w:rsidR="004D334A">
              <w:rPr>
                <w:rFonts w:ascii="Arial" w:hAnsi="Arial" w:cs="Arial"/>
                <w:color w:val="000000"/>
                <w:sz w:val="20"/>
                <w:szCs w:val="20"/>
              </w:rPr>
              <w:instrText xml:space="preserve"> ADDIN EN.CITE &lt;EndNote&gt;&lt;Cite&gt;&lt;Author&gt;Parc&lt;/Author&gt;&lt;Year&gt;2003&lt;/Year&gt;&lt;RecNum&gt;150&lt;/RecNum&gt;&lt;DisplayText&gt;(Parc, et al., 2003)&lt;/DisplayText&gt;&lt;record&gt;&lt;rec-number&gt;150&lt;/rec-number&gt;&lt;foreign-keys&gt;&lt;key app="EN" db-id="wprvd2xrje29roe02asv2dsl0a99swrxffsp"&gt;150&lt;/key&gt;&lt;/foreign-keys&gt;&lt;ref-type name="Journal Article"&gt;17&lt;/ref-type&gt;&lt;contributors&gt;&lt;authors&gt;&lt;author&gt;Parc, Y.&lt;/author&gt;&lt;author&gt;Boisson, C.&lt;/author&gt;&lt;author&gt;Thomas, G.&lt;/author&gt;&lt;author&gt;Olschwang, S.&lt;/author&gt;&lt;/authors&gt;&lt;/contributors&gt;&lt;titles&gt;&lt;title&gt;Cancer risk in 348 French MSH2 or MLH1 gene carriers&lt;/title&gt;&lt;secondary-title&gt;J Med Genet&lt;/secondary-title&gt;&lt;/titles&gt;&lt;periodical&gt;&lt;full-title&gt;J Med Genet&lt;/full-title&gt;&lt;/periodical&gt;&lt;pages&gt;208-13&lt;/pages&gt;&lt;volume&gt;40&lt;/volume&gt;&lt;number&gt;3&lt;/number&gt;&lt;edition&gt;2003/03/08&lt;/edition&gt;&lt;keywords&gt;&lt;keyword&gt;Adaptor Proteins, Signal Transducing&lt;/keyword&gt;&lt;keyword&gt;Adolescent&lt;/keyword&gt;&lt;keyword&gt;Adult&lt;/keyword&gt;&lt;keyword&gt;Age of Onset&lt;/keyword&gt;&lt;keyword&gt;Carrier Proteins&lt;/keyword&gt;&lt;keyword&gt;Colorectal Neoplasms/genetics&lt;/keyword&gt;&lt;keyword&gt;Colorectal Neoplasms, Hereditary Nonpolyposis/genetics&lt;/keyword&gt;&lt;keyword&gt;*DNA-Binding Proteins&lt;/keyword&gt;&lt;keyword&gt;Female&lt;/keyword&gt;&lt;keyword&gt;France&lt;/keyword&gt;&lt;keyword&gt;*Heterozygote&lt;/keyword&gt;&lt;keyword&gt;Humans&lt;/keyword&gt;&lt;keyword&gt;Male&lt;/keyword&gt;&lt;keyword&gt;Middle Aged&lt;/keyword&gt;&lt;keyword&gt;MutS Homolog 2 Protein&lt;/keyword&gt;&lt;keyword&gt;Mutation&lt;/keyword&gt;&lt;keyword&gt;Neoplasm Proteins/*genetics&lt;/keyword&gt;&lt;keyword&gt;Neoplasms/*genetics&lt;/keyword&gt;&lt;keyword&gt;Nuclear Proteins&lt;/keyword&gt;&lt;keyword&gt;Proto-Oncogene Proteins/*genetics&lt;/keyword&gt;&lt;keyword&gt;Risk Factors&lt;/keyword&gt;&lt;keyword&gt;Sex Factors&lt;/keyword&gt;&lt;/keywords&gt;&lt;dates&gt;&lt;year&gt;2003&lt;/year&gt;&lt;pub-dates&gt;&lt;date&gt;Mar&lt;/date&gt;&lt;/pub-dates&gt;&lt;/dates&gt;&lt;isbn&gt;1468-6244 (Electronic)&amp;#xD;0022-2593 (Linking)&lt;/isbn&gt;&lt;accession-num&gt;12624141&lt;/accession-num&gt;&lt;urls&gt;&lt;related-urls&gt;&lt;url&gt;http://www.ncbi.nlm.nih.gov/pubmed/12624141&lt;/url&gt;&lt;/related-urls&gt;&lt;/urls&gt;&lt;custom2&gt;1735402&lt;/custom2&gt;&lt;language&gt;eng&lt;/language&gt;&lt;/record&gt;&lt;/Cite&gt;&lt;/EndNote&gt;</w:instrText>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21" w:tooltip="Parc, 2003 #150" w:history="1">
              <w:r w:rsidR="004D334A">
                <w:rPr>
                  <w:rFonts w:ascii="Arial" w:hAnsi="Arial" w:cs="Arial"/>
                  <w:noProof/>
                  <w:color w:val="000000"/>
                  <w:sz w:val="20"/>
                  <w:szCs w:val="20"/>
                </w:rPr>
                <w:t>Parc, et al., 2003</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19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92</w:t>
            </w:r>
            <w:r>
              <w:rPr>
                <w:rFonts w:ascii="Arial" w:hAnsi="Arial" w:cs="Arial"/>
                <w:color w:val="000000"/>
                <w:sz w:val="20"/>
                <w:szCs w:val="20"/>
                <w:vertAlign w:val="superscript"/>
              </w:rPr>
              <w:t>o</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64</w:t>
            </w:r>
            <w:r>
              <w:rPr>
                <w:rFonts w:ascii="Arial" w:hAnsi="Arial" w:cs="Arial"/>
                <w:color w:val="000000"/>
                <w:sz w:val="20"/>
                <w:szCs w:val="20"/>
                <w:vertAlign w:val="superscript"/>
              </w:rPr>
              <w:t>o</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79</w:t>
            </w:r>
            <w:r>
              <w:rPr>
                <w:rFonts w:ascii="Arial" w:hAnsi="Arial" w:cs="Arial"/>
                <w:color w:val="000000"/>
                <w:sz w:val="20"/>
                <w:szCs w:val="20"/>
                <w:vertAlign w:val="superscript"/>
              </w:rPr>
              <w:t>o</w:t>
            </w:r>
          </w:p>
        </w:tc>
        <w:tc>
          <w:tcPr>
            <w:tcW w:w="1275" w:type="dxa"/>
            <w:shd w:val="clear" w:color="auto" w:fill="auto"/>
            <w:noWrap/>
            <w:vAlign w:val="bottom"/>
          </w:tcPr>
          <w:p w:rsidR="009B79D0" w:rsidRDefault="009B79D0" w:rsidP="002E20B3">
            <w:pPr>
              <w:rPr>
                <w:rFonts w:ascii="Arial" w:hAnsi="Arial" w:cs="Arial"/>
                <w:color w:val="000000"/>
                <w:sz w:val="20"/>
                <w:szCs w:val="20"/>
              </w:rPr>
            </w:pPr>
            <w:r>
              <w:rPr>
                <w:rFonts w:ascii="Arial" w:hAnsi="Arial" w:cs="Arial"/>
                <w:color w:val="000000"/>
                <w:sz w:val="20"/>
                <w:szCs w:val="20"/>
              </w:rPr>
              <w:t>12</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fldData xml:space="preserve">PEVuZE5vdGU+PENpdGU+PEF1dGhvcj5HcmVlbjwvQXV0aG9yPjxZZWFyPjIwMDI8L1llYXI+PFJl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</w:fldData>
              </w:fldChar>
            </w:r>
            <w:r w:rsidR="004D334A">
              <w:rPr>
                <w:rFonts w:ascii="Arial" w:hAnsi="Arial" w:cs="Arial"/>
                <w:color w:val="000000"/>
                <w:sz w:val="20"/>
                <w:szCs w:val="20"/>
              </w:rPr>
              <w:instrText xml:space="preserve"> ADDIN EN.CITE </w:instrText>
            </w:r>
            <w:r w:rsidR="004D334A">
              <w:rPr>
                <w:rFonts w:ascii="Arial" w:hAnsi="Arial" w:cs="Arial"/>
                <w:color w:val="000000"/>
                <w:sz w:val="20"/>
                <w:szCs w:val="20"/>
              </w:rPr>
              <w:fldChar w:fldCharType="begin">
                <w:fldData xml:space="preserve">PEVuZE5vdGU+PENpdGU+PEF1dGhvcj5HcmVlbjwvQXV0aG9yPjxZZWFyPjIwMDI8L1llYXI+PFJl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</w:fldData>
              </w:fldChar>
            </w:r>
            <w:r w:rsidR="004D334A">
              <w:rPr>
                <w:rFonts w:ascii="Arial" w:hAnsi="Arial" w:cs="Arial"/>
                <w:color w:val="000000"/>
                <w:sz w:val="20"/>
                <w:szCs w:val="20"/>
              </w:rPr>
              <w:instrText xml:space="preserve"> ADDIN EN.CITE.DATA </w:instrText>
            </w:r>
            <w:r w:rsidR="004D334A">
              <w:rPr>
                <w:rFonts w:ascii="Arial" w:hAnsi="Arial" w:cs="Arial"/>
                <w:color w:val="000000"/>
                <w:sz w:val="20"/>
                <w:szCs w:val="20"/>
              </w:rPr>
            </w:r>
            <w:r w:rsidR="004D334A">
              <w:rPr>
                <w:rFonts w:ascii="Arial" w:hAnsi="Arial" w:cs="Arial"/>
                <w:color w:val="000000"/>
                <w:sz w:val="20"/>
                <w:szCs w:val="20"/>
              </w:rPr>
              <w:fldChar w:fldCharType="end"/>
            </w:r>
            <w:r>
              <w:rPr>
                <w:rFonts w:ascii="Arial" w:hAnsi="Arial" w:cs="Arial"/>
                <w:color w:val="000000"/>
                <w:sz w:val="20"/>
                <w:szCs w:val="20"/>
              </w:rPr>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14" w:tooltip="Green, 2002 #146" w:history="1">
              <w:r w:rsidR="004D334A">
                <w:rPr>
                  <w:rFonts w:ascii="Arial" w:hAnsi="Arial" w:cs="Arial"/>
                  <w:noProof/>
                  <w:color w:val="000000"/>
                  <w:sz w:val="20"/>
                  <w:szCs w:val="20"/>
                </w:rPr>
                <w:t>Green, et al., 2002</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r w:rsidR="009B79D0" w:rsidRPr="00815CD8" w:rsidTr="002E20B3">
        <w:trPr>
          <w:trHeight w:val="300"/>
        </w:trPr>
        <w:tc>
          <w:tcPr>
            <w:tcW w:w="1101" w:type="dxa"/>
            <w:vMerge/>
            <w:shd w:val="clear" w:color="auto" w:fill="auto"/>
            <w:noWrap/>
            <w:vAlign w:val="bottom"/>
          </w:tcPr>
          <w:p w:rsidR="009B79D0" w:rsidRPr="00815CD8" w:rsidRDefault="009B79D0" w:rsidP="002E20B3">
            <w:pPr>
              <w:rPr>
                <w:rFonts w:ascii="Arial" w:hAnsi="Arial" w:cs="Arial"/>
                <w:color w:val="000000"/>
                <w:sz w:val="20"/>
                <w:szCs w:val="20"/>
              </w:rPr>
            </w:pPr>
          </w:p>
        </w:tc>
        <w:tc>
          <w:tcPr>
            <w:tcW w:w="1609"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191" w:type="dxa"/>
            <w:vMerge/>
            <w:shd w:val="clear" w:color="auto" w:fill="auto"/>
            <w:noWrap/>
            <w:vAlign w:val="center"/>
          </w:tcPr>
          <w:p w:rsidR="009B79D0" w:rsidRPr="00815CD8" w:rsidRDefault="009B79D0" w:rsidP="002E20B3">
            <w:pPr>
              <w:rPr>
                <w:rFonts w:ascii="Arial" w:hAnsi="Arial" w:cs="Arial"/>
                <w:color w:val="000000"/>
                <w:sz w:val="20"/>
                <w:szCs w:val="20"/>
              </w:rPr>
            </w:pPr>
          </w:p>
        </w:tc>
        <w:tc>
          <w:tcPr>
            <w:tcW w:w="1843"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73</w:t>
            </w:r>
            <w:r w:rsidRPr="00815CD8">
              <w:rPr>
                <w:rFonts w:ascii="Arial" w:hAnsi="Arial" w:cs="Arial"/>
                <w:color w:val="000000"/>
                <w:sz w:val="20"/>
                <w:szCs w:val="20"/>
                <w:vertAlign w:val="superscript"/>
              </w:rPr>
              <w:t>d,</w:t>
            </w:r>
            <w:r>
              <w:rPr>
                <w:rFonts w:ascii="Arial" w:hAnsi="Arial" w:cs="Arial"/>
                <w:color w:val="000000"/>
                <w:sz w:val="20"/>
                <w:szCs w:val="20"/>
                <w:vertAlign w:val="superscript"/>
              </w:rPr>
              <w:t>i</w:t>
            </w:r>
          </w:p>
        </w:tc>
        <w:tc>
          <w:tcPr>
            <w:tcW w:w="2019"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54</w:t>
            </w:r>
            <w:r w:rsidRPr="00815CD8">
              <w:rPr>
                <w:rFonts w:ascii="Arial" w:hAnsi="Arial" w:cs="Arial"/>
                <w:color w:val="000000"/>
                <w:sz w:val="20"/>
                <w:szCs w:val="20"/>
                <w:vertAlign w:val="superscript"/>
              </w:rPr>
              <w:t>d,</w:t>
            </w:r>
            <w:r>
              <w:rPr>
                <w:rFonts w:ascii="Arial" w:hAnsi="Arial" w:cs="Arial"/>
                <w:color w:val="000000"/>
                <w:sz w:val="20"/>
                <w:szCs w:val="20"/>
                <w:vertAlign w:val="superscript"/>
              </w:rPr>
              <w:t>i</w:t>
            </w:r>
          </w:p>
        </w:tc>
        <w:tc>
          <w:tcPr>
            <w:tcW w:w="1525" w:type="dxa"/>
            <w:shd w:val="clear" w:color="auto" w:fill="auto"/>
            <w:noWrap/>
            <w:vAlign w:val="bottom"/>
          </w:tcPr>
          <w:p w:rsidR="009B79D0" w:rsidRPr="00815CD8" w:rsidRDefault="009B79D0" w:rsidP="002E20B3">
            <w:pPr>
              <w:rPr>
                <w:rFonts w:ascii="Arial" w:hAnsi="Arial" w:cs="Arial"/>
                <w:color w:val="000000"/>
                <w:sz w:val="20"/>
                <w:szCs w:val="20"/>
              </w:rPr>
            </w:pPr>
            <w:r w:rsidRPr="00815CD8">
              <w:rPr>
                <w:rFonts w:ascii="Arial" w:hAnsi="Arial" w:cs="Arial"/>
                <w:color w:val="000000"/>
                <w:sz w:val="20"/>
                <w:szCs w:val="20"/>
              </w:rPr>
              <w:t>37</w:t>
            </w:r>
            <w:r w:rsidRPr="00815CD8">
              <w:rPr>
                <w:rFonts w:ascii="Arial" w:hAnsi="Arial" w:cs="Arial"/>
                <w:color w:val="000000"/>
                <w:sz w:val="20"/>
                <w:szCs w:val="20"/>
                <w:vertAlign w:val="superscript"/>
              </w:rPr>
              <w:t>d,</w:t>
            </w:r>
            <w:r>
              <w:rPr>
                <w:rFonts w:ascii="Arial" w:hAnsi="Arial" w:cs="Arial"/>
                <w:color w:val="000000"/>
                <w:sz w:val="20"/>
                <w:szCs w:val="20"/>
                <w:vertAlign w:val="superscript"/>
              </w:rPr>
              <w:t>i</w:t>
            </w:r>
          </w:p>
        </w:tc>
        <w:tc>
          <w:tcPr>
            <w:tcW w:w="1275" w:type="dxa"/>
            <w:shd w:val="clear" w:color="auto" w:fill="auto"/>
            <w:noWrap/>
            <w:vAlign w:val="bottom"/>
          </w:tcPr>
          <w:p w:rsidR="009B79D0" w:rsidRPr="00815CD8" w:rsidRDefault="009B79D0" w:rsidP="002E20B3">
            <w:pPr>
              <w:rPr>
                <w:rFonts w:ascii="Arial" w:hAnsi="Arial" w:cs="Arial"/>
                <w:color w:val="000000"/>
                <w:sz w:val="20"/>
                <w:szCs w:val="20"/>
              </w:rPr>
            </w:pPr>
            <w:r>
              <w:rPr>
                <w:rFonts w:ascii="Arial" w:hAnsi="Arial" w:cs="Arial"/>
                <w:color w:val="000000"/>
                <w:sz w:val="20"/>
                <w:szCs w:val="20"/>
              </w:rPr>
              <w:t>40</w:t>
            </w:r>
          </w:p>
        </w:tc>
        <w:tc>
          <w:tcPr>
            <w:tcW w:w="2835" w:type="dxa"/>
            <w:shd w:val="clear" w:color="auto" w:fill="auto"/>
            <w:noWrap/>
            <w:vAlign w:val="bottom"/>
          </w:tcPr>
          <w:p w:rsidR="009B79D0" w:rsidRPr="00815CD8" w:rsidRDefault="009B79D0" w:rsidP="004D334A">
            <w:pPr>
              <w:rPr>
                <w:rFonts w:ascii="Arial" w:hAnsi="Arial" w:cs="Arial"/>
                <w:color w:val="000000"/>
                <w:sz w:val="20"/>
                <w:szCs w:val="20"/>
              </w:rPr>
            </w:pPr>
            <w:r>
              <w:rPr>
                <w:rFonts w:ascii="Arial" w:hAnsi="Arial" w:cs="Arial"/>
                <w:color w:val="000000"/>
                <w:sz w:val="20"/>
                <w:szCs w:val="20"/>
              </w:rPr>
              <w:fldChar w:fldCharType="begin">
                <w:fldData xml:space="preserve">PEVuZE5vdGU+PENpdGU+PEF1dGhvcj5WYXNlbjwvQXV0aG9yPjxZZWFyPjIwMDE8L1llYXI+PFJl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</w:fldData>
              </w:fldChar>
            </w:r>
            <w:r w:rsidR="004D334A">
              <w:rPr>
                <w:rFonts w:ascii="Arial" w:hAnsi="Arial" w:cs="Arial"/>
                <w:color w:val="000000"/>
                <w:sz w:val="20"/>
                <w:szCs w:val="20"/>
              </w:rPr>
              <w:instrText xml:space="preserve"> ADDIN EN.CITE </w:instrText>
            </w:r>
            <w:r w:rsidR="004D334A">
              <w:rPr>
                <w:rFonts w:ascii="Arial" w:hAnsi="Arial" w:cs="Arial"/>
                <w:color w:val="000000"/>
                <w:sz w:val="20"/>
                <w:szCs w:val="20"/>
              </w:rPr>
              <w:fldChar w:fldCharType="begin">
                <w:fldData xml:space="preserve">PEVuZE5vdGU+PENpdGU+PEF1dGhvcj5WYXNlbjwvQXV0aG9yPjxZZWFyPjIwMDE8L1llYXI+PFJl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</w:fldData>
              </w:fldChar>
            </w:r>
            <w:r w:rsidR="004D334A">
              <w:rPr>
                <w:rFonts w:ascii="Arial" w:hAnsi="Arial" w:cs="Arial"/>
                <w:color w:val="000000"/>
                <w:sz w:val="20"/>
                <w:szCs w:val="20"/>
              </w:rPr>
              <w:instrText xml:space="preserve"> ADDIN EN.CITE.DATA </w:instrText>
            </w:r>
            <w:r w:rsidR="004D334A">
              <w:rPr>
                <w:rFonts w:ascii="Arial" w:hAnsi="Arial" w:cs="Arial"/>
                <w:color w:val="000000"/>
                <w:sz w:val="20"/>
                <w:szCs w:val="20"/>
              </w:rPr>
            </w:r>
            <w:r w:rsidR="004D334A">
              <w:rPr>
                <w:rFonts w:ascii="Arial" w:hAnsi="Arial" w:cs="Arial"/>
                <w:color w:val="000000"/>
                <w:sz w:val="20"/>
                <w:szCs w:val="20"/>
              </w:rPr>
              <w:fldChar w:fldCharType="end"/>
            </w:r>
            <w:r>
              <w:rPr>
                <w:rFonts w:ascii="Arial" w:hAnsi="Arial" w:cs="Arial"/>
                <w:color w:val="000000"/>
                <w:sz w:val="20"/>
                <w:szCs w:val="20"/>
              </w:rPr>
            </w:r>
            <w:r>
              <w:rPr>
                <w:rFonts w:ascii="Arial" w:hAnsi="Arial" w:cs="Arial"/>
                <w:color w:val="000000"/>
                <w:sz w:val="20"/>
                <w:szCs w:val="20"/>
              </w:rPr>
              <w:fldChar w:fldCharType="separate"/>
            </w:r>
            <w:r w:rsidR="004D334A">
              <w:rPr>
                <w:rFonts w:ascii="Arial" w:hAnsi="Arial" w:cs="Arial"/>
                <w:noProof/>
                <w:color w:val="000000"/>
                <w:sz w:val="20"/>
                <w:szCs w:val="20"/>
              </w:rPr>
              <w:t>(</w:t>
            </w:r>
            <w:hyperlink w:anchor="_ENREF_28" w:tooltip="Vasen, 2001 #156" w:history="1">
              <w:r w:rsidR="004D334A">
                <w:rPr>
                  <w:rFonts w:ascii="Arial" w:hAnsi="Arial" w:cs="Arial"/>
                  <w:noProof/>
                  <w:color w:val="000000"/>
                  <w:sz w:val="20"/>
                  <w:szCs w:val="20"/>
                </w:rPr>
                <w:t>Vasen, et al., 2001</w:t>
              </w:r>
            </w:hyperlink>
            <w:r w:rsidR="004D334A">
              <w:rPr>
                <w:rFonts w:ascii="Arial" w:hAnsi="Arial" w:cs="Arial"/>
                <w:noProof/>
                <w:color w:val="000000"/>
                <w:sz w:val="20"/>
                <w:szCs w:val="20"/>
              </w:rPr>
              <w:t>)</w:t>
            </w:r>
            <w:r>
              <w:rPr>
                <w:rFonts w:ascii="Arial" w:hAnsi="Arial" w:cs="Arial"/>
                <w:color w:val="000000"/>
                <w:sz w:val="20"/>
                <w:szCs w:val="20"/>
              </w:rPr>
              <w:fldChar w:fldCharType="end"/>
            </w:r>
          </w:p>
        </w:tc>
      </w:tr>
    </w:tbl>
    <w:p w:rsidR="009B79D0" w:rsidRDefault="009B79D0" w:rsidP="009B79D0">
      <w:pPr>
        <w:rPr>
          <w:rFonts w:ascii="Arial" w:hAnsi="Arial" w:cs="Arial"/>
          <w:sz w:val="20"/>
          <w:szCs w:val="20"/>
          <w:lang w:val="en-US"/>
        </w:rPr>
      </w:pPr>
    </w:p>
    <w:p w:rsidR="009B79D0" w:rsidRPr="00025F45" w:rsidRDefault="009B79D0" w:rsidP="009B79D0">
      <w:pPr>
        <w:rPr>
          <w:rFonts w:ascii="Arial" w:hAnsi="Arial" w:cs="Arial"/>
          <w:sz w:val="20"/>
          <w:szCs w:val="20"/>
          <w:lang w:val="en-US"/>
        </w:rPr>
      </w:pPr>
      <w:r w:rsidRPr="00025F45">
        <w:rPr>
          <w:rFonts w:ascii="Arial" w:hAnsi="Arial" w:cs="Arial"/>
          <w:sz w:val="20"/>
          <w:szCs w:val="20"/>
          <w:lang w:val="en-US"/>
        </w:rPr>
        <w:t xml:space="preserve">Notes: </w:t>
      </w:r>
    </w:p>
    <w:p w:rsidR="009B79D0" w:rsidRPr="00025F45" w:rsidRDefault="009B79D0" w:rsidP="009B79D0">
      <w:pPr>
        <w:numPr>
          <w:ilvl w:val="0"/>
          <w:numId w:val="17"/>
        </w:numPr>
        <w:rPr>
          <w:rFonts w:ascii="Arial" w:hAnsi="Arial" w:cs="Arial"/>
          <w:sz w:val="20"/>
          <w:szCs w:val="20"/>
          <w:lang w:val="en-US"/>
        </w:rPr>
      </w:pPr>
      <w:r w:rsidRPr="00025F45">
        <w:rPr>
          <w:rFonts w:ascii="Arial" w:hAnsi="Arial" w:cs="Arial"/>
          <w:sz w:val="20"/>
          <w:szCs w:val="20"/>
          <w:lang w:val="en-US"/>
        </w:rPr>
        <w:t>Based on part of the data used in the present study</w:t>
      </w:r>
    </w:p>
    <w:p w:rsidR="009B79D0" w:rsidRPr="00025F45" w:rsidRDefault="009B79D0" w:rsidP="009B79D0">
      <w:pPr>
        <w:numPr>
          <w:ilvl w:val="0"/>
          <w:numId w:val="17"/>
        </w:numPr>
        <w:rPr>
          <w:rFonts w:ascii="Arial" w:hAnsi="Arial" w:cs="Arial"/>
          <w:sz w:val="20"/>
          <w:szCs w:val="20"/>
          <w:lang w:val="en-US"/>
        </w:rPr>
      </w:pPr>
      <w:r w:rsidRPr="00025F45">
        <w:rPr>
          <w:rFonts w:ascii="Arial" w:hAnsi="Arial" w:cs="Arial"/>
          <w:i/>
          <w:color w:val="000000"/>
          <w:sz w:val="20"/>
          <w:szCs w:val="20"/>
        </w:rPr>
        <w:t>MLH1</w:t>
      </w:r>
      <w:r w:rsidRPr="00025F45">
        <w:rPr>
          <w:rFonts w:ascii="Arial" w:hAnsi="Arial" w:cs="Arial"/>
          <w:color w:val="000000"/>
          <w:sz w:val="20"/>
          <w:szCs w:val="20"/>
        </w:rPr>
        <w:t xml:space="preserve"> c.306+5G&gt;A</w:t>
      </w:r>
    </w:p>
    <w:p w:rsidR="009B79D0" w:rsidRPr="00025F45" w:rsidRDefault="009B79D0" w:rsidP="009B79D0">
      <w:pPr>
        <w:numPr>
          <w:ilvl w:val="0"/>
          <w:numId w:val="17"/>
        </w:numPr>
        <w:rPr>
          <w:rFonts w:ascii="Arial" w:hAnsi="Arial" w:cs="Arial"/>
          <w:sz w:val="20"/>
          <w:szCs w:val="20"/>
          <w:lang w:val="en-US"/>
        </w:rPr>
      </w:pPr>
      <w:r w:rsidRPr="00025F45">
        <w:rPr>
          <w:rFonts w:ascii="Arial" w:hAnsi="Arial" w:cs="Arial"/>
          <w:i/>
          <w:color w:val="000000"/>
          <w:sz w:val="20"/>
          <w:szCs w:val="20"/>
        </w:rPr>
        <w:t>MLH1</w:t>
      </w:r>
      <w:r w:rsidRPr="00025F45">
        <w:rPr>
          <w:rFonts w:ascii="Arial" w:hAnsi="Arial" w:cs="Arial"/>
          <w:color w:val="000000"/>
          <w:sz w:val="20"/>
          <w:szCs w:val="20"/>
        </w:rPr>
        <w:t xml:space="preserve"> c.1865T&gt;A</w:t>
      </w:r>
    </w:p>
    <w:p w:rsidR="009B79D0" w:rsidRPr="00025F45" w:rsidRDefault="009B79D0" w:rsidP="009B79D0">
      <w:pPr>
        <w:numPr>
          <w:ilvl w:val="0"/>
          <w:numId w:val="17"/>
        </w:numPr>
        <w:rPr>
          <w:rFonts w:ascii="Arial" w:hAnsi="Arial" w:cs="Arial"/>
          <w:sz w:val="20"/>
          <w:szCs w:val="20"/>
          <w:lang w:val="en-US"/>
        </w:rPr>
      </w:pPr>
      <w:r w:rsidRPr="00025F45">
        <w:rPr>
          <w:rFonts w:ascii="Arial" w:hAnsi="Arial" w:cs="Arial"/>
          <w:sz w:val="20"/>
          <w:szCs w:val="20"/>
          <w:lang w:val="en-US"/>
        </w:rPr>
        <w:t>Estimates are for a mix of carriers and non-carriers</w:t>
      </w:r>
    </w:p>
    <w:p w:rsidR="009B79D0" w:rsidRPr="00025F45" w:rsidRDefault="009B79D0" w:rsidP="009B79D0">
      <w:pPr>
        <w:numPr>
          <w:ilvl w:val="0"/>
          <w:numId w:val="17"/>
        </w:numPr>
        <w:rPr>
          <w:rFonts w:ascii="Arial" w:hAnsi="Arial" w:cs="Arial"/>
          <w:sz w:val="20"/>
          <w:szCs w:val="20"/>
          <w:lang w:val="en-US"/>
        </w:rPr>
      </w:pPr>
      <w:r w:rsidRPr="00025F45">
        <w:rPr>
          <w:rFonts w:ascii="Arial" w:hAnsi="Arial" w:cs="Arial"/>
          <w:i/>
          <w:color w:val="000000"/>
          <w:sz w:val="20"/>
          <w:szCs w:val="20"/>
        </w:rPr>
        <w:t>MLH1</w:t>
      </w:r>
      <w:r w:rsidRPr="00025F45">
        <w:rPr>
          <w:rFonts w:ascii="Arial" w:hAnsi="Arial" w:cs="Arial"/>
          <w:color w:val="000000"/>
          <w:sz w:val="20"/>
          <w:szCs w:val="20"/>
        </w:rPr>
        <w:t xml:space="preserve"> C1528T</w:t>
      </w:r>
    </w:p>
    <w:p w:rsidR="009B79D0" w:rsidRPr="00025F45" w:rsidRDefault="009B79D0" w:rsidP="009B79D0">
      <w:pPr>
        <w:numPr>
          <w:ilvl w:val="0"/>
          <w:numId w:val="17"/>
        </w:numPr>
        <w:rPr>
          <w:rFonts w:ascii="Arial" w:hAnsi="Arial" w:cs="Arial"/>
          <w:sz w:val="20"/>
          <w:szCs w:val="20"/>
          <w:lang w:val="en-US"/>
        </w:rPr>
      </w:pPr>
      <w:r w:rsidRPr="00025F45">
        <w:rPr>
          <w:rFonts w:ascii="Arial" w:hAnsi="Arial" w:cs="Arial"/>
          <w:color w:val="000000"/>
          <w:sz w:val="20"/>
          <w:szCs w:val="20"/>
        </w:rPr>
        <w:t>Cumulative risks are to age 65 years</w:t>
      </w:r>
    </w:p>
    <w:p w:rsidR="009B79D0" w:rsidRPr="00025F45" w:rsidRDefault="009B79D0" w:rsidP="009B79D0">
      <w:pPr>
        <w:numPr>
          <w:ilvl w:val="0"/>
          <w:numId w:val="17"/>
        </w:numPr>
        <w:rPr>
          <w:rFonts w:ascii="Arial" w:hAnsi="Arial" w:cs="Arial"/>
          <w:sz w:val="20"/>
          <w:szCs w:val="20"/>
          <w:lang w:val="en-US"/>
        </w:rPr>
      </w:pPr>
      <w:r w:rsidRPr="00025F45">
        <w:rPr>
          <w:rFonts w:ascii="Arial" w:hAnsi="Arial" w:cs="Arial"/>
          <w:color w:val="000000"/>
          <w:sz w:val="20"/>
          <w:szCs w:val="20"/>
        </w:rPr>
        <w:t>Cumulative risks are to age 69 years</w:t>
      </w:r>
    </w:p>
    <w:p w:rsidR="009B79D0" w:rsidRPr="00025F45" w:rsidRDefault="009B79D0" w:rsidP="009B79D0">
      <w:pPr>
        <w:numPr>
          <w:ilvl w:val="0"/>
          <w:numId w:val="17"/>
        </w:numPr>
        <w:rPr>
          <w:rFonts w:ascii="Arial" w:hAnsi="Arial" w:cs="Arial"/>
          <w:sz w:val="20"/>
          <w:szCs w:val="20"/>
          <w:lang w:val="en-US"/>
        </w:rPr>
      </w:pPr>
      <w:r w:rsidRPr="00025F45">
        <w:rPr>
          <w:rFonts w:ascii="Arial" w:hAnsi="Arial" w:cs="Arial"/>
          <w:color w:val="000000"/>
          <w:sz w:val="20"/>
          <w:szCs w:val="20"/>
          <w:lang w:val="en-US"/>
        </w:rPr>
        <w:t xml:space="preserve">Combined </w:t>
      </w:r>
      <w:r w:rsidRPr="00025F45">
        <w:rPr>
          <w:rFonts w:ascii="Arial" w:hAnsi="Arial" w:cs="Arial"/>
          <w:color w:val="000000"/>
          <w:sz w:val="20"/>
          <w:szCs w:val="20"/>
        </w:rPr>
        <w:t xml:space="preserve">cumulative risks for </w:t>
      </w:r>
      <w:r w:rsidRPr="00025F45">
        <w:rPr>
          <w:rFonts w:ascii="Arial" w:hAnsi="Arial" w:cs="Arial"/>
          <w:sz w:val="20"/>
          <w:szCs w:val="20"/>
          <w:lang w:val="en-US"/>
        </w:rPr>
        <w:t xml:space="preserve">carriers of mutations in </w:t>
      </w:r>
      <w:r w:rsidRPr="00025F45">
        <w:rPr>
          <w:rFonts w:ascii="Arial" w:hAnsi="Arial" w:cs="Arial"/>
          <w:i/>
          <w:sz w:val="20"/>
          <w:szCs w:val="20"/>
          <w:lang w:val="en-US"/>
        </w:rPr>
        <w:t>MLH1</w:t>
      </w:r>
      <w:r w:rsidRPr="00025F45">
        <w:rPr>
          <w:rFonts w:ascii="Arial" w:hAnsi="Arial" w:cs="Arial"/>
          <w:sz w:val="20"/>
          <w:szCs w:val="20"/>
          <w:lang w:val="en-US"/>
        </w:rPr>
        <w:t xml:space="preserve">, </w:t>
      </w:r>
      <w:r w:rsidRPr="00025F45">
        <w:rPr>
          <w:rFonts w:ascii="Arial" w:hAnsi="Arial" w:cs="Arial"/>
          <w:i/>
          <w:sz w:val="20"/>
          <w:szCs w:val="20"/>
          <w:lang w:val="en-US"/>
        </w:rPr>
        <w:t>MSH2</w:t>
      </w:r>
      <w:r w:rsidRPr="00025F45">
        <w:rPr>
          <w:rFonts w:ascii="Arial" w:hAnsi="Arial" w:cs="Arial"/>
          <w:sz w:val="20"/>
          <w:szCs w:val="20"/>
          <w:lang w:val="en-US"/>
        </w:rPr>
        <w:t xml:space="preserve"> and </w:t>
      </w:r>
      <w:r w:rsidRPr="00025F45">
        <w:rPr>
          <w:rFonts w:ascii="Arial" w:hAnsi="Arial" w:cs="Arial"/>
          <w:i/>
          <w:sz w:val="20"/>
          <w:szCs w:val="20"/>
          <w:lang w:val="en-US"/>
        </w:rPr>
        <w:t>MSH6</w:t>
      </w:r>
    </w:p>
    <w:p w:rsidR="009B79D0" w:rsidRPr="00025F45" w:rsidRDefault="009B79D0" w:rsidP="009B79D0">
      <w:pPr>
        <w:numPr>
          <w:ilvl w:val="0"/>
          <w:numId w:val="17"/>
        </w:numPr>
        <w:rPr>
          <w:rFonts w:ascii="Arial" w:hAnsi="Arial" w:cs="Arial"/>
          <w:sz w:val="20"/>
          <w:szCs w:val="20"/>
          <w:lang w:val="en-US"/>
        </w:rPr>
      </w:pPr>
      <w:r w:rsidRPr="00025F45">
        <w:rPr>
          <w:rFonts w:ascii="Arial" w:hAnsi="Arial" w:cs="Arial"/>
          <w:color w:val="000000"/>
          <w:sz w:val="20"/>
          <w:szCs w:val="20"/>
        </w:rPr>
        <w:t>Cumulative risks read from graphs</w:t>
      </w:r>
    </w:p>
    <w:p w:rsidR="009B79D0" w:rsidRPr="00025F45" w:rsidRDefault="009B79D0" w:rsidP="009B79D0">
      <w:pPr>
        <w:numPr>
          <w:ilvl w:val="0"/>
          <w:numId w:val="17"/>
        </w:numPr>
        <w:rPr>
          <w:rFonts w:ascii="Arial" w:hAnsi="Arial" w:cs="Arial"/>
          <w:sz w:val="20"/>
          <w:szCs w:val="20"/>
          <w:lang w:val="en-US"/>
        </w:rPr>
      </w:pPr>
      <w:r w:rsidRPr="00025F45">
        <w:rPr>
          <w:rFonts w:ascii="Arial" w:hAnsi="Arial" w:cs="Arial"/>
          <w:color w:val="000000"/>
          <w:sz w:val="20"/>
          <w:szCs w:val="20"/>
        </w:rPr>
        <w:t>348 carriers</w:t>
      </w:r>
    </w:p>
    <w:p w:rsidR="009B79D0" w:rsidRPr="00025F45" w:rsidRDefault="009B79D0" w:rsidP="009B79D0">
      <w:pPr>
        <w:numPr>
          <w:ilvl w:val="0"/>
          <w:numId w:val="17"/>
        </w:numPr>
        <w:rPr>
          <w:rFonts w:ascii="Arial" w:hAnsi="Arial" w:cs="Arial"/>
          <w:sz w:val="20"/>
          <w:szCs w:val="20"/>
          <w:lang w:val="en-US"/>
        </w:rPr>
      </w:pPr>
      <w:r w:rsidRPr="00025F45">
        <w:rPr>
          <w:rFonts w:ascii="Arial" w:hAnsi="Arial" w:cs="Arial"/>
          <w:sz w:val="20"/>
          <w:szCs w:val="20"/>
          <w:lang w:val="en-US"/>
        </w:rPr>
        <w:t>Based on a mixture of 45 clinic- and 25 population-based families</w:t>
      </w:r>
    </w:p>
    <w:p w:rsidR="009B79D0" w:rsidRPr="00025F45" w:rsidRDefault="009B79D0" w:rsidP="009B79D0">
      <w:pPr>
        <w:numPr>
          <w:ilvl w:val="0"/>
          <w:numId w:val="17"/>
        </w:numPr>
        <w:rPr>
          <w:rFonts w:ascii="Arial" w:hAnsi="Arial" w:cs="Arial"/>
          <w:sz w:val="20"/>
          <w:szCs w:val="20"/>
          <w:lang w:val="en-US"/>
        </w:rPr>
      </w:pPr>
      <w:r w:rsidRPr="00025F45">
        <w:rPr>
          <w:rFonts w:ascii="Arial" w:hAnsi="Arial" w:cs="Arial"/>
          <w:color w:val="000000"/>
          <w:sz w:val="20"/>
          <w:szCs w:val="20"/>
        </w:rPr>
        <w:t xml:space="preserve">47 of 50 families carried </w:t>
      </w:r>
      <w:r w:rsidRPr="00025F45">
        <w:rPr>
          <w:rFonts w:ascii="Arial" w:hAnsi="Arial" w:cs="Arial"/>
          <w:i/>
          <w:color w:val="000000"/>
          <w:sz w:val="20"/>
          <w:szCs w:val="20"/>
        </w:rPr>
        <w:t>MLH1</w:t>
      </w:r>
      <w:r w:rsidRPr="00025F45">
        <w:rPr>
          <w:rFonts w:ascii="Arial" w:hAnsi="Arial" w:cs="Arial"/>
          <w:color w:val="000000"/>
          <w:sz w:val="20"/>
          <w:szCs w:val="20"/>
        </w:rPr>
        <w:t xml:space="preserve"> mutations</w:t>
      </w:r>
    </w:p>
    <w:p w:rsidR="009B79D0" w:rsidRPr="00025F45" w:rsidRDefault="009B79D0" w:rsidP="009B79D0">
      <w:pPr>
        <w:numPr>
          <w:ilvl w:val="0"/>
          <w:numId w:val="17"/>
        </w:numPr>
        <w:rPr>
          <w:rFonts w:ascii="Arial" w:hAnsi="Arial" w:cs="Arial"/>
          <w:sz w:val="20"/>
          <w:szCs w:val="20"/>
          <w:lang w:val="en-US"/>
        </w:rPr>
      </w:pPr>
      <w:r w:rsidRPr="00025F45">
        <w:rPr>
          <w:rFonts w:ascii="Arial" w:hAnsi="Arial" w:cs="Arial"/>
          <w:i/>
          <w:color w:val="000000"/>
          <w:sz w:val="20"/>
          <w:szCs w:val="20"/>
        </w:rPr>
        <w:t>MSH2</w:t>
      </w:r>
      <w:r w:rsidRPr="00025F45">
        <w:rPr>
          <w:rFonts w:ascii="Arial" w:hAnsi="Arial" w:cs="Arial"/>
          <w:color w:val="000000"/>
          <w:sz w:val="20"/>
          <w:szCs w:val="20"/>
        </w:rPr>
        <w:t xml:space="preserve">  A&gt;T nt942+</w:t>
      </w:r>
    </w:p>
    <w:p w:rsidR="009B79D0" w:rsidRPr="00025F45" w:rsidRDefault="009B79D0" w:rsidP="009B79D0">
      <w:pPr>
        <w:numPr>
          <w:ilvl w:val="0"/>
          <w:numId w:val="17"/>
        </w:numPr>
        <w:rPr>
          <w:rFonts w:ascii="Arial" w:hAnsi="Arial" w:cs="Arial"/>
          <w:sz w:val="20"/>
          <w:szCs w:val="20"/>
          <w:lang w:val="en-US"/>
        </w:rPr>
      </w:pPr>
      <w:r w:rsidRPr="00025F45">
        <w:rPr>
          <w:rFonts w:ascii="Arial" w:hAnsi="Arial" w:cs="Arial"/>
          <w:color w:val="000000"/>
          <w:sz w:val="20"/>
          <w:szCs w:val="20"/>
        </w:rPr>
        <w:t>Confidence interval reported here as in the paper</w:t>
      </w:r>
    </w:p>
    <w:p w:rsidR="009B79D0" w:rsidRPr="006651B1" w:rsidRDefault="009B79D0" w:rsidP="009B79D0">
      <w:pPr>
        <w:numPr>
          <w:ilvl w:val="0"/>
          <w:numId w:val="17"/>
        </w:numPr>
        <w:rPr>
          <w:rFonts w:ascii="Arial" w:hAnsi="Arial" w:cs="Arial"/>
          <w:sz w:val="20"/>
          <w:szCs w:val="20"/>
          <w:lang w:val="en-US"/>
        </w:rPr>
      </w:pPr>
      <w:r w:rsidRPr="00025F45">
        <w:rPr>
          <w:rFonts w:ascii="Arial" w:hAnsi="Arial" w:cs="Arial"/>
          <w:i/>
          <w:sz w:val="20"/>
          <w:szCs w:val="20"/>
          <w:lang w:val="en-US"/>
        </w:rPr>
        <w:t>MSH2</w:t>
      </w:r>
      <w:r w:rsidRPr="00025F45">
        <w:rPr>
          <w:rFonts w:ascii="Arial" w:hAnsi="Arial" w:cs="Arial"/>
          <w:sz w:val="20"/>
          <w:szCs w:val="20"/>
          <w:lang w:val="en-US"/>
        </w:rPr>
        <w:t xml:space="preserve"> nt943+3 A&gt;T</w:t>
      </w:r>
    </w:p>
    <w:p w:rsidR="004D334A" w:rsidRDefault="004D334A" w:rsidP="004D334A">
      <w:pPr>
        <w:rPr>
          <w:rFonts w:ascii="Arial" w:hAnsi="Arial" w:cs="Arial"/>
          <w:sz w:val="20"/>
          <w:szCs w:val="20"/>
          <w:lang w:val="en-US"/>
        </w:rPr>
      </w:pPr>
    </w:p>
    <w:p w:rsidR="009B79D0" w:rsidRPr="004D334A" w:rsidRDefault="009B79D0" w:rsidP="004D334A">
      <w:pPr>
        <w:ind w:left="540" w:hanging="540"/>
        <w:rPr>
          <w:rFonts w:ascii="Arial" w:hAnsi="Arial" w:cs="Arial"/>
          <w:sz w:val="20"/>
          <w:szCs w:val="20"/>
        </w:rPr>
      </w:pPr>
      <w:r>
        <w:rPr>
          <w:rFonts w:ascii="Arial" w:hAnsi="Arial" w:cs="Arial"/>
          <w:sz w:val="20"/>
          <w:szCs w:val="20"/>
          <w:lang w:val="en-US"/>
        </w:rPr>
        <w:br w:type="page"/>
      </w:r>
    </w:p>
    <w:p w:rsidR="009B79D0" w:rsidRPr="00395A91" w:rsidRDefault="006035DA" w:rsidP="009B79D0">
      <w:pPr>
        <w:rPr>
          <w:rFonts w:ascii="Arial" w:hAnsi="Arial" w:cs="Arial"/>
          <w:sz w:val="20"/>
          <w:szCs w:val="20"/>
          <w:lang w:val="en-US"/>
        </w:rPr>
      </w:pPr>
      <w:r>
        <w:rPr>
          <w:rFonts w:ascii="Arial" w:hAnsi="Arial" w:cs="Arial"/>
          <w:sz w:val="20"/>
          <w:szCs w:val="20"/>
        </w:rPr>
        <w:lastRenderedPageBreak/>
        <w:t>Supp.</w:t>
      </w:r>
      <w:r w:rsidR="009B79D0" w:rsidRPr="00B376F7">
        <w:rPr>
          <w:rFonts w:ascii="Arial" w:hAnsi="Arial" w:cs="Arial"/>
          <w:sz w:val="20"/>
          <w:szCs w:val="20"/>
          <w:lang w:val="en-US"/>
        </w:rPr>
        <w:t xml:space="preserve"> Table </w:t>
      </w:r>
      <w:r>
        <w:rPr>
          <w:rFonts w:ascii="Arial" w:hAnsi="Arial" w:cs="Arial"/>
          <w:sz w:val="20"/>
          <w:szCs w:val="20"/>
          <w:lang w:val="en-US"/>
        </w:rPr>
        <w:t>S</w:t>
      </w:r>
      <w:r w:rsidR="009B79D0" w:rsidRPr="00B376F7">
        <w:rPr>
          <w:rFonts w:ascii="Arial" w:hAnsi="Arial" w:cs="Arial"/>
          <w:sz w:val="20"/>
          <w:szCs w:val="20"/>
          <w:lang w:val="en-US"/>
        </w:rPr>
        <w:t xml:space="preserve">2:  Estimates from previous studies of cumulative risks for non-colorectal, non-endometrial Lynch syndrome-associated cancers for carriers of </w:t>
      </w:r>
      <w:r w:rsidR="009B79D0" w:rsidRPr="00B376F7">
        <w:rPr>
          <w:rFonts w:ascii="Arial" w:hAnsi="Arial" w:cs="Arial"/>
          <w:i/>
          <w:sz w:val="20"/>
          <w:szCs w:val="20"/>
          <w:lang w:val="en-US"/>
        </w:rPr>
        <w:t>MLH1</w:t>
      </w:r>
      <w:r w:rsidR="009B79D0" w:rsidRPr="00B376F7">
        <w:rPr>
          <w:rFonts w:ascii="Arial" w:hAnsi="Arial" w:cs="Arial"/>
          <w:sz w:val="20"/>
          <w:szCs w:val="20"/>
          <w:lang w:val="en-US"/>
        </w:rPr>
        <w:t xml:space="preserve"> and </w:t>
      </w:r>
      <w:r w:rsidR="009B79D0" w:rsidRPr="00B376F7">
        <w:rPr>
          <w:rFonts w:ascii="Arial" w:hAnsi="Arial" w:cs="Arial"/>
          <w:i/>
          <w:sz w:val="20"/>
          <w:szCs w:val="20"/>
          <w:lang w:val="en-US"/>
        </w:rPr>
        <w:t>MSH2</w:t>
      </w:r>
      <w:r w:rsidR="009B79D0" w:rsidRPr="00B376F7">
        <w:rPr>
          <w:rFonts w:ascii="Arial" w:hAnsi="Arial" w:cs="Arial"/>
          <w:sz w:val="20"/>
          <w:szCs w:val="20"/>
          <w:lang w:val="en-US"/>
        </w:rPr>
        <w:t xml:space="preserve"> </w:t>
      </w:r>
      <w:proofErr w:type="spellStart"/>
      <w:proofErr w:type="gramStart"/>
      <w:r w:rsidR="009B79D0" w:rsidRPr="00B376F7">
        <w:rPr>
          <w:rFonts w:ascii="Arial" w:hAnsi="Arial" w:cs="Arial"/>
          <w:sz w:val="20"/>
          <w:szCs w:val="20"/>
          <w:lang w:val="en-US"/>
        </w:rPr>
        <w:t>mutations.</w:t>
      </w:r>
      <w:r w:rsidR="009B79D0" w:rsidRPr="00B376F7">
        <w:rPr>
          <w:rFonts w:ascii="Arial" w:hAnsi="Arial" w:cs="Arial"/>
          <w:sz w:val="20"/>
          <w:szCs w:val="20"/>
          <w:vertAlign w:val="superscript"/>
          <w:lang w:val="en-US"/>
        </w:rPr>
        <w:t>a</w:t>
      </w:r>
      <w:proofErr w:type="spellEnd"/>
      <w:r w:rsidR="009B79D0" w:rsidRPr="00B376F7">
        <w:rPr>
          <w:rFonts w:ascii="Arial" w:hAnsi="Arial" w:cs="Arial"/>
          <w:sz w:val="20"/>
          <w:szCs w:val="20"/>
          <w:lang w:val="en-US"/>
        </w:rPr>
        <w:t xml:space="preserve">  The</w:t>
      </w:r>
      <w:proofErr w:type="gramEnd"/>
      <w:r w:rsidR="009B79D0" w:rsidRPr="00B376F7">
        <w:rPr>
          <w:rFonts w:ascii="Arial" w:hAnsi="Arial" w:cs="Arial"/>
          <w:sz w:val="20"/>
          <w:szCs w:val="20"/>
          <w:lang w:val="en-US"/>
        </w:rPr>
        <w:t xml:space="preserve"> current study is included here for ease of comparison.  Abbreviations: NCNE, non-colorectal, non-endometrial; CRC, colorectal cancer; EC, endometrial cancer; CI, confidence interval; M, male; F, female.</w:t>
      </w:r>
    </w:p>
    <w:tbl>
      <w:tblPr>
        <w:tblW w:w="15644"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1"/>
        <w:gridCol w:w="656"/>
        <w:gridCol w:w="1222"/>
        <w:gridCol w:w="1276"/>
        <w:gridCol w:w="1276"/>
        <w:gridCol w:w="1421"/>
        <w:gridCol w:w="1276"/>
        <w:gridCol w:w="1276"/>
        <w:gridCol w:w="1294"/>
        <w:gridCol w:w="1294"/>
        <w:gridCol w:w="1276"/>
        <w:gridCol w:w="2776"/>
      </w:tblGrid>
      <w:tr w:rsidR="009B79D0" w:rsidRPr="00815CD8" w:rsidTr="002E20B3">
        <w:trPr>
          <w:cantSplit/>
          <w:trHeight w:val="383"/>
        </w:trPr>
        <w:tc>
          <w:tcPr>
            <w:tcW w:w="601" w:type="dxa"/>
            <w:shd w:val="clear" w:color="auto" w:fill="auto"/>
            <w:noWrap/>
            <w:textDirection w:val="btLr"/>
            <w:vAlign w:val="bottom"/>
          </w:tcPr>
          <w:p w:rsidR="009B79D0" w:rsidRPr="00815CD8" w:rsidRDefault="009B79D0" w:rsidP="002E20B3">
            <w:pPr>
              <w:ind w:left="113" w:right="113"/>
              <w:rPr>
                <w:rFonts w:ascii="Arial" w:hAnsi="Arial" w:cs="Arial"/>
                <w:color w:val="000000"/>
                <w:sz w:val="18"/>
                <w:szCs w:val="18"/>
              </w:rPr>
            </w:pPr>
          </w:p>
        </w:tc>
        <w:tc>
          <w:tcPr>
            <w:tcW w:w="656" w:type="dxa"/>
            <w:shd w:val="clear" w:color="auto" w:fill="auto"/>
            <w:noWrap/>
            <w:vAlign w:val="bottom"/>
          </w:tcPr>
          <w:p w:rsidR="009B79D0" w:rsidRPr="00815CD8" w:rsidRDefault="009B79D0" w:rsidP="002E20B3">
            <w:pPr>
              <w:rPr>
                <w:rFonts w:ascii="Arial" w:hAnsi="Arial" w:cs="Arial"/>
                <w:color w:val="000000"/>
                <w:sz w:val="18"/>
                <w:szCs w:val="18"/>
              </w:rPr>
            </w:pPr>
          </w:p>
        </w:tc>
        <w:tc>
          <w:tcPr>
            <w:tcW w:w="11611" w:type="dxa"/>
            <w:gridSpan w:val="9"/>
            <w:vAlign w:val="bottom"/>
          </w:tcPr>
          <w:p w:rsidR="009B79D0" w:rsidRPr="00815CD8" w:rsidRDefault="009B79D0" w:rsidP="002E20B3">
            <w:pPr>
              <w:jc w:val="center"/>
              <w:rPr>
                <w:rFonts w:ascii="Arial" w:hAnsi="Arial" w:cs="Arial"/>
                <w:color w:val="000000"/>
                <w:sz w:val="18"/>
                <w:szCs w:val="18"/>
              </w:rPr>
            </w:pPr>
            <w:r w:rsidRPr="00815CD8">
              <w:rPr>
                <w:rFonts w:ascii="Arial" w:hAnsi="Arial" w:cs="Arial"/>
                <w:color w:val="000000"/>
                <w:sz w:val="18"/>
                <w:szCs w:val="18"/>
              </w:rPr>
              <w:t>Percentage cumulative risks to age 70 years (95% CI) for cancer of the</w:t>
            </w:r>
          </w:p>
        </w:tc>
        <w:tc>
          <w:tcPr>
            <w:tcW w:w="2776" w:type="dxa"/>
            <w:shd w:val="clear" w:color="auto" w:fill="auto"/>
            <w:noWrap/>
            <w:vAlign w:val="bottom"/>
          </w:tcPr>
          <w:p w:rsidR="009B79D0" w:rsidRPr="00815CD8" w:rsidRDefault="009B79D0" w:rsidP="002E20B3">
            <w:pPr>
              <w:rPr>
                <w:rFonts w:ascii="Arial" w:hAnsi="Arial" w:cs="Arial"/>
                <w:color w:val="000000"/>
                <w:sz w:val="18"/>
                <w:szCs w:val="18"/>
              </w:rPr>
            </w:pPr>
          </w:p>
        </w:tc>
      </w:tr>
      <w:tr w:rsidR="009B79D0" w:rsidRPr="00815CD8" w:rsidTr="002E20B3">
        <w:trPr>
          <w:cantSplit/>
          <w:trHeight w:val="842"/>
        </w:trPr>
        <w:tc>
          <w:tcPr>
            <w:tcW w:w="601" w:type="dxa"/>
            <w:shd w:val="clear" w:color="auto" w:fill="auto"/>
            <w:noWrap/>
            <w:textDirection w:val="btLr"/>
            <w:vAlign w:val="bottom"/>
          </w:tcPr>
          <w:p w:rsidR="009B79D0" w:rsidRPr="00815CD8" w:rsidRDefault="009B79D0" w:rsidP="002E20B3">
            <w:pPr>
              <w:ind w:left="113" w:right="113"/>
              <w:rPr>
                <w:rFonts w:ascii="Arial" w:hAnsi="Arial" w:cs="Arial"/>
                <w:color w:val="000000"/>
                <w:sz w:val="18"/>
                <w:szCs w:val="18"/>
              </w:rPr>
            </w:pPr>
            <w:r w:rsidRPr="00815CD8">
              <w:rPr>
                <w:rFonts w:ascii="Arial" w:hAnsi="Arial" w:cs="Arial"/>
                <w:color w:val="000000"/>
                <w:sz w:val="18"/>
                <w:szCs w:val="18"/>
              </w:rPr>
              <w:t>Gene</w:t>
            </w:r>
          </w:p>
        </w:tc>
        <w:tc>
          <w:tcPr>
            <w:tcW w:w="65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Sex</w:t>
            </w: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 xml:space="preserve">Bladder </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Brain</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Ovary</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Pancreas</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Renal pelvis</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Small bowel</w:t>
            </w:r>
          </w:p>
        </w:tc>
        <w:tc>
          <w:tcPr>
            <w:tcW w:w="1294" w:type="dxa"/>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Stomach</w:t>
            </w:r>
          </w:p>
        </w:tc>
        <w:tc>
          <w:tcPr>
            <w:tcW w:w="1294"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Urinary tract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 xml:space="preserve">All </w:t>
            </w:r>
            <w:r>
              <w:rPr>
                <w:rFonts w:ascii="Arial" w:hAnsi="Arial" w:cs="Arial"/>
                <w:color w:val="000000"/>
                <w:sz w:val="18"/>
                <w:szCs w:val="18"/>
              </w:rPr>
              <w:t>NCNE</w:t>
            </w:r>
            <w:r w:rsidRPr="00815CD8">
              <w:rPr>
                <w:rFonts w:ascii="Arial" w:hAnsi="Arial" w:cs="Arial"/>
                <w:color w:val="000000"/>
                <w:sz w:val="18"/>
                <w:szCs w:val="18"/>
              </w:rPr>
              <w:t xml:space="preserve"> Lynch sites combined</w:t>
            </w:r>
          </w:p>
        </w:tc>
        <w:tc>
          <w:tcPr>
            <w:tcW w:w="27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Reference</w:t>
            </w:r>
          </w:p>
        </w:tc>
      </w:tr>
      <w:tr w:rsidR="009B79D0" w:rsidRPr="00027B54" w:rsidTr="002E20B3">
        <w:trPr>
          <w:trHeight w:val="300"/>
        </w:trPr>
        <w:tc>
          <w:tcPr>
            <w:tcW w:w="601" w:type="dxa"/>
            <w:vMerge w:val="restart"/>
            <w:shd w:val="clear" w:color="auto" w:fill="auto"/>
            <w:noWrap/>
            <w:textDirection w:val="btLr"/>
            <w:vAlign w:val="bottom"/>
          </w:tcPr>
          <w:p w:rsidR="009B79D0" w:rsidRPr="00815CD8" w:rsidRDefault="009B79D0" w:rsidP="002E20B3">
            <w:pPr>
              <w:ind w:left="113" w:right="113"/>
              <w:jc w:val="center"/>
              <w:rPr>
                <w:rFonts w:ascii="Arial" w:hAnsi="Arial" w:cs="Arial"/>
                <w:i/>
                <w:color w:val="000000"/>
                <w:sz w:val="18"/>
                <w:szCs w:val="18"/>
              </w:rPr>
            </w:pPr>
            <w:r w:rsidRPr="00815CD8">
              <w:rPr>
                <w:rFonts w:ascii="Arial" w:hAnsi="Arial" w:cs="Arial"/>
                <w:i/>
                <w:color w:val="000000"/>
                <w:sz w:val="18"/>
                <w:szCs w:val="18"/>
              </w:rPr>
              <w:t>MLH1</w:t>
            </w:r>
          </w:p>
        </w:tc>
        <w:tc>
          <w:tcPr>
            <w:tcW w:w="656" w:type="dxa"/>
            <w:vMerge w:val="restart"/>
            <w:shd w:val="clear" w:color="auto" w:fill="auto"/>
            <w:noWrap/>
            <w:vAlign w:val="center"/>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M&amp;F</w:t>
            </w:r>
          </w:p>
        </w:tc>
        <w:tc>
          <w:tcPr>
            <w:tcW w:w="1222" w:type="dxa"/>
            <w:shd w:val="clear" w:color="auto" w:fill="auto"/>
            <w:noWrap/>
            <w:vAlign w:val="bottom"/>
          </w:tcPr>
          <w:p w:rsidR="009B79D0" w:rsidRPr="00212FFA" w:rsidRDefault="009B79D0" w:rsidP="002E20B3">
            <w:pPr>
              <w:rPr>
                <w:rFonts w:ascii="Arial" w:hAnsi="Arial" w:cs="Arial"/>
                <w:color w:val="000000"/>
                <w:sz w:val="18"/>
                <w:szCs w:val="18"/>
              </w:rPr>
            </w:pPr>
            <w:r w:rsidRPr="00212FFA">
              <w:rPr>
                <w:rFonts w:ascii="Arial" w:hAnsi="Arial" w:cs="Arial"/>
                <w:color w:val="000000"/>
                <w:sz w:val="18"/>
                <w:szCs w:val="18"/>
              </w:rPr>
              <w:t>0.2 (0-2.6)</w:t>
            </w:r>
            <w:r>
              <w:rPr>
                <w:rFonts w:ascii="Arial" w:hAnsi="Arial" w:cs="Arial"/>
                <w:color w:val="000000"/>
                <w:sz w:val="18"/>
                <w:szCs w:val="18"/>
                <w:vertAlign w:val="superscript"/>
              </w:rPr>
              <w:t>b</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027B54" w:rsidRDefault="009B79D0" w:rsidP="002E20B3">
            <w:pPr>
              <w:rPr>
                <w:rFonts w:ascii="Arial" w:hAnsi="Arial" w:cs="Arial"/>
                <w:color w:val="000000"/>
                <w:sz w:val="18"/>
                <w:szCs w:val="18"/>
              </w:rPr>
            </w:pPr>
            <w:r w:rsidRPr="00027B54">
              <w:rPr>
                <w:rFonts w:ascii="Arial" w:hAnsi="Arial" w:cs="Arial"/>
                <w:color w:val="000000"/>
                <w:sz w:val="18"/>
                <w:szCs w:val="18"/>
              </w:rPr>
              <w:t>20 (1-65)</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212FFA">
              <w:rPr>
                <w:rFonts w:ascii="Arial" w:hAnsi="Arial" w:cs="Arial"/>
                <w:color w:val="000000"/>
                <w:sz w:val="18"/>
                <w:szCs w:val="18"/>
              </w:rPr>
              <w:t>0.2 (0-2.6)</w:t>
            </w:r>
            <w:r>
              <w:rPr>
                <w:rFonts w:ascii="Arial" w:hAnsi="Arial" w:cs="Arial"/>
                <w:color w:val="000000"/>
                <w:sz w:val="18"/>
                <w:szCs w:val="18"/>
                <w:vertAlign w:val="superscript"/>
              </w:rPr>
              <w:t>b</w:t>
            </w:r>
          </w:p>
        </w:tc>
        <w:tc>
          <w:tcPr>
            <w:tcW w:w="1276" w:type="dxa"/>
            <w:shd w:val="clear" w:color="auto" w:fill="auto"/>
            <w:noWrap/>
            <w:vAlign w:val="bottom"/>
          </w:tcPr>
          <w:p w:rsidR="009B79D0" w:rsidRPr="00027B54" w:rsidRDefault="009B79D0" w:rsidP="002E20B3">
            <w:pPr>
              <w:rPr>
                <w:rFonts w:ascii="Arial" w:hAnsi="Arial" w:cs="Arial"/>
                <w:color w:val="000000"/>
                <w:sz w:val="18"/>
                <w:szCs w:val="18"/>
              </w:rPr>
            </w:pPr>
            <w:r w:rsidRPr="00027B54">
              <w:rPr>
                <w:rFonts w:ascii="Arial" w:hAnsi="Arial" w:cs="Arial"/>
                <w:color w:val="000000"/>
                <w:sz w:val="18"/>
                <w:szCs w:val="18"/>
              </w:rPr>
              <w:t>0.4 (0.1-3)</w:t>
            </w:r>
          </w:p>
        </w:tc>
        <w:tc>
          <w:tcPr>
            <w:tcW w:w="1294" w:type="dxa"/>
            <w:vAlign w:val="bottom"/>
          </w:tcPr>
          <w:p w:rsidR="009B79D0" w:rsidRPr="00027B54" w:rsidRDefault="009B79D0" w:rsidP="002E20B3">
            <w:pPr>
              <w:rPr>
                <w:rFonts w:ascii="Arial" w:hAnsi="Arial" w:cs="Arial"/>
                <w:color w:val="000000"/>
                <w:sz w:val="18"/>
                <w:szCs w:val="18"/>
              </w:rPr>
            </w:pPr>
            <w:r w:rsidRPr="00027B54">
              <w:rPr>
                <w:rFonts w:ascii="Arial" w:hAnsi="Arial" w:cs="Arial"/>
                <w:color w:val="000000"/>
                <w:sz w:val="18"/>
                <w:szCs w:val="18"/>
              </w:rPr>
              <w:t>6 (0.2-17)</w:t>
            </w:r>
          </w:p>
        </w:tc>
        <w:tc>
          <w:tcPr>
            <w:tcW w:w="1294" w:type="dxa"/>
            <w:shd w:val="clear" w:color="auto" w:fill="auto"/>
            <w:noWrap/>
            <w:vAlign w:val="bottom"/>
          </w:tcPr>
          <w:p w:rsidR="009B79D0" w:rsidRPr="00815CD8" w:rsidRDefault="009B79D0" w:rsidP="002E20B3">
            <w:pPr>
              <w:rPr>
                <w:rFonts w:ascii="Arial" w:hAnsi="Arial" w:cs="Arial"/>
                <w:color w:val="000000"/>
                <w:sz w:val="18"/>
                <w:szCs w:val="18"/>
              </w:rPr>
            </w:pPr>
            <w:r w:rsidRPr="00212FFA">
              <w:rPr>
                <w:rFonts w:ascii="Arial" w:hAnsi="Arial" w:cs="Arial"/>
                <w:color w:val="000000"/>
                <w:sz w:val="18"/>
                <w:szCs w:val="18"/>
              </w:rPr>
              <w:t>0.2 (0-2.6)</w:t>
            </w:r>
            <w:r>
              <w:rPr>
                <w:rFonts w:ascii="Arial" w:hAnsi="Arial" w:cs="Arial"/>
                <w:color w:val="000000"/>
                <w:sz w:val="18"/>
                <w:szCs w:val="18"/>
                <w:vertAlign w:val="superscript"/>
              </w:rPr>
              <w:t>b</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2776" w:type="dxa"/>
            <w:shd w:val="clear" w:color="auto" w:fill="auto"/>
            <w:noWrap/>
            <w:vAlign w:val="bottom"/>
          </w:tcPr>
          <w:p w:rsidR="009B79D0" w:rsidRPr="00027B54" w:rsidRDefault="009B79D0" w:rsidP="004D334A">
            <w:pPr>
              <w:rPr>
                <w:rFonts w:ascii="Arial" w:hAnsi="Arial" w:cs="Arial"/>
                <w:color w:val="000000"/>
                <w:sz w:val="18"/>
                <w:szCs w:val="18"/>
                <w:lang w:val="fr-FR"/>
              </w:rPr>
            </w:pPr>
            <w:r>
              <w:rPr>
                <w:rFonts w:ascii="Arial" w:hAnsi="Arial" w:cs="Arial"/>
                <w:color w:val="000000"/>
                <w:sz w:val="18"/>
                <w:szCs w:val="18"/>
                <w:lang w:val="fr-FR"/>
              </w:rPr>
              <w:fldChar w:fldCharType="begin">
                <w:fldData xml:space="preserve">PEVuZE5vdGU+PENpdGU+PEF1dGhvcj5Cb25hZG9uYTwvQXV0aG9yPjxZZWFyPjIwMTE8L1llYXI+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</w:fldData>
              </w:fldChar>
            </w:r>
            <w:r w:rsidR="004D334A">
              <w:rPr>
                <w:rFonts w:ascii="Arial" w:hAnsi="Arial" w:cs="Arial"/>
                <w:color w:val="000000"/>
                <w:sz w:val="18"/>
                <w:szCs w:val="18"/>
                <w:lang w:val="fr-FR"/>
              </w:rPr>
              <w:instrText xml:space="preserve"> ADDIN EN.CITE </w:instrText>
            </w:r>
            <w:r w:rsidR="004D334A">
              <w:rPr>
                <w:rFonts w:ascii="Arial" w:hAnsi="Arial" w:cs="Arial"/>
                <w:color w:val="000000"/>
                <w:sz w:val="18"/>
                <w:szCs w:val="18"/>
                <w:lang w:val="fr-FR"/>
              </w:rPr>
              <w:fldChar w:fldCharType="begin">
                <w:fldData xml:space="preserve">PEVuZE5vdGU+PENpdGU+PEF1dGhvcj5Cb25hZG9uYTwvQXV0aG9yPjxZZWFyPjIwMTE8L1llYXI+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</w:fldData>
              </w:fldChar>
            </w:r>
            <w:r w:rsidR="004D334A">
              <w:rPr>
                <w:rFonts w:ascii="Arial" w:hAnsi="Arial" w:cs="Arial"/>
                <w:color w:val="000000"/>
                <w:sz w:val="18"/>
                <w:szCs w:val="18"/>
                <w:lang w:val="fr-FR"/>
              </w:rPr>
              <w:instrText xml:space="preserve"> ADDIN EN.CITE.DATA </w:instrText>
            </w:r>
            <w:r w:rsidR="004D334A">
              <w:rPr>
                <w:rFonts w:ascii="Arial" w:hAnsi="Arial" w:cs="Arial"/>
                <w:color w:val="000000"/>
                <w:sz w:val="18"/>
                <w:szCs w:val="18"/>
                <w:lang w:val="fr-FR"/>
              </w:rPr>
            </w:r>
            <w:r w:rsidR="004D334A">
              <w:rPr>
                <w:rFonts w:ascii="Arial" w:hAnsi="Arial" w:cs="Arial"/>
                <w:color w:val="000000"/>
                <w:sz w:val="18"/>
                <w:szCs w:val="18"/>
                <w:lang w:val="fr-FR"/>
              </w:rPr>
              <w:fldChar w:fldCharType="end"/>
            </w:r>
            <w:r>
              <w:rPr>
                <w:rFonts w:ascii="Arial" w:hAnsi="Arial" w:cs="Arial"/>
                <w:color w:val="000000"/>
                <w:sz w:val="18"/>
                <w:szCs w:val="18"/>
                <w:lang w:val="fr-FR"/>
              </w:rPr>
            </w:r>
            <w:r>
              <w:rPr>
                <w:rFonts w:ascii="Arial" w:hAnsi="Arial" w:cs="Arial"/>
                <w:color w:val="000000"/>
                <w:sz w:val="18"/>
                <w:szCs w:val="18"/>
                <w:lang w:val="fr-FR"/>
              </w:rPr>
              <w:fldChar w:fldCharType="separate"/>
            </w:r>
            <w:r w:rsidR="004D334A">
              <w:rPr>
                <w:rFonts w:ascii="Arial" w:hAnsi="Arial" w:cs="Arial"/>
                <w:noProof/>
                <w:color w:val="000000"/>
                <w:sz w:val="18"/>
                <w:szCs w:val="18"/>
                <w:lang w:val="fr-FR"/>
              </w:rPr>
              <w:t>(</w:t>
            </w:r>
            <w:hyperlink w:anchor="_ENREF_6" w:tooltip="Bonadona, 2011 #21" w:history="1">
              <w:r w:rsidR="004D334A">
                <w:rPr>
                  <w:rFonts w:ascii="Arial" w:hAnsi="Arial" w:cs="Arial"/>
                  <w:noProof/>
                  <w:color w:val="000000"/>
                  <w:sz w:val="18"/>
                  <w:szCs w:val="18"/>
                  <w:lang w:val="fr-FR"/>
                </w:rPr>
                <w:t>Bonadona, et al., 2011</w:t>
              </w:r>
            </w:hyperlink>
            <w:r w:rsidR="004D334A">
              <w:rPr>
                <w:rFonts w:ascii="Arial" w:hAnsi="Arial" w:cs="Arial"/>
                <w:noProof/>
                <w:color w:val="000000"/>
                <w:sz w:val="18"/>
                <w:szCs w:val="18"/>
                <w:lang w:val="fr-FR"/>
              </w:rPr>
              <w:t>)</w:t>
            </w:r>
            <w:r>
              <w:rPr>
                <w:rFonts w:ascii="Arial" w:hAnsi="Arial" w:cs="Arial"/>
                <w:color w:val="000000"/>
                <w:sz w:val="18"/>
                <w:szCs w:val="18"/>
                <w:lang w:val="fr-FR"/>
              </w:rPr>
              <w:fldChar w:fldCharType="end"/>
            </w:r>
          </w:p>
        </w:tc>
      </w:tr>
      <w:tr w:rsidR="009B79D0" w:rsidRPr="00027B54" w:rsidTr="002E20B3">
        <w:trPr>
          <w:trHeight w:val="300"/>
        </w:trPr>
        <w:tc>
          <w:tcPr>
            <w:tcW w:w="601" w:type="dxa"/>
            <w:vMerge/>
            <w:shd w:val="clear" w:color="auto" w:fill="auto"/>
            <w:noWrap/>
            <w:textDirection w:val="btLr"/>
            <w:vAlign w:val="bottom"/>
          </w:tcPr>
          <w:p w:rsidR="009B79D0" w:rsidRPr="00027B54" w:rsidRDefault="009B79D0" w:rsidP="002E20B3">
            <w:pPr>
              <w:ind w:left="113" w:right="113"/>
              <w:jc w:val="center"/>
              <w:rPr>
                <w:rFonts w:ascii="Arial" w:hAnsi="Arial" w:cs="Arial"/>
                <w:color w:val="000000"/>
                <w:sz w:val="18"/>
                <w:szCs w:val="18"/>
                <w:lang w:val="fr-FR"/>
              </w:rPr>
            </w:pPr>
          </w:p>
        </w:tc>
        <w:tc>
          <w:tcPr>
            <w:tcW w:w="656" w:type="dxa"/>
            <w:vMerge/>
            <w:shd w:val="clear" w:color="auto" w:fill="auto"/>
            <w:noWrap/>
            <w:vAlign w:val="bottom"/>
          </w:tcPr>
          <w:p w:rsidR="009B79D0" w:rsidRPr="00027B54" w:rsidRDefault="009B79D0" w:rsidP="002E20B3">
            <w:pPr>
              <w:rPr>
                <w:rFonts w:ascii="Arial" w:hAnsi="Arial" w:cs="Arial"/>
                <w:color w:val="000000"/>
                <w:sz w:val="18"/>
                <w:szCs w:val="18"/>
                <w:lang w:val="fr-FR"/>
              </w:rPr>
            </w:pPr>
          </w:p>
        </w:tc>
        <w:tc>
          <w:tcPr>
            <w:tcW w:w="1222" w:type="dxa"/>
            <w:shd w:val="clear" w:color="auto" w:fill="auto"/>
            <w:noWrap/>
            <w:vAlign w:val="bottom"/>
          </w:tcPr>
          <w:p w:rsidR="009B79D0" w:rsidRPr="00027B54" w:rsidRDefault="009B79D0" w:rsidP="002E20B3">
            <w:pPr>
              <w:rPr>
                <w:rFonts w:ascii="Arial" w:hAnsi="Arial" w:cs="Arial"/>
                <w:color w:val="000000"/>
                <w:sz w:val="18"/>
                <w:szCs w:val="18"/>
                <w:lang w:val="fr-FR"/>
              </w:rPr>
            </w:pPr>
            <w:r>
              <w:rPr>
                <w:rFonts w:ascii="Arial" w:hAnsi="Arial" w:cs="Arial"/>
                <w:color w:val="000000"/>
                <w:sz w:val="18"/>
                <w:szCs w:val="18"/>
                <w:lang w:val="fr-FR"/>
              </w:rPr>
              <w:t>-</w:t>
            </w:r>
          </w:p>
        </w:tc>
        <w:tc>
          <w:tcPr>
            <w:tcW w:w="1276" w:type="dxa"/>
            <w:shd w:val="clear" w:color="auto" w:fill="auto"/>
            <w:noWrap/>
            <w:vAlign w:val="bottom"/>
          </w:tcPr>
          <w:p w:rsidR="009B79D0" w:rsidRPr="00027B54" w:rsidRDefault="009B79D0" w:rsidP="002E20B3">
            <w:pPr>
              <w:rPr>
                <w:rFonts w:ascii="Arial" w:hAnsi="Arial" w:cs="Arial"/>
                <w:color w:val="000000"/>
                <w:sz w:val="18"/>
                <w:szCs w:val="18"/>
                <w:lang w:val="fr-FR"/>
              </w:rPr>
            </w:pPr>
            <w:r>
              <w:rPr>
                <w:rFonts w:ascii="Arial" w:hAnsi="Arial" w:cs="Arial"/>
                <w:color w:val="000000"/>
                <w:sz w:val="18"/>
                <w:szCs w:val="18"/>
                <w:lang w:val="fr-FR"/>
              </w:rPr>
              <w:t>0.3 (0-0.6)</w:t>
            </w:r>
          </w:p>
        </w:tc>
        <w:tc>
          <w:tcPr>
            <w:tcW w:w="1276" w:type="dxa"/>
            <w:shd w:val="clear" w:color="auto" w:fill="auto"/>
            <w:noWrap/>
            <w:vAlign w:val="bottom"/>
          </w:tcPr>
          <w:p w:rsidR="009B79D0" w:rsidRPr="00027B54" w:rsidRDefault="009B79D0" w:rsidP="002E20B3">
            <w:pPr>
              <w:rPr>
                <w:rFonts w:ascii="Arial" w:hAnsi="Arial" w:cs="Arial"/>
                <w:color w:val="000000"/>
                <w:sz w:val="18"/>
                <w:szCs w:val="18"/>
                <w:lang w:val="fr-FR"/>
              </w:rPr>
            </w:pPr>
            <w:r>
              <w:rPr>
                <w:rFonts w:ascii="Arial" w:hAnsi="Arial" w:cs="Arial"/>
                <w:color w:val="000000"/>
                <w:sz w:val="18"/>
                <w:szCs w:val="18"/>
                <w:lang w:val="fr-FR"/>
              </w:rPr>
              <w:t>5.5 (3.0-8.1)</w:t>
            </w:r>
          </w:p>
        </w:tc>
        <w:tc>
          <w:tcPr>
            <w:tcW w:w="1421" w:type="dxa"/>
            <w:shd w:val="clear" w:color="auto" w:fill="auto"/>
            <w:noWrap/>
            <w:vAlign w:val="bottom"/>
          </w:tcPr>
          <w:p w:rsidR="009B79D0" w:rsidRPr="00027B54" w:rsidRDefault="009B79D0" w:rsidP="002E20B3">
            <w:pPr>
              <w:rPr>
                <w:rFonts w:ascii="Arial" w:hAnsi="Arial" w:cs="Arial"/>
                <w:color w:val="000000"/>
                <w:sz w:val="18"/>
                <w:szCs w:val="18"/>
                <w:lang w:val="fr-FR"/>
              </w:rPr>
            </w:pPr>
            <w:r>
              <w:rPr>
                <w:rFonts w:ascii="Arial" w:hAnsi="Arial" w:cs="Arial"/>
                <w:color w:val="000000"/>
                <w:sz w:val="18"/>
                <w:szCs w:val="18"/>
                <w:lang w:val="fr-FR"/>
              </w:rPr>
              <w:t>0</w:t>
            </w:r>
          </w:p>
        </w:tc>
        <w:tc>
          <w:tcPr>
            <w:tcW w:w="1276" w:type="dxa"/>
            <w:shd w:val="clear" w:color="auto" w:fill="auto"/>
            <w:noWrap/>
            <w:vAlign w:val="bottom"/>
          </w:tcPr>
          <w:p w:rsidR="009B79D0" w:rsidRPr="00027B54" w:rsidRDefault="009B79D0" w:rsidP="002E20B3">
            <w:pPr>
              <w:rPr>
                <w:rFonts w:ascii="Arial" w:hAnsi="Arial" w:cs="Arial"/>
                <w:color w:val="000000"/>
                <w:sz w:val="18"/>
                <w:szCs w:val="18"/>
                <w:lang w:val="fr-FR"/>
              </w:rPr>
            </w:pPr>
            <w:r>
              <w:rPr>
                <w:rFonts w:ascii="Arial" w:hAnsi="Arial" w:cs="Arial"/>
                <w:color w:val="000000"/>
                <w:sz w:val="18"/>
                <w:szCs w:val="18"/>
                <w:lang w:val="fr-FR"/>
              </w:rPr>
              <w:t>-</w:t>
            </w:r>
          </w:p>
        </w:tc>
        <w:tc>
          <w:tcPr>
            <w:tcW w:w="1276" w:type="dxa"/>
            <w:shd w:val="clear" w:color="auto" w:fill="auto"/>
            <w:noWrap/>
            <w:vAlign w:val="bottom"/>
          </w:tcPr>
          <w:p w:rsidR="009B79D0" w:rsidRPr="00027B54" w:rsidRDefault="009B79D0" w:rsidP="002E20B3">
            <w:pPr>
              <w:rPr>
                <w:rFonts w:ascii="Arial" w:hAnsi="Arial" w:cs="Arial"/>
                <w:color w:val="000000"/>
                <w:sz w:val="18"/>
                <w:szCs w:val="18"/>
                <w:lang w:val="fr-FR"/>
              </w:rPr>
            </w:pPr>
            <w:r>
              <w:rPr>
                <w:rFonts w:ascii="Arial" w:hAnsi="Arial" w:cs="Arial"/>
                <w:color w:val="000000"/>
                <w:sz w:val="18"/>
                <w:szCs w:val="18"/>
                <w:lang w:val="fr-FR"/>
              </w:rPr>
              <w:t>4.5 (2.7-6.4)</w:t>
            </w:r>
          </w:p>
        </w:tc>
        <w:tc>
          <w:tcPr>
            <w:tcW w:w="1294" w:type="dxa"/>
            <w:vAlign w:val="bottom"/>
          </w:tcPr>
          <w:p w:rsidR="009B79D0" w:rsidRPr="00027B54" w:rsidRDefault="009B79D0" w:rsidP="002E20B3">
            <w:pPr>
              <w:rPr>
                <w:rFonts w:ascii="Arial" w:hAnsi="Arial" w:cs="Arial"/>
                <w:color w:val="000000"/>
                <w:sz w:val="18"/>
                <w:szCs w:val="18"/>
                <w:lang w:val="fr-FR"/>
              </w:rPr>
            </w:pPr>
            <w:r>
              <w:rPr>
                <w:rFonts w:ascii="Arial" w:hAnsi="Arial" w:cs="Arial"/>
                <w:color w:val="000000"/>
                <w:sz w:val="18"/>
                <w:szCs w:val="18"/>
                <w:lang w:val="fr-FR"/>
              </w:rPr>
              <w:t>11 (7.7-14)</w:t>
            </w:r>
          </w:p>
        </w:tc>
        <w:tc>
          <w:tcPr>
            <w:tcW w:w="1294" w:type="dxa"/>
            <w:shd w:val="clear" w:color="auto" w:fill="auto"/>
            <w:noWrap/>
            <w:vAlign w:val="bottom"/>
          </w:tcPr>
          <w:p w:rsidR="009B79D0" w:rsidRPr="00027B54" w:rsidRDefault="009B79D0" w:rsidP="002E20B3">
            <w:pPr>
              <w:rPr>
                <w:rFonts w:ascii="Arial" w:hAnsi="Arial" w:cs="Arial"/>
                <w:color w:val="000000"/>
                <w:sz w:val="18"/>
                <w:szCs w:val="18"/>
                <w:lang w:val="fr-FR"/>
              </w:rPr>
            </w:pPr>
            <w:r>
              <w:rPr>
                <w:rFonts w:ascii="Arial" w:hAnsi="Arial" w:cs="Arial"/>
                <w:color w:val="000000"/>
                <w:sz w:val="18"/>
                <w:szCs w:val="18"/>
                <w:lang w:val="fr-FR"/>
              </w:rPr>
              <w:t>2.8 (1.2-4.4)</w:t>
            </w:r>
          </w:p>
        </w:tc>
        <w:tc>
          <w:tcPr>
            <w:tcW w:w="1276" w:type="dxa"/>
            <w:shd w:val="clear" w:color="auto" w:fill="auto"/>
            <w:noWrap/>
            <w:vAlign w:val="bottom"/>
          </w:tcPr>
          <w:p w:rsidR="009B79D0" w:rsidRPr="00027B54" w:rsidRDefault="009B79D0" w:rsidP="002E20B3">
            <w:pPr>
              <w:rPr>
                <w:rFonts w:ascii="Arial" w:hAnsi="Arial" w:cs="Arial"/>
                <w:color w:val="000000"/>
                <w:sz w:val="18"/>
                <w:szCs w:val="18"/>
                <w:lang w:val="fr-FR"/>
              </w:rPr>
            </w:pPr>
            <w:r>
              <w:rPr>
                <w:rFonts w:ascii="Arial" w:hAnsi="Arial" w:cs="Arial"/>
                <w:color w:val="000000"/>
                <w:sz w:val="18"/>
                <w:szCs w:val="18"/>
                <w:lang w:val="fr-FR"/>
              </w:rPr>
              <w:t>39 (34-43)</w:t>
            </w:r>
          </w:p>
        </w:tc>
        <w:tc>
          <w:tcPr>
            <w:tcW w:w="2776" w:type="dxa"/>
            <w:shd w:val="clear" w:color="auto" w:fill="auto"/>
            <w:noWrap/>
            <w:vAlign w:val="bottom"/>
          </w:tcPr>
          <w:p w:rsidR="009B79D0" w:rsidRPr="00027B54" w:rsidRDefault="009B79D0" w:rsidP="004D334A">
            <w:pPr>
              <w:rPr>
                <w:rFonts w:ascii="Arial" w:hAnsi="Arial" w:cs="Arial"/>
                <w:color w:val="000000"/>
                <w:sz w:val="18"/>
                <w:szCs w:val="18"/>
                <w:lang w:val="fr-FR"/>
              </w:rPr>
            </w:pPr>
            <w:r>
              <w:rPr>
                <w:rFonts w:ascii="Arial" w:hAnsi="Arial" w:cs="Arial"/>
                <w:color w:val="000000"/>
                <w:sz w:val="18"/>
                <w:szCs w:val="18"/>
                <w:lang w:val="fr-FR"/>
              </w:rPr>
              <w:fldChar w:fldCharType="begin"/>
            </w:r>
            <w:r w:rsidR="004D334A">
              <w:rPr>
                <w:rFonts w:ascii="Arial" w:hAnsi="Arial" w:cs="Arial"/>
                <w:color w:val="000000"/>
                <w:sz w:val="18"/>
                <w:szCs w:val="18"/>
                <w:lang w:val="fr-FR"/>
              </w:rPr>
              <w:instrText xml:space="preserve"> ADDIN EN.CITE &lt;EndNote&gt;&lt;Cite&gt;&lt;Author&gt;Barrow&lt;/Author&gt;&lt;Year&gt;2009&lt;/Year&gt;&lt;RecNum&gt;158&lt;/RecNum&gt;&lt;DisplayText&gt;(Barrow, et al., 2009)&lt;/DisplayText&gt;&lt;record&gt;&lt;rec-number&gt;158&lt;/rec-number&gt;&lt;foreign-keys&gt;&lt;key app="EN" db-id="wprvd2xrje29roe02asv2dsl0a99swrxffsp"&gt;158&lt;/key&gt;&lt;/foreign-keys&gt;&lt;ref-type name="Journal Article"&gt;17&lt;/ref-type&gt;&lt;contributors&gt;&lt;authors&gt;&lt;author&gt;Barrow, E.&lt;/author&gt;&lt;author&gt;Robinson, L.&lt;/author&gt;&lt;author&gt;Alduaij, W.&lt;/author&gt;&lt;author&gt;Shenton, A.&lt;/author&gt;&lt;author&gt;Clancy, T.&lt;/author&gt;&lt;author&gt;Lalloo, F.&lt;/author&gt;&lt;author&gt;Hill, J.&lt;/author&gt;&lt;author&gt;Evans, D. G.&lt;/author&gt;&lt;/authors&gt;&lt;/contributors&gt;&lt;auth-address&gt;Department of General Surgery, Manchester Royal Infirmary, Manchester, UK. emma.barrow@doctors.org.uk&lt;/auth-address&gt;&lt;titles&gt;&lt;title&gt;Cumulative lifetime incidence of extracolonic cancers in Lynch syndrome: a report of 121 families with proven mutations&lt;/title&gt;&lt;secondary-title&gt;Clin Genet&lt;/secondary-title&gt;&lt;/titles&gt;&lt;periodical&gt;&lt;full-title&gt;Clin Genet&lt;/full-title&gt;&lt;/periodical&gt;&lt;pages&gt;141-9&lt;/pages&gt;&lt;volume&gt;75&lt;/volume&gt;&lt;number&gt;2&lt;/number&gt;&lt;edition&gt;2009/02/14&lt;/edition&gt;&lt;keywords&gt;&lt;keyword&gt;Adolescent&lt;/keyword&gt;&lt;keyword&gt;Adult&lt;/keyword&gt;&lt;keyword&gt;Colorectal Neoplasms/*epidemiology/genetics&lt;/keyword&gt;&lt;keyword&gt;Colorectal Neoplasms, Hereditary Nonpolyposis/epidemiology/*genetics&lt;/keyword&gt;&lt;keyword&gt;Family&lt;/keyword&gt;&lt;keyword&gt;Female&lt;/keyword&gt;&lt;keyword&gt;Humans&lt;/keyword&gt;&lt;keyword&gt;Incidence&lt;/keyword&gt;&lt;keyword&gt;Male&lt;/keyword&gt;&lt;keyword&gt;Middle Aged&lt;/keyword&gt;&lt;keyword&gt;*Mutation&lt;/keyword&gt;&lt;keyword&gt;Risk Assessment&lt;/keyword&gt;&lt;keyword&gt;Young Adult&lt;/keyword&gt;&lt;/keywords&gt;&lt;dates&gt;&lt;year&gt;2009&lt;/year&gt;&lt;pub-dates&gt;&lt;date&gt;Feb&lt;/date&gt;&lt;/pub-dates&gt;&lt;/dates&gt;&lt;isbn&gt;1399-0004 (Electronic)&amp;#xD;0009-9163 (Linking)&lt;/isbn&gt;&lt;accession-num&gt;19215248&lt;/accession-num&gt;&lt;urls&gt;&lt;related-urls&gt;&lt;url&gt;http://www.ncbi.nlm.nih.gov/pubmed/19215248&lt;/url&gt;&lt;/related-urls&gt;&lt;/urls&gt;&lt;electronic-resource-num&gt;CGE1125 [pii]&amp;#xD;10.1111/j.1399-0004.2008.01125.x&lt;/electronic-resource-num&gt;&lt;language&gt;eng&lt;/language&gt;&lt;/record&gt;&lt;/Cite&gt;&lt;/EndNote&gt;</w:instrText>
            </w:r>
            <w:r>
              <w:rPr>
                <w:rFonts w:ascii="Arial" w:hAnsi="Arial" w:cs="Arial"/>
                <w:color w:val="000000"/>
                <w:sz w:val="18"/>
                <w:szCs w:val="18"/>
                <w:lang w:val="fr-FR"/>
              </w:rPr>
              <w:fldChar w:fldCharType="separate"/>
            </w:r>
            <w:r w:rsidR="004D334A">
              <w:rPr>
                <w:rFonts w:ascii="Arial" w:hAnsi="Arial" w:cs="Arial"/>
                <w:noProof/>
                <w:color w:val="000000"/>
                <w:sz w:val="18"/>
                <w:szCs w:val="18"/>
                <w:lang w:val="fr-FR"/>
              </w:rPr>
              <w:t>(</w:t>
            </w:r>
            <w:hyperlink w:anchor="_ENREF_5" w:tooltip="Barrow, 2009 #158" w:history="1">
              <w:r w:rsidR="004D334A">
                <w:rPr>
                  <w:rFonts w:ascii="Arial" w:hAnsi="Arial" w:cs="Arial"/>
                  <w:noProof/>
                  <w:color w:val="000000"/>
                  <w:sz w:val="18"/>
                  <w:szCs w:val="18"/>
                  <w:lang w:val="fr-FR"/>
                </w:rPr>
                <w:t>Barrow, et al., 2009</w:t>
              </w:r>
            </w:hyperlink>
            <w:r w:rsidR="004D334A">
              <w:rPr>
                <w:rFonts w:ascii="Arial" w:hAnsi="Arial" w:cs="Arial"/>
                <w:noProof/>
                <w:color w:val="000000"/>
                <w:sz w:val="18"/>
                <w:szCs w:val="18"/>
                <w:lang w:val="fr-FR"/>
              </w:rPr>
              <w:t>)</w:t>
            </w:r>
            <w:r>
              <w:rPr>
                <w:rFonts w:ascii="Arial" w:hAnsi="Arial" w:cs="Arial"/>
                <w:color w:val="000000"/>
                <w:sz w:val="18"/>
                <w:szCs w:val="18"/>
                <w:lang w:val="fr-FR"/>
              </w:rPr>
              <w:fldChar w:fldCharType="end"/>
            </w:r>
          </w:p>
        </w:tc>
      </w:tr>
      <w:tr w:rsidR="009B79D0" w:rsidRPr="00027B54" w:rsidTr="002E20B3">
        <w:trPr>
          <w:trHeight w:val="300"/>
        </w:trPr>
        <w:tc>
          <w:tcPr>
            <w:tcW w:w="601" w:type="dxa"/>
            <w:vMerge/>
            <w:shd w:val="clear" w:color="auto" w:fill="auto"/>
            <w:noWrap/>
            <w:textDirection w:val="btLr"/>
            <w:vAlign w:val="bottom"/>
          </w:tcPr>
          <w:p w:rsidR="009B79D0" w:rsidRPr="00027B54" w:rsidRDefault="009B79D0" w:rsidP="002E20B3">
            <w:pPr>
              <w:ind w:left="113" w:right="113"/>
              <w:jc w:val="center"/>
              <w:rPr>
                <w:rFonts w:ascii="Arial" w:hAnsi="Arial" w:cs="Arial"/>
                <w:color w:val="000000"/>
                <w:sz w:val="18"/>
                <w:szCs w:val="18"/>
                <w:lang w:val="fr-FR"/>
              </w:rPr>
            </w:pPr>
          </w:p>
        </w:tc>
        <w:tc>
          <w:tcPr>
            <w:tcW w:w="656" w:type="dxa"/>
            <w:vMerge/>
            <w:shd w:val="clear" w:color="auto" w:fill="auto"/>
            <w:noWrap/>
            <w:vAlign w:val="bottom"/>
          </w:tcPr>
          <w:p w:rsidR="009B79D0" w:rsidRPr="00027B54" w:rsidRDefault="009B79D0" w:rsidP="002E20B3">
            <w:pPr>
              <w:rPr>
                <w:rFonts w:ascii="Arial" w:hAnsi="Arial" w:cs="Arial"/>
                <w:color w:val="000000"/>
                <w:sz w:val="18"/>
                <w:szCs w:val="18"/>
                <w:lang w:val="fr-FR"/>
              </w:rPr>
            </w:pPr>
          </w:p>
        </w:tc>
        <w:tc>
          <w:tcPr>
            <w:tcW w:w="1222" w:type="dxa"/>
            <w:shd w:val="clear" w:color="auto" w:fill="auto"/>
            <w:noWrap/>
            <w:vAlign w:val="bottom"/>
          </w:tcPr>
          <w:p w:rsidR="009B79D0" w:rsidRPr="00027B54" w:rsidRDefault="009B79D0" w:rsidP="002E20B3">
            <w:pPr>
              <w:rPr>
                <w:rFonts w:ascii="Arial" w:hAnsi="Arial" w:cs="Arial"/>
                <w:color w:val="000000"/>
                <w:sz w:val="18"/>
                <w:szCs w:val="18"/>
                <w:lang w:val="fr-FR"/>
              </w:rPr>
            </w:pPr>
            <w:r w:rsidRPr="00027B54">
              <w:rPr>
                <w:rFonts w:ascii="Arial" w:hAnsi="Arial" w:cs="Arial"/>
                <w:color w:val="000000"/>
                <w:sz w:val="18"/>
                <w:szCs w:val="18"/>
                <w:lang w:val="fr-FR"/>
              </w:rPr>
              <w:t>-</w:t>
            </w:r>
          </w:p>
        </w:tc>
        <w:tc>
          <w:tcPr>
            <w:tcW w:w="1276" w:type="dxa"/>
            <w:shd w:val="clear" w:color="auto" w:fill="auto"/>
            <w:noWrap/>
            <w:vAlign w:val="bottom"/>
          </w:tcPr>
          <w:p w:rsidR="009B79D0" w:rsidRPr="00027B54" w:rsidRDefault="009B79D0" w:rsidP="002E20B3">
            <w:pPr>
              <w:rPr>
                <w:rFonts w:ascii="Arial" w:hAnsi="Arial" w:cs="Arial"/>
                <w:color w:val="000000"/>
                <w:sz w:val="18"/>
                <w:szCs w:val="18"/>
                <w:lang w:val="fr-FR"/>
              </w:rPr>
            </w:pPr>
            <w:r w:rsidRPr="00027B54">
              <w:rPr>
                <w:rFonts w:ascii="Arial" w:hAnsi="Arial" w:cs="Arial"/>
                <w:color w:val="000000"/>
                <w:sz w:val="18"/>
                <w:szCs w:val="18"/>
                <w:lang w:val="fr-FR"/>
              </w:rPr>
              <w:t>-</w:t>
            </w:r>
          </w:p>
        </w:tc>
        <w:tc>
          <w:tcPr>
            <w:tcW w:w="1276" w:type="dxa"/>
            <w:shd w:val="clear" w:color="auto" w:fill="auto"/>
            <w:noWrap/>
            <w:vAlign w:val="bottom"/>
          </w:tcPr>
          <w:p w:rsidR="009B79D0" w:rsidRPr="00027B54" w:rsidRDefault="009B79D0" w:rsidP="002E20B3">
            <w:pPr>
              <w:rPr>
                <w:rFonts w:ascii="Arial" w:hAnsi="Arial" w:cs="Arial"/>
                <w:color w:val="000000"/>
                <w:sz w:val="18"/>
                <w:szCs w:val="18"/>
                <w:lang w:val="fr-FR"/>
              </w:rPr>
            </w:pPr>
            <w:r w:rsidRPr="00027B54">
              <w:rPr>
                <w:rFonts w:ascii="Arial" w:hAnsi="Arial" w:cs="Arial"/>
                <w:color w:val="000000"/>
                <w:sz w:val="18"/>
                <w:szCs w:val="18"/>
                <w:lang w:val="fr-FR"/>
              </w:rPr>
              <w:t>3.4 (0-6.8</w:t>
            </w:r>
            <w:proofErr w:type="gramStart"/>
            <w:r w:rsidRPr="00027B54">
              <w:rPr>
                <w:rFonts w:ascii="Arial" w:hAnsi="Arial" w:cs="Arial"/>
                <w:color w:val="000000"/>
                <w:sz w:val="18"/>
                <w:szCs w:val="18"/>
                <w:lang w:val="fr-FR"/>
              </w:rPr>
              <w:t>)</w:t>
            </w:r>
            <w:r>
              <w:rPr>
                <w:rFonts w:ascii="Arial" w:hAnsi="Arial" w:cs="Arial"/>
                <w:color w:val="000000"/>
                <w:sz w:val="18"/>
                <w:szCs w:val="18"/>
                <w:vertAlign w:val="superscript"/>
                <w:lang w:val="fr-FR"/>
              </w:rPr>
              <w:t>c</w:t>
            </w:r>
            <w:proofErr w:type="gramEnd"/>
          </w:p>
        </w:tc>
        <w:tc>
          <w:tcPr>
            <w:tcW w:w="1421" w:type="dxa"/>
            <w:shd w:val="clear" w:color="auto" w:fill="auto"/>
            <w:noWrap/>
            <w:vAlign w:val="bottom"/>
          </w:tcPr>
          <w:p w:rsidR="009B79D0" w:rsidRPr="00027B54" w:rsidRDefault="009B79D0" w:rsidP="002E20B3">
            <w:pPr>
              <w:rPr>
                <w:rFonts w:ascii="Arial" w:hAnsi="Arial" w:cs="Arial"/>
                <w:color w:val="000000"/>
                <w:sz w:val="18"/>
                <w:szCs w:val="18"/>
                <w:lang w:val="fr-FR"/>
              </w:rPr>
            </w:pPr>
            <w:r w:rsidRPr="00027B54">
              <w:rPr>
                <w:rFonts w:ascii="Arial" w:hAnsi="Arial" w:cs="Arial"/>
                <w:color w:val="000000"/>
                <w:sz w:val="18"/>
                <w:szCs w:val="18"/>
                <w:lang w:val="fr-FR"/>
              </w:rPr>
              <w:t>-</w:t>
            </w:r>
          </w:p>
        </w:tc>
        <w:tc>
          <w:tcPr>
            <w:tcW w:w="1276" w:type="dxa"/>
            <w:shd w:val="clear" w:color="auto" w:fill="auto"/>
            <w:noWrap/>
            <w:vAlign w:val="bottom"/>
          </w:tcPr>
          <w:p w:rsidR="009B79D0" w:rsidRPr="00027B54" w:rsidRDefault="009B79D0" w:rsidP="002E20B3">
            <w:pPr>
              <w:rPr>
                <w:rFonts w:ascii="Arial" w:hAnsi="Arial" w:cs="Arial"/>
                <w:color w:val="000000"/>
                <w:sz w:val="18"/>
                <w:szCs w:val="18"/>
                <w:lang w:val="fr-FR"/>
              </w:rPr>
            </w:pPr>
            <w:r w:rsidRPr="00027B54">
              <w:rPr>
                <w:rFonts w:ascii="Arial" w:hAnsi="Arial" w:cs="Arial"/>
                <w:color w:val="000000"/>
                <w:sz w:val="18"/>
                <w:szCs w:val="18"/>
                <w:lang w:val="fr-FR"/>
              </w:rPr>
              <w:t>-</w:t>
            </w:r>
          </w:p>
        </w:tc>
        <w:tc>
          <w:tcPr>
            <w:tcW w:w="1276" w:type="dxa"/>
            <w:shd w:val="clear" w:color="auto" w:fill="auto"/>
            <w:noWrap/>
            <w:vAlign w:val="bottom"/>
          </w:tcPr>
          <w:p w:rsidR="009B79D0" w:rsidRPr="00027B54" w:rsidRDefault="009B79D0" w:rsidP="002E20B3">
            <w:pPr>
              <w:rPr>
                <w:rFonts w:ascii="Arial" w:hAnsi="Arial" w:cs="Arial"/>
                <w:color w:val="000000"/>
                <w:sz w:val="18"/>
                <w:szCs w:val="18"/>
                <w:lang w:val="fr-FR"/>
              </w:rPr>
            </w:pPr>
            <w:r w:rsidRPr="00027B54">
              <w:rPr>
                <w:rFonts w:ascii="Arial" w:hAnsi="Arial" w:cs="Arial"/>
                <w:color w:val="000000"/>
                <w:sz w:val="18"/>
                <w:szCs w:val="18"/>
                <w:lang w:val="fr-FR"/>
              </w:rPr>
              <w:t>7.2 (1.5-13</w:t>
            </w:r>
            <w:proofErr w:type="gramStart"/>
            <w:r w:rsidRPr="00027B54">
              <w:rPr>
                <w:rFonts w:ascii="Arial" w:hAnsi="Arial" w:cs="Arial"/>
                <w:color w:val="000000"/>
                <w:sz w:val="18"/>
                <w:szCs w:val="18"/>
                <w:lang w:val="fr-FR"/>
              </w:rPr>
              <w:t>)</w:t>
            </w:r>
            <w:r>
              <w:rPr>
                <w:rFonts w:ascii="Arial" w:hAnsi="Arial" w:cs="Arial"/>
                <w:color w:val="000000"/>
                <w:sz w:val="18"/>
                <w:szCs w:val="18"/>
                <w:vertAlign w:val="superscript"/>
                <w:lang w:val="fr-FR"/>
              </w:rPr>
              <w:t>c</w:t>
            </w:r>
            <w:proofErr w:type="gramEnd"/>
          </w:p>
        </w:tc>
        <w:tc>
          <w:tcPr>
            <w:tcW w:w="1294" w:type="dxa"/>
            <w:vAlign w:val="bottom"/>
          </w:tcPr>
          <w:p w:rsidR="009B79D0" w:rsidRPr="00027B54" w:rsidRDefault="009B79D0" w:rsidP="002E20B3">
            <w:pPr>
              <w:rPr>
                <w:rFonts w:ascii="Arial" w:hAnsi="Arial" w:cs="Arial"/>
                <w:color w:val="000000"/>
                <w:sz w:val="18"/>
                <w:szCs w:val="18"/>
                <w:lang w:val="fr-FR"/>
              </w:rPr>
            </w:pPr>
            <w:r w:rsidRPr="00027B54">
              <w:rPr>
                <w:rFonts w:ascii="Arial" w:hAnsi="Arial" w:cs="Arial"/>
                <w:color w:val="000000"/>
                <w:sz w:val="18"/>
                <w:szCs w:val="18"/>
                <w:lang w:val="fr-FR"/>
              </w:rPr>
              <w:t>2.1 (0-4.7</w:t>
            </w:r>
            <w:proofErr w:type="gramStart"/>
            <w:r w:rsidRPr="00027B54">
              <w:rPr>
                <w:rFonts w:ascii="Arial" w:hAnsi="Arial" w:cs="Arial"/>
                <w:color w:val="000000"/>
                <w:sz w:val="18"/>
                <w:szCs w:val="18"/>
                <w:lang w:val="fr-FR"/>
              </w:rPr>
              <w:t>)</w:t>
            </w:r>
            <w:r>
              <w:rPr>
                <w:rFonts w:ascii="Arial" w:hAnsi="Arial" w:cs="Arial"/>
                <w:color w:val="000000"/>
                <w:sz w:val="18"/>
                <w:szCs w:val="18"/>
                <w:vertAlign w:val="superscript"/>
                <w:lang w:val="fr-FR"/>
              </w:rPr>
              <w:t>c</w:t>
            </w:r>
            <w:proofErr w:type="gramEnd"/>
          </w:p>
        </w:tc>
        <w:tc>
          <w:tcPr>
            <w:tcW w:w="1294" w:type="dxa"/>
            <w:shd w:val="clear" w:color="auto" w:fill="auto"/>
            <w:noWrap/>
            <w:vAlign w:val="bottom"/>
          </w:tcPr>
          <w:p w:rsidR="009B79D0" w:rsidRPr="00027B54" w:rsidRDefault="009B79D0" w:rsidP="002E20B3">
            <w:pPr>
              <w:rPr>
                <w:rFonts w:ascii="Arial" w:hAnsi="Arial" w:cs="Arial"/>
                <w:color w:val="000000"/>
                <w:sz w:val="18"/>
                <w:szCs w:val="18"/>
                <w:lang w:val="fr-FR"/>
              </w:rPr>
            </w:pPr>
            <w:r w:rsidRPr="00027B54">
              <w:rPr>
                <w:rFonts w:ascii="Arial" w:hAnsi="Arial" w:cs="Arial"/>
                <w:color w:val="000000"/>
                <w:sz w:val="18"/>
                <w:szCs w:val="18"/>
                <w:lang w:val="fr-FR"/>
              </w:rPr>
              <w:t>1.3 (0-3.9</w:t>
            </w:r>
            <w:proofErr w:type="gramStart"/>
            <w:r w:rsidRPr="00027B54">
              <w:rPr>
                <w:rFonts w:ascii="Arial" w:hAnsi="Arial" w:cs="Arial"/>
                <w:color w:val="000000"/>
                <w:sz w:val="18"/>
                <w:szCs w:val="18"/>
                <w:lang w:val="fr-FR"/>
              </w:rPr>
              <w:t>)</w:t>
            </w:r>
            <w:r>
              <w:rPr>
                <w:rFonts w:ascii="Arial" w:hAnsi="Arial" w:cs="Arial"/>
                <w:color w:val="000000"/>
                <w:sz w:val="18"/>
                <w:szCs w:val="18"/>
                <w:vertAlign w:val="superscript"/>
                <w:lang w:val="fr-FR"/>
              </w:rPr>
              <w:t>c</w:t>
            </w:r>
            <w:proofErr w:type="gramEnd"/>
          </w:p>
        </w:tc>
        <w:tc>
          <w:tcPr>
            <w:tcW w:w="1276" w:type="dxa"/>
            <w:shd w:val="clear" w:color="auto" w:fill="auto"/>
            <w:noWrap/>
            <w:vAlign w:val="bottom"/>
          </w:tcPr>
          <w:p w:rsidR="009B79D0" w:rsidRPr="00027B54" w:rsidRDefault="009B79D0" w:rsidP="002E20B3">
            <w:pPr>
              <w:rPr>
                <w:rFonts w:ascii="Arial" w:hAnsi="Arial" w:cs="Arial"/>
                <w:color w:val="000000"/>
                <w:sz w:val="18"/>
                <w:szCs w:val="18"/>
                <w:lang w:val="fr-FR"/>
              </w:rPr>
            </w:pPr>
            <w:r w:rsidRPr="00027B54">
              <w:rPr>
                <w:rFonts w:ascii="Arial" w:hAnsi="Arial" w:cs="Arial"/>
                <w:color w:val="000000"/>
                <w:sz w:val="18"/>
                <w:szCs w:val="18"/>
                <w:lang w:val="fr-FR"/>
              </w:rPr>
              <w:t>-</w:t>
            </w:r>
          </w:p>
        </w:tc>
        <w:tc>
          <w:tcPr>
            <w:tcW w:w="2776" w:type="dxa"/>
            <w:shd w:val="clear" w:color="auto" w:fill="auto"/>
            <w:noWrap/>
            <w:vAlign w:val="bottom"/>
          </w:tcPr>
          <w:p w:rsidR="009B79D0" w:rsidRPr="00027B54" w:rsidRDefault="009B79D0" w:rsidP="004D334A">
            <w:pPr>
              <w:rPr>
                <w:rFonts w:ascii="Arial" w:hAnsi="Arial" w:cs="Arial"/>
                <w:color w:val="000000"/>
                <w:sz w:val="18"/>
                <w:szCs w:val="18"/>
                <w:lang w:val="fr-FR"/>
              </w:rPr>
            </w:pPr>
            <w:r>
              <w:rPr>
                <w:rFonts w:ascii="Arial" w:hAnsi="Arial" w:cs="Arial"/>
                <w:color w:val="000000"/>
                <w:sz w:val="18"/>
                <w:szCs w:val="18"/>
                <w:lang w:val="fr-FR"/>
              </w:rPr>
              <w:fldChar w:fldCharType="begin">
                <w:fldData xml:space="preserve">PEVuZE5vdGU+PENpdGU+PEF1dGhvcj5WYXNlbjwvQXV0aG9yPjxZZWFyPjIwMDE8L1llYXI+PFJl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</w:fldData>
              </w:fldChar>
            </w:r>
            <w:r w:rsidR="004D334A">
              <w:rPr>
                <w:rFonts w:ascii="Arial" w:hAnsi="Arial" w:cs="Arial"/>
                <w:color w:val="000000"/>
                <w:sz w:val="18"/>
                <w:szCs w:val="18"/>
                <w:lang w:val="fr-FR"/>
              </w:rPr>
              <w:instrText xml:space="preserve"> ADDIN EN.CITE </w:instrText>
            </w:r>
            <w:r w:rsidR="004D334A">
              <w:rPr>
                <w:rFonts w:ascii="Arial" w:hAnsi="Arial" w:cs="Arial"/>
                <w:color w:val="000000"/>
                <w:sz w:val="18"/>
                <w:szCs w:val="18"/>
                <w:lang w:val="fr-FR"/>
              </w:rPr>
              <w:fldChar w:fldCharType="begin">
                <w:fldData xml:space="preserve">PEVuZE5vdGU+PENpdGU+PEF1dGhvcj5WYXNlbjwvQXV0aG9yPjxZZWFyPjIwMDE8L1llYXI+PFJl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</w:fldData>
              </w:fldChar>
            </w:r>
            <w:r w:rsidR="004D334A">
              <w:rPr>
                <w:rFonts w:ascii="Arial" w:hAnsi="Arial" w:cs="Arial"/>
                <w:color w:val="000000"/>
                <w:sz w:val="18"/>
                <w:szCs w:val="18"/>
                <w:lang w:val="fr-FR"/>
              </w:rPr>
              <w:instrText xml:space="preserve"> ADDIN EN.CITE.DATA </w:instrText>
            </w:r>
            <w:r w:rsidR="004D334A">
              <w:rPr>
                <w:rFonts w:ascii="Arial" w:hAnsi="Arial" w:cs="Arial"/>
                <w:color w:val="000000"/>
                <w:sz w:val="18"/>
                <w:szCs w:val="18"/>
                <w:lang w:val="fr-FR"/>
              </w:rPr>
            </w:r>
            <w:r w:rsidR="004D334A">
              <w:rPr>
                <w:rFonts w:ascii="Arial" w:hAnsi="Arial" w:cs="Arial"/>
                <w:color w:val="000000"/>
                <w:sz w:val="18"/>
                <w:szCs w:val="18"/>
                <w:lang w:val="fr-FR"/>
              </w:rPr>
              <w:fldChar w:fldCharType="end"/>
            </w:r>
            <w:r>
              <w:rPr>
                <w:rFonts w:ascii="Arial" w:hAnsi="Arial" w:cs="Arial"/>
                <w:color w:val="000000"/>
                <w:sz w:val="18"/>
                <w:szCs w:val="18"/>
                <w:lang w:val="fr-FR"/>
              </w:rPr>
            </w:r>
            <w:r>
              <w:rPr>
                <w:rFonts w:ascii="Arial" w:hAnsi="Arial" w:cs="Arial"/>
                <w:color w:val="000000"/>
                <w:sz w:val="18"/>
                <w:szCs w:val="18"/>
                <w:lang w:val="fr-FR"/>
              </w:rPr>
              <w:fldChar w:fldCharType="separate"/>
            </w:r>
            <w:r w:rsidR="004D334A">
              <w:rPr>
                <w:rFonts w:ascii="Arial" w:hAnsi="Arial" w:cs="Arial"/>
                <w:noProof/>
                <w:color w:val="000000"/>
                <w:sz w:val="18"/>
                <w:szCs w:val="18"/>
                <w:lang w:val="fr-FR"/>
              </w:rPr>
              <w:t>(</w:t>
            </w:r>
            <w:hyperlink w:anchor="_ENREF_28" w:tooltip="Vasen, 2001 #156" w:history="1">
              <w:r w:rsidR="004D334A">
                <w:rPr>
                  <w:rFonts w:ascii="Arial" w:hAnsi="Arial" w:cs="Arial"/>
                  <w:noProof/>
                  <w:color w:val="000000"/>
                  <w:sz w:val="18"/>
                  <w:szCs w:val="18"/>
                  <w:lang w:val="fr-FR"/>
                </w:rPr>
                <w:t>Vasen, et al., 2001</w:t>
              </w:r>
            </w:hyperlink>
            <w:r w:rsidR="004D334A">
              <w:rPr>
                <w:rFonts w:ascii="Arial" w:hAnsi="Arial" w:cs="Arial"/>
                <w:noProof/>
                <w:color w:val="000000"/>
                <w:sz w:val="18"/>
                <w:szCs w:val="18"/>
                <w:lang w:val="fr-FR"/>
              </w:rPr>
              <w:t>)</w:t>
            </w:r>
            <w:r>
              <w:rPr>
                <w:rFonts w:ascii="Arial" w:hAnsi="Arial" w:cs="Arial"/>
                <w:color w:val="000000"/>
                <w:sz w:val="18"/>
                <w:szCs w:val="18"/>
                <w:lang w:val="fr-FR"/>
              </w:rPr>
              <w:fldChar w:fldCharType="end"/>
            </w:r>
          </w:p>
        </w:tc>
      </w:tr>
      <w:tr w:rsidR="009B79D0" w:rsidRPr="00671F89" w:rsidTr="002E20B3">
        <w:trPr>
          <w:trHeight w:val="300"/>
        </w:trPr>
        <w:tc>
          <w:tcPr>
            <w:tcW w:w="601" w:type="dxa"/>
            <w:vMerge/>
            <w:shd w:val="clear" w:color="auto" w:fill="auto"/>
            <w:noWrap/>
            <w:vAlign w:val="bottom"/>
          </w:tcPr>
          <w:p w:rsidR="009B79D0" w:rsidRPr="00027B54" w:rsidRDefault="009B79D0" w:rsidP="002E20B3">
            <w:pPr>
              <w:rPr>
                <w:rFonts w:ascii="Arial" w:hAnsi="Arial" w:cs="Arial"/>
                <w:color w:val="000000"/>
                <w:sz w:val="18"/>
                <w:szCs w:val="18"/>
                <w:lang w:val="fr-FR"/>
              </w:rPr>
            </w:pPr>
          </w:p>
        </w:tc>
        <w:tc>
          <w:tcPr>
            <w:tcW w:w="656" w:type="dxa"/>
            <w:vMerge w:val="restart"/>
            <w:shd w:val="clear" w:color="auto" w:fill="auto"/>
            <w:noWrap/>
            <w:vAlign w:val="center"/>
          </w:tcPr>
          <w:p w:rsidR="009B79D0" w:rsidRPr="00027B54" w:rsidRDefault="009B79D0" w:rsidP="002E20B3">
            <w:pPr>
              <w:rPr>
                <w:rFonts w:ascii="Arial" w:hAnsi="Arial" w:cs="Arial"/>
                <w:color w:val="000000"/>
                <w:sz w:val="18"/>
                <w:szCs w:val="18"/>
                <w:lang w:val="fr-FR"/>
              </w:rPr>
            </w:pPr>
            <w:r w:rsidRPr="00027B54">
              <w:rPr>
                <w:rFonts w:ascii="Arial" w:hAnsi="Arial" w:cs="Arial"/>
                <w:color w:val="000000"/>
                <w:sz w:val="18"/>
                <w:szCs w:val="18"/>
                <w:lang w:val="fr-FR"/>
              </w:rPr>
              <w:t>M</w:t>
            </w:r>
          </w:p>
        </w:tc>
        <w:tc>
          <w:tcPr>
            <w:tcW w:w="1222" w:type="dxa"/>
            <w:shd w:val="clear" w:color="auto" w:fill="auto"/>
            <w:noWrap/>
            <w:vAlign w:val="bottom"/>
          </w:tcPr>
          <w:p w:rsidR="009B79D0" w:rsidRPr="00027B54" w:rsidRDefault="009B79D0" w:rsidP="002E20B3">
            <w:pPr>
              <w:rPr>
                <w:rFonts w:ascii="Arial" w:hAnsi="Arial" w:cs="Arial"/>
                <w:color w:val="000000"/>
                <w:sz w:val="18"/>
                <w:szCs w:val="18"/>
                <w:lang w:val="fr-FR"/>
              </w:rPr>
            </w:pPr>
            <w:r>
              <w:rPr>
                <w:rFonts w:ascii="Arial" w:hAnsi="Arial" w:cs="Arial"/>
                <w:color w:val="000000"/>
                <w:sz w:val="18"/>
                <w:szCs w:val="18"/>
                <w:lang w:val="fr-FR"/>
              </w:rPr>
              <w:t>-</w:t>
            </w:r>
          </w:p>
        </w:tc>
        <w:tc>
          <w:tcPr>
            <w:tcW w:w="1276" w:type="dxa"/>
            <w:shd w:val="clear" w:color="auto" w:fill="auto"/>
            <w:noWrap/>
            <w:vAlign w:val="bottom"/>
          </w:tcPr>
          <w:p w:rsidR="009B79D0" w:rsidRPr="00027B54" w:rsidRDefault="009B79D0" w:rsidP="002E20B3">
            <w:pPr>
              <w:rPr>
                <w:rFonts w:ascii="Arial" w:hAnsi="Arial" w:cs="Arial"/>
                <w:color w:val="000000"/>
                <w:sz w:val="18"/>
                <w:szCs w:val="18"/>
                <w:lang w:val="fr-FR"/>
              </w:rPr>
            </w:pPr>
            <w:r>
              <w:rPr>
                <w:rFonts w:ascii="Arial" w:hAnsi="Arial" w:cs="Arial"/>
                <w:color w:val="000000"/>
                <w:sz w:val="18"/>
                <w:szCs w:val="18"/>
                <w:lang w:val="fr-FR"/>
              </w:rPr>
              <w:t>-</w:t>
            </w:r>
          </w:p>
        </w:tc>
        <w:tc>
          <w:tcPr>
            <w:tcW w:w="1276" w:type="dxa"/>
            <w:shd w:val="clear" w:color="auto" w:fill="auto"/>
            <w:noWrap/>
            <w:vAlign w:val="bottom"/>
          </w:tcPr>
          <w:p w:rsidR="009B79D0" w:rsidRPr="00027B54" w:rsidRDefault="009B79D0" w:rsidP="002E20B3">
            <w:pPr>
              <w:rPr>
                <w:rFonts w:ascii="Arial" w:hAnsi="Arial" w:cs="Arial"/>
                <w:color w:val="000000"/>
                <w:sz w:val="18"/>
                <w:szCs w:val="18"/>
                <w:lang w:val="fr-FR"/>
              </w:rPr>
            </w:pPr>
            <w:r>
              <w:rPr>
                <w:rFonts w:ascii="Arial" w:hAnsi="Arial" w:cs="Arial"/>
                <w:color w:val="000000"/>
                <w:sz w:val="18"/>
                <w:szCs w:val="18"/>
                <w:lang w:val="fr-FR"/>
              </w:rPr>
              <w:t>-</w:t>
            </w:r>
          </w:p>
        </w:tc>
        <w:tc>
          <w:tcPr>
            <w:tcW w:w="1421" w:type="dxa"/>
            <w:shd w:val="clear" w:color="auto" w:fill="auto"/>
            <w:noWrap/>
            <w:vAlign w:val="bottom"/>
          </w:tcPr>
          <w:p w:rsidR="009B79D0" w:rsidRPr="00027B54" w:rsidRDefault="009B79D0" w:rsidP="002E20B3">
            <w:pPr>
              <w:rPr>
                <w:rFonts w:ascii="Arial" w:hAnsi="Arial" w:cs="Arial"/>
                <w:color w:val="000000"/>
                <w:sz w:val="18"/>
                <w:szCs w:val="18"/>
                <w:lang w:val="fr-FR"/>
              </w:rPr>
            </w:pPr>
            <w:r>
              <w:rPr>
                <w:rFonts w:ascii="Arial" w:hAnsi="Arial" w:cs="Arial"/>
                <w:color w:val="000000"/>
                <w:sz w:val="18"/>
                <w:szCs w:val="18"/>
                <w:lang w:val="fr-FR"/>
              </w:rPr>
              <w:t>-</w:t>
            </w:r>
          </w:p>
        </w:tc>
        <w:tc>
          <w:tcPr>
            <w:tcW w:w="1276" w:type="dxa"/>
            <w:shd w:val="clear" w:color="auto" w:fill="auto"/>
            <w:noWrap/>
            <w:vAlign w:val="bottom"/>
          </w:tcPr>
          <w:p w:rsidR="009B79D0" w:rsidRPr="00027B54" w:rsidRDefault="009B79D0" w:rsidP="002E20B3">
            <w:pPr>
              <w:rPr>
                <w:rFonts w:ascii="Arial" w:hAnsi="Arial" w:cs="Arial"/>
                <w:color w:val="000000"/>
                <w:sz w:val="18"/>
                <w:szCs w:val="18"/>
                <w:lang w:val="fr-FR"/>
              </w:rPr>
            </w:pPr>
            <w:r>
              <w:rPr>
                <w:rFonts w:ascii="Arial" w:hAnsi="Arial" w:cs="Arial"/>
                <w:color w:val="000000"/>
                <w:sz w:val="18"/>
                <w:szCs w:val="18"/>
                <w:lang w:val="fr-FR"/>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94" w:type="dxa"/>
            <w:vAlign w:val="bottom"/>
          </w:tcPr>
          <w:p w:rsidR="009B79D0" w:rsidRPr="004C02AF" w:rsidRDefault="009B79D0" w:rsidP="002E20B3">
            <w:pPr>
              <w:rPr>
                <w:rFonts w:ascii="Arial" w:hAnsi="Arial" w:cs="Arial"/>
                <w:color w:val="000000"/>
                <w:sz w:val="18"/>
                <w:szCs w:val="18"/>
                <w:lang w:val="fr-FR"/>
              </w:rPr>
            </w:pPr>
            <w:r w:rsidRPr="004C02AF">
              <w:rPr>
                <w:rFonts w:ascii="Arial" w:hAnsi="Arial" w:cs="Arial"/>
                <w:color w:val="000000"/>
                <w:sz w:val="18"/>
                <w:szCs w:val="18"/>
              </w:rPr>
              <w:t>20 (10-35)</w:t>
            </w:r>
          </w:p>
        </w:tc>
        <w:tc>
          <w:tcPr>
            <w:tcW w:w="1294" w:type="dxa"/>
            <w:shd w:val="clear" w:color="auto" w:fill="auto"/>
            <w:noWrap/>
            <w:vAlign w:val="bottom"/>
          </w:tcPr>
          <w:p w:rsidR="009B79D0" w:rsidRPr="004C02AF" w:rsidRDefault="009B79D0" w:rsidP="002E20B3">
            <w:pPr>
              <w:rPr>
                <w:rFonts w:ascii="Arial" w:hAnsi="Arial" w:cs="Arial"/>
                <w:color w:val="000000"/>
                <w:sz w:val="18"/>
                <w:szCs w:val="18"/>
              </w:rPr>
            </w:pPr>
            <w:r w:rsidRPr="004C02AF">
              <w:rPr>
                <w:rFonts w:ascii="Arial" w:hAnsi="Arial" w:cs="Arial"/>
                <w:color w:val="000000"/>
                <w:sz w:val="18"/>
                <w:szCs w:val="18"/>
              </w:rPr>
              <w:t>1.2 (0.1-9.8)</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2776" w:type="dxa"/>
            <w:shd w:val="clear" w:color="auto" w:fill="auto"/>
            <w:noWrap/>
            <w:vAlign w:val="bottom"/>
          </w:tcPr>
          <w:p w:rsidR="009B79D0" w:rsidRPr="00671F89" w:rsidRDefault="009B79D0" w:rsidP="002E20B3">
            <w:pPr>
              <w:rPr>
                <w:rFonts w:ascii="Arial" w:hAnsi="Arial" w:cs="Arial"/>
                <w:color w:val="000000"/>
                <w:sz w:val="18"/>
                <w:szCs w:val="18"/>
                <w:lang w:val="da-DK"/>
              </w:rPr>
            </w:pPr>
            <w:r>
              <w:rPr>
                <w:rFonts w:ascii="Arial" w:hAnsi="Arial" w:cs="Arial"/>
                <w:color w:val="000000"/>
                <w:sz w:val="18"/>
                <w:szCs w:val="18"/>
                <w:lang w:val="da-DK"/>
              </w:rPr>
              <w:t>Current study</w:t>
            </w:r>
          </w:p>
        </w:tc>
      </w:tr>
      <w:tr w:rsidR="009B79D0" w:rsidRPr="00671F89" w:rsidTr="002E20B3">
        <w:trPr>
          <w:trHeight w:val="300"/>
        </w:trPr>
        <w:tc>
          <w:tcPr>
            <w:tcW w:w="601" w:type="dxa"/>
            <w:vMerge/>
            <w:shd w:val="clear" w:color="auto" w:fill="auto"/>
            <w:noWrap/>
            <w:vAlign w:val="bottom"/>
          </w:tcPr>
          <w:p w:rsidR="009B79D0" w:rsidRPr="00027B54" w:rsidRDefault="009B79D0" w:rsidP="002E20B3">
            <w:pPr>
              <w:rPr>
                <w:rFonts w:ascii="Arial" w:hAnsi="Arial" w:cs="Arial"/>
                <w:color w:val="000000"/>
                <w:sz w:val="18"/>
                <w:szCs w:val="18"/>
                <w:lang w:val="fr-FR"/>
              </w:rPr>
            </w:pPr>
          </w:p>
        </w:tc>
        <w:tc>
          <w:tcPr>
            <w:tcW w:w="656" w:type="dxa"/>
            <w:vMerge/>
            <w:shd w:val="clear" w:color="auto" w:fill="auto"/>
            <w:noWrap/>
            <w:vAlign w:val="center"/>
          </w:tcPr>
          <w:p w:rsidR="009B79D0" w:rsidRPr="00027B54" w:rsidRDefault="009B79D0" w:rsidP="002E20B3">
            <w:pPr>
              <w:rPr>
                <w:rFonts w:ascii="Arial" w:hAnsi="Arial" w:cs="Arial"/>
                <w:color w:val="000000"/>
                <w:sz w:val="18"/>
                <w:szCs w:val="18"/>
                <w:lang w:val="fr-FR"/>
              </w:rPr>
            </w:pPr>
          </w:p>
        </w:tc>
        <w:tc>
          <w:tcPr>
            <w:tcW w:w="1222" w:type="dxa"/>
            <w:shd w:val="clear" w:color="auto" w:fill="auto"/>
            <w:noWrap/>
            <w:vAlign w:val="bottom"/>
          </w:tcPr>
          <w:p w:rsidR="009B79D0" w:rsidRPr="00027B54" w:rsidRDefault="009B79D0" w:rsidP="002E20B3">
            <w:pPr>
              <w:rPr>
                <w:rFonts w:ascii="Arial" w:hAnsi="Arial" w:cs="Arial"/>
                <w:color w:val="000000"/>
                <w:sz w:val="18"/>
                <w:szCs w:val="18"/>
                <w:lang w:val="fr-FR"/>
              </w:rPr>
            </w:pPr>
            <w:r w:rsidRPr="00027B54">
              <w:rPr>
                <w:rFonts w:ascii="Arial" w:hAnsi="Arial" w:cs="Arial"/>
                <w:color w:val="000000"/>
                <w:sz w:val="18"/>
                <w:szCs w:val="18"/>
                <w:lang w:val="fr-FR"/>
              </w:rPr>
              <w:t>11 (0-25</w:t>
            </w:r>
            <w:proofErr w:type="gramStart"/>
            <w:r w:rsidRPr="00027B54">
              <w:rPr>
                <w:rFonts w:ascii="Arial" w:hAnsi="Arial" w:cs="Arial"/>
                <w:color w:val="000000"/>
                <w:sz w:val="18"/>
                <w:szCs w:val="18"/>
                <w:lang w:val="fr-FR"/>
              </w:rPr>
              <w:t>)</w:t>
            </w:r>
            <w:r>
              <w:rPr>
                <w:rFonts w:ascii="Arial" w:hAnsi="Arial" w:cs="Arial"/>
                <w:color w:val="000000"/>
                <w:sz w:val="18"/>
                <w:szCs w:val="18"/>
                <w:vertAlign w:val="superscript"/>
                <w:lang w:val="fr-FR"/>
              </w:rPr>
              <w:t>c</w:t>
            </w:r>
            <w:proofErr w:type="gramEnd"/>
          </w:p>
        </w:tc>
        <w:tc>
          <w:tcPr>
            <w:tcW w:w="1276" w:type="dxa"/>
            <w:shd w:val="clear" w:color="auto" w:fill="auto"/>
            <w:noWrap/>
            <w:vAlign w:val="bottom"/>
          </w:tcPr>
          <w:p w:rsidR="009B79D0" w:rsidRPr="00027B54" w:rsidRDefault="009B79D0" w:rsidP="002E20B3">
            <w:pPr>
              <w:rPr>
                <w:rFonts w:ascii="Arial" w:hAnsi="Arial" w:cs="Arial"/>
                <w:color w:val="000000"/>
                <w:sz w:val="18"/>
                <w:szCs w:val="18"/>
                <w:lang w:val="fr-FR"/>
              </w:rPr>
            </w:pPr>
            <w:r w:rsidRPr="00027B54">
              <w:rPr>
                <w:rFonts w:ascii="Arial" w:hAnsi="Arial" w:cs="Arial"/>
                <w:color w:val="000000"/>
                <w:sz w:val="18"/>
                <w:szCs w:val="18"/>
                <w:lang w:val="fr-FR"/>
              </w:rPr>
              <w:t>-</w:t>
            </w:r>
          </w:p>
        </w:tc>
        <w:tc>
          <w:tcPr>
            <w:tcW w:w="1276" w:type="dxa"/>
            <w:shd w:val="clear" w:color="auto" w:fill="auto"/>
            <w:noWrap/>
            <w:vAlign w:val="bottom"/>
          </w:tcPr>
          <w:p w:rsidR="009B79D0" w:rsidRPr="00027B54" w:rsidRDefault="009B79D0" w:rsidP="002E20B3">
            <w:pPr>
              <w:rPr>
                <w:rFonts w:ascii="Arial" w:hAnsi="Arial" w:cs="Arial"/>
                <w:color w:val="000000"/>
                <w:sz w:val="18"/>
                <w:szCs w:val="18"/>
                <w:lang w:val="fr-FR"/>
              </w:rPr>
            </w:pPr>
            <w:r w:rsidRPr="00027B54">
              <w:rPr>
                <w:rFonts w:ascii="Arial" w:hAnsi="Arial" w:cs="Arial"/>
                <w:color w:val="000000"/>
                <w:sz w:val="18"/>
                <w:szCs w:val="18"/>
                <w:lang w:val="fr-FR"/>
              </w:rPr>
              <w:t>-</w:t>
            </w:r>
          </w:p>
        </w:tc>
        <w:tc>
          <w:tcPr>
            <w:tcW w:w="1421" w:type="dxa"/>
            <w:shd w:val="clear" w:color="auto" w:fill="auto"/>
            <w:noWrap/>
            <w:vAlign w:val="bottom"/>
          </w:tcPr>
          <w:p w:rsidR="009B79D0" w:rsidRPr="00027B54" w:rsidRDefault="009B79D0" w:rsidP="002E20B3">
            <w:pPr>
              <w:rPr>
                <w:rFonts w:ascii="Arial" w:hAnsi="Arial" w:cs="Arial"/>
                <w:color w:val="000000"/>
                <w:sz w:val="18"/>
                <w:szCs w:val="18"/>
                <w:lang w:val="fr-FR"/>
              </w:rPr>
            </w:pPr>
            <w:r w:rsidRPr="00027B54">
              <w:rPr>
                <w:rFonts w:ascii="Arial" w:hAnsi="Arial" w:cs="Arial"/>
                <w:color w:val="000000"/>
                <w:sz w:val="18"/>
                <w:szCs w:val="18"/>
                <w:lang w:val="fr-FR"/>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027B54">
              <w:rPr>
                <w:rFonts w:ascii="Arial" w:hAnsi="Arial" w:cs="Arial"/>
                <w:color w:val="000000"/>
                <w:sz w:val="18"/>
                <w:szCs w:val="18"/>
                <w:lang w:val="fr-FR"/>
              </w:rPr>
              <w:t xml:space="preserve">4.8 </w:t>
            </w:r>
            <w:r w:rsidRPr="00815CD8">
              <w:rPr>
                <w:rFonts w:ascii="Arial" w:hAnsi="Arial" w:cs="Arial"/>
                <w:color w:val="000000"/>
                <w:sz w:val="18"/>
                <w:szCs w:val="18"/>
              </w:rPr>
              <w:t>(0-14</w:t>
            </w:r>
            <w:proofErr w:type="gramStart"/>
            <w:r w:rsidRPr="00815CD8">
              <w:rPr>
                <w:rFonts w:ascii="Arial" w:hAnsi="Arial" w:cs="Arial"/>
                <w:color w:val="000000"/>
                <w:sz w:val="18"/>
                <w:szCs w:val="18"/>
              </w:rPr>
              <w:t>)</w:t>
            </w:r>
            <w:r>
              <w:rPr>
                <w:rFonts w:ascii="Arial" w:hAnsi="Arial" w:cs="Arial"/>
                <w:color w:val="000000"/>
                <w:sz w:val="18"/>
                <w:szCs w:val="18"/>
                <w:vertAlign w:val="superscript"/>
              </w:rPr>
              <w:t>c</w:t>
            </w:r>
            <w:proofErr w:type="gramEnd"/>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vAlign w:val="bottom"/>
          </w:tcPr>
          <w:p w:rsidR="009B79D0" w:rsidRPr="00027B54" w:rsidRDefault="009B79D0" w:rsidP="002E20B3">
            <w:pPr>
              <w:rPr>
                <w:rFonts w:ascii="Arial" w:hAnsi="Arial" w:cs="Arial"/>
                <w:color w:val="000000"/>
                <w:sz w:val="18"/>
                <w:szCs w:val="18"/>
                <w:lang w:val="fr-FR"/>
              </w:rPr>
            </w:pPr>
            <w:r w:rsidRPr="00027B54">
              <w:rPr>
                <w:rFonts w:ascii="Arial" w:hAnsi="Arial" w:cs="Arial"/>
                <w:color w:val="000000"/>
                <w:sz w:val="18"/>
                <w:szCs w:val="18"/>
                <w:lang w:val="fr-FR"/>
              </w:rPr>
              <w:t>-</w:t>
            </w:r>
          </w:p>
        </w:tc>
        <w:tc>
          <w:tcPr>
            <w:tcW w:w="1294"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16 (0-39)</w:t>
            </w:r>
            <w:r>
              <w:rPr>
                <w:rFonts w:ascii="Arial" w:hAnsi="Arial" w:cs="Arial"/>
                <w:color w:val="000000"/>
                <w:sz w:val="18"/>
                <w:szCs w:val="18"/>
                <w:vertAlign w:val="superscript"/>
              </w:rPr>
              <w:t>c</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2776" w:type="dxa"/>
            <w:shd w:val="clear" w:color="auto" w:fill="auto"/>
            <w:noWrap/>
            <w:vAlign w:val="bottom"/>
          </w:tcPr>
          <w:p w:rsidR="009B79D0" w:rsidRPr="00671F89" w:rsidRDefault="009B79D0" w:rsidP="004D334A">
            <w:pPr>
              <w:rPr>
                <w:rFonts w:ascii="Arial" w:hAnsi="Arial" w:cs="Arial"/>
                <w:color w:val="000000"/>
                <w:sz w:val="18"/>
                <w:szCs w:val="18"/>
                <w:lang w:val="da-DK"/>
              </w:rPr>
            </w:pPr>
            <w:r>
              <w:rPr>
                <w:rFonts w:ascii="Arial" w:hAnsi="Arial" w:cs="Arial"/>
                <w:color w:val="000000"/>
                <w:sz w:val="18"/>
                <w:szCs w:val="18"/>
                <w:lang w:val="da-DK"/>
              </w:rPr>
              <w:fldChar w:fldCharType="begin">
                <w:fldData xml:space="preserve">PEVuZE5vdGU+PENpdGU+PEF1dGhvcj52YW4gZGVyIFBvc3Q8L0F1dGhvcj48WWVhcj4yMDEwPC9Z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</w:fldData>
              </w:fldChar>
            </w:r>
            <w:r w:rsidR="004D334A">
              <w:rPr>
                <w:rFonts w:ascii="Arial" w:hAnsi="Arial" w:cs="Arial"/>
                <w:color w:val="000000"/>
                <w:sz w:val="18"/>
                <w:szCs w:val="18"/>
                <w:lang w:val="da-DK"/>
              </w:rPr>
              <w:instrText xml:space="preserve"> ADDIN EN.CITE </w:instrText>
            </w:r>
            <w:r w:rsidR="004D334A">
              <w:rPr>
                <w:rFonts w:ascii="Arial" w:hAnsi="Arial" w:cs="Arial"/>
                <w:color w:val="000000"/>
                <w:sz w:val="18"/>
                <w:szCs w:val="18"/>
                <w:lang w:val="da-DK"/>
              </w:rPr>
              <w:fldChar w:fldCharType="begin">
                <w:fldData xml:space="preserve">PEVuZE5vdGU+PENpdGU+PEF1dGhvcj52YW4gZGVyIFBvc3Q8L0F1dGhvcj48WWVhcj4yMDEwPC9Z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</w:fldData>
              </w:fldChar>
            </w:r>
            <w:r w:rsidR="004D334A">
              <w:rPr>
                <w:rFonts w:ascii="Arial" w:hAnsi="Arial" w:cs="Arial"/>
                <w:color w:val="000000"/>
                <w:sz w:val="18"/>
                <w:szCs w:val="18"/>
                <w:lang w:val="da-DK"/>
              </w:rPr>
              <w:instrText xml:space="preserve"> ADDIN EN.CITE.DATA </w:instrText>
            </w:r>
            <w:r w:rsidR="004D334A">
              <w:rPr>
                <w:rFonts w:ascii="Arial" w:hAnsi="Arial" w:cs="Arial"/>
                <w:color w:val="000000"/>
                <w:sz w:val="18"/>
                <w:szCs w:val="18"/>
                <w:lang w:val="da-DK"/>
              </w:rPr>
            </w:r>
            <w:r w:rsidR="004D334A">
              <w:rPr>
                <w:rFonts w:ascii="Arial" w:hAnsi="Arial" w:cs="Arial"/>
                <w:color w:val="000000"/>
                <w:sz w:val="18"/>
                <w:szCs w:val="18"/>
                <w:lang w:val="da-DK"/>
              </w:rPr>
              <w:fldChar w:fldCharType="end"/>
            </w:r>
            <w:r>
              <w:rPr>
                <w:rFonts w:ascii="Arial" w:hAnsi="Arial" w:cs="Arial"/>
                <w:color w:val="000000"/>
                <w:sz w:val="18"/>
                <w:szCs w:val="18"/>
                <w:lang w:val="da-DK"/>
              </w:rPr>
            </w:r>
            <w:r>
              <w:rPr>
                <w:rFonts w:ascii="Arial" w:hAnsi="Arial" w:cs="Arial"/>
                <w:color w:val="000000"/>
                <w:sz w:val="18"/>
                <w:szCs w:val="18"/>
                <w:lang w:val="da-DK"/>
              </w:rPr>
              <w:fldChar w:fldCharType="separate"/>
            </w:r>
            <w:r w:rsidR="004D334A">
              <w:rPr>
                <w:rFonts w:ascii="Arial" w:hAnsi="Arial" w:cs="Arial"/>
                <w:noProof/>
                <w:color w:val="000000"/>
                <w:sz w:val="18"/>
                <w:szCs w:val="18"/>
                <w:lang w:val="da-DK"/>
              </w:rPr>
              <w:t>(</w:t>
            </w:r>
            <w:hyperlink w:anchor="_ENREF_27" w:tooltip="van der Post, 2010 #155" w:history="1">
              <w:r w:rsidR="004D334A">
                <w:rPr>
                  <w:rFonts w:ascii="Arial" w:hAnsi="Arial" w:cs="Arial"/>
                  <w:noProof/>
                  <w:color w:val="000000"/>
                  <w:sz w:val="18"/>
                  <w:szCs w:val="18"/>
                  <w:lang w:val="da-DK"/>
                </w:rPr>
                <w:t>van der Post, et al., 2010</w:t>
              </w:r>
            </w:hyperlink>
            <w:r w:rsidR="004D334A">
              <w:rPr>
                <w:rFonts w:ascii="Arial" w:hAnsi="Arial" w:cs="Arial"/>
                <w:noProof/>
                <w:color w:val="000000"/>
                <w:sz w:val="18"/>
                <w:szCs w:val="18"/>
                <w:lang w:val="da-DK"/>
              </w:rPr>
              <w:t>)</w:t>
            </w:r>
            <w:r>
              <w:rPr>
                <w:rFonts w:ascii="Arial" w:hAnsi="Arial" w:cs="Arial"/>
                <w:color w:val="000000"/>
                <w:sz w:val="18"/>
                <w:szCs w:val="18"/>
                <w:lang w:val="da-DK"/>
              </w:rPr>
              <w:fldChar w:fldCharType="end"/>
            </w:r>
          </w:p>
        </w:tc>
      </w:tr>
      <w:tr w:rsidR="009B79D0" w:rsidRPr="00815CD8" w:rsidTr="002E20B3">
        <w:trPr>
          <w:trHeight w:val="300"/>
        </w:trPr>
        <w:tc>
          <w:tcPr>
            <w:tcW w:w="601" w:type="dxa"/>
            <w:vMerge/>
            <w:shd w:val="clear" w:color="auto" w:fill="auto"/>
            <w:noWrap/>
            <w:vAlign w:val="bottom"/>
          </w:tcPr>
          <w:p w:rsidR="009B79D0" w:rsidRPr="00671F89" w:rsidRDefault="009B79D0" w:rsidP="002E20B3">
            <w:pPr>
              <w:rPr>
                <w:rFonts w:ascii="Arial" w:hAnsi="Arial" w:cs="Arial"/>
                <w:color w:val="000000"/>
                <w:sz w:val="18"/>
                <w:szCs w:val="18"/>
                <w:lang w:val="da-DK"/>
              </w:rPr>
            </w:pPr>
          </w:p>
        </w:tc>
        <w:tc>
          <w:tcPr>
            <w:tcW w:w="656" w:type="dxa"/>
            <w:vMerge/>
            <w:shd w:val="clear" w:color="auto" w:fill="auto"/>
            <w:noWrap/>
            <w:vAlign w:val="center"/>
          </w:tcPr>
          <w:p w:rsidR="009B79D0" w:rsidRPr="00671F89" w:rsidRDefault="009B79D0" w:rsidP="002E20B3">
            <w:pPr>
              <w:rPr>
                <w:rFonts w:ascii="Arial" w:hAnsi="Arial" w:cs="Arial"/>
                <w:color w:val="000000"/>
                <w:sz w:val="18"/>
                <w:szCs w:val="18"/>
                <w:lang w:val="da-DK"/>
              </w:rPr>
            </w:pP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19 (4.4-64)</w:t>
            </w:r>
          </w:p>
        </w:tc>
        <w:tc>
          <w:tcPr>
            <w:tcW w:w="2776" w:type="dxa"/>
            <w:shd w:val="clear" w:color="auto" w:fill="auto"/>
            <w:noWrap/>
            <w:vAlign w:val="bottom"/>
          </w:tcPr>
          <w:p w:rsidR="009B79D0" w:rsidRPr="00815CD8" w:rsidRDefault="009B79D0" w:rsidP="004D334A">
            <w:pPr>
              <w:rPr>
                <w:rFonts w:ascii="Arial" w:hAnsi="Arial" w:cs="Arial"/>
                <w:color w:val="000000"/>
                <w:sz w:val="18"/>
                <w:szCs w:val="18"/>
              </w:rPr>
            </w:pPr>
            <w:r>
              <w:rPr>
                <w:rFonts w:ascii="Arial" w:hAnsi="Arial" w:cs="Arial"/>
                <w:color w:val="000000"/>
                <w:sz w:val="18"/>
                <w:szCs w:val="18"/>
              </w:rPr>
              <w:fldChar w:fldCharType="begin">
                <w:fldData xml:space="preserve">PEVuZE5vdGU+PENpdGU+PEF1dGhvcj5RdWVoZW5iZXJnZXI8L0F1dGhvcj48WWVhcj4yMDA1PC9Z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</w:fldData>
              </w:fldChar>
            </w:r>
            <w:r w:rsidR="004D334A">
              <w:rPr>
                <w:rFonts w:ascii="Arial" w:hAnsi="Arial" w:cs="Arial"/>
                <w:color w:val="000000"/>
                <w:sz w:val="18"/>
                <w:szCs w:val="18"/>
              </w:rPr>
              <w:instrText xml:space="preserve"> ADDIN EN.CITE </w:instrText>
            </w:r>
            <w:r w:rsidR="004D334A">
              <w:rPr>
                <w:rFonts w:ascii="Arial" w:hAnsi="Arial" w:cs="Arial"/>
                <w:color w:val="000000"/>
                <w:sz w:val="18"/>
                <w:szCs w:val="18"/>
              </w:rPr>
              <w:fldChar w:fldCharType="begin">
                <w:fldData xml:space="preserve">PEVuZE5vdGU+PENpdGU+PEF1dGhvcj5RdWVoZW5iZXJnZXI8L0F1dGhvcj48WWVhcj4yMDA1PC9Z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</w:fldData>
              </w:fldChar>
            </w:r>
            <w:r w:rsidR="004D334A">
              <w:rPr>
                <w:rFonts w:ascii="Arial" w:hAnsi="Arial" w:cs="Arial"/>
                <w:color w:val="000000"/>
                <w:sz w:val="18"/>
                <w:szCs w:val="18"/>
              </w:rPr>
              <w:instrText xml:space="preserve"> ADDIN EN.CITE.DATA </w:instrText>
            </w:r>
            <w:r w:rsidR="004D334A">
              <w:rPr>
                <w:rFonts w:ascii="Arial" w:hAnsi="Arial" w:cs="Arial"/>
                <w:color w:val="000000"/>
                <w:sz w:val="18"/>
                <w:szCs w:val="18"/>
              </w:rPr>
            </w:r>
            <w:r w:rsidR="004D334A">
              <w:rPr>
                <w:rFonts w:ascii="Arial" w:hAnsi="Arial" w:cs="Arial"/>
                <w:color w:val="000000"/>
                <w:sz w:val="18"/>
                <w:szCs w:val="18"/>
              </w:rPr>
              <w:fldChar w:fldCharType="end"/>
            </w:r>
            <w:r>
              <w:rPr>
                <w:rFonts w:ascii="Arial" w:hAnsi="Arial" w:cs="Arial"/>
                <w:color w:val="000000"/>
                <w:sz w:val="18"/>
                <w:szCs w:val="18"/>
              </w:rPr>
            </w:r>
            <w:r>
              <w:rPr>
                <w:rFonts w:ascii="Arial" w:hAnsi="Arial" w:cs="Arial"/>
                <w:color w:val="000000"/>
                <w:sz w:val="18"/>
                <w:szCs w:val="18"/>
              </w:rPr>
              <w:fldChar w:fldCharType="separate"/>
            </w:r>
            <w:r w:rsidR="004D334A">
              <w:rPr>
                <w:rFonts w:ascii="Arial" w:hAnsi="Arial" w:cs="Arial"/>
                <w:noProof/>
                <w:color w:val="000000"/>
                <w:sz w:val="18"/>
                <w:szCs w:val="18"/>
              </w:rPr>
              <w:t>(</w:t>
            </w:r>
            <w:hyperlink w:anchor="_ENREF_22" w:tooltip="Quehenberger, 2005 #20" w:history="1">
              <w:r w:rsidR="004D334A">
                <w:rPr>
                  <w:rFonts w:ascii="Arial" w:hAnsi="Arial" w:cs="Arial"/>
                  <w:noProof/>
                  <w:color w:val="000000"/>
                  <w:sz w:val="18"/>
                  <w:szCs w:val="18"/>
                </w:rPr>
                <w:t>Quehenberger, et al., 2005</w:t>
              </w:r>
            </w:hyperlink>
            <w:r w:rsidR="004D334A">
              <w:rPr>
                <w:rFonts w:ascii="Arial" w:hAnsi="Arial" w:cs="Arial"/>
                <w:noProof/>
                <w:color w:val="000000"/>
                <w:sz w:val="18"/>
                <w:szCs w:val="18"/>
              </w:rPr>
              <w:t>)</w:t>
            </w:r>
            <w:r>
              <w:rPr>
                <w:rFonts w:ascii="Arial" w:hAnsi="Arial" w:cs="Arial"/>
                <w:color w:val="000000"/>
                <w:sz w:val="18"/>
                <w:szCs w:val="18"/>
              </w:rPr>
              <w:fldChar w:fldCharType="end"/>
            </w:r>
          </w:p>
        </w:tc>
      </w:tr>
      <w:tr w:rsidR="009B79D0" w:rsidRPr="00671F89" w:rsidTr="002E20B3">
        <w:trPr>
          <w:trHeight w:val="300"/>
        </w:trPr>
        <w:tc>
          <w:tcPr>
            <w:tcW w:w="601" w:type="dxa"/>
            <w:vMerge/>
            <w:shd w:val="clear" w:color="auto" w:fill="auto"/>
            <w:noWrap/>
            <w:vAlign w:val="bottom"/>
          </w:tcPr>
          <w:p w:rsidR="009B79D0" w:rsidRPr="00815CD8" w:rsidRDefault="009B79D0" w:rsidP="002E20B3">
            <w:pPr>
              <w:rPr>
                <w:rFonts w:ascii="Arial" w:hAnsi="Arial" w:cs="Arial"/>
                <w:color w:val="000000"/>
                <w:sz w:val="18"/>
                <w:szCs w:val="18"/>
              </w:rPr>
            </w:pPr>
          </w:p>
        </w:tc>
        <w:tc>
          <w:tcPr>
            <w:tcW w:w="656" w:type="dxa"/>
            <w:vMerge w:val="restart"/>
            <w:shd w:val="clear" w:color="auto" w:fill="auto"/>
            <w:noWrap/>
            <w:vAlign w:val="center"/>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F</w:t>
            </w: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4C02AF" w:rsidRDefault="009B79D0" w:rsidP="002E20B3">
            <w:pPr>
              <w:rPr>
                <w:rFonts w:ascii="Arial" w:hAnsi="Arial" w:cs="Arial"/>
                <w:color w:val="000000"/>
                <w:sz w:val="18"/>
                <w:szCs w:val="18"/>
              </w:rPr>
            </w:pPr>
            <w:r w:rsidRPr="004C02AF">
              <w:rPr>
                <w:rFonts w:ascii="Arial" w:hAnsi="Arial" w:cs="Arial"/>
                <w:color w:val="000000"/>
                <w:sz w:val="18"/>
                <w:szCs w:val="18"/>
              </w:rPr>
              <w:t>13 (6.1-26)</w:t>
            </w:r>
          </w:p>
        </w:tc>
        <w:tc>
          <w:tcPr>
            <w:tcW w:w="1421" w:type="dxa"/>
            <w:shd w:val="clear" w:color="auto" w:fill="auto"/>
            <w:noWrap/>
            <w:vAlign w:val="bottom"/>
          </w:tcPr>
          <w:p w:rsidR="009B79D0" w:rsidRPr="004C02AF"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4C02AF"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4C02AF" w:rsidRDefault="009B79D0" w:rsidP="002E20B3">
            <w:pPr>
              <w:rPr>
                <w:rFonts w:ascii="Arial" w:hAnsi="Arial" w:cs="Arial"/>
                <w:color w:val="000000"/>
                <w:sz w:val="18"/>
                <w:szCs w:val="18"/>
              </w:rPr>
            </w:pPr>
            <w:r>
              <w:rPr>
                <w:rFonts w:ascii="Arial" w:hAnsi="Arial" w:cs="Arial"/>
                <w:color w:val="000000"/>
                <w:sz w:val="18"/>
                <w:szCs w:val="18"/>
              </w:rPr>
              <w:t>-</w:t>
            </w:r>
          </w:p>
        </w:tc>
        <w:tc>
          <w:tcPr>
            <w:tcW w:w="1294" w:type="dxa"/>
            <w:vAlign w:val="bottom"/>
          </w:tcPr>
          <w:p w:rsidR="009B79D0" w:rsidRPr="004C02AF" w:rsidRDefault="009B79D0" w:rsidP="002E20B3">
            <w:pPr>
              <w:rPr>
                <w:rFonts w:ascii="Arial" w:hAnsi="Arial" w:cs="Arial"/>
                <w:color w:val="000000"/>
                <w:sz w:val="18"/>
                <w:szCs w:val="18"/>
              </w:rPr>
            </w:pPr>
            <w:r w:rsidRPr="004C02AF">
              <w:rPr>
                <w:rFonts w:ascii="Arial" w:hAnsi="Arial" w:cs="Arial"/>
                <w:color w:val="000000"/>
                <w:sz w:val="18"/>
                <w:szCs w:val="18"/>
              </w:rPr>
              <w:t>7.5 (2.6-20)</w:t>
            </w:r>
          </w:p>
        </w:tc>
        <w:tc>
          <w:tcPr>
            <w:tcW w:w="1294" w:type="dxa"/>
            <w:shd w:val="clear" w:color="auto" w:fill="auto"/>
            <w:noWrap/>
            <w:vAlign w:val="bottom"/>
          </w:tcPr>
          <w:p w:rsidR="009B79D0" w:rsidRPr="004C02AF" w:rsidRDefault="009B79D0" w:rsidP="002E20B3">
            <w:pPr>
              <w:rPr>
                <w:rFonts w:ascii="Arial" w:hAnsi="Arial" w:cs="Arial"/>
                <w:color w:val="000000"/>
                <w:sz w:val="18"/>
                <w:szCs w:val="18"/>
              </w:rPr>
            </w:pPr>
            <w:r w:rsidRPr="004C02AF">
              <w:rPr>
                <w:rFonts w:ascii="Arial" w:hAnsi="Arial" w:cs="Arial"/>
                <w:color w:val="000000"/>
                <w:sz w:val="18"/>
                <w:szCs w:val="18"/>
              </w:rPr>
              <w:t>2.9 (0.7-13)</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2776" w:type="dxa"/>
            <w:shd w:val="clear" w:color="auto" w:fill="auto"/>
            <w:noWrap/>
            <w:vAlign w:val="bottom"/>
          </w:tcPr>
          <w:p w:rsidR="009B79D0" w:rsidRPr="00671F89" w:rsidRDefault="009B79D0" w:rsidP="002E20B3">
            <w:pPr>
              <w:rPr>
                <w:rFonts w:ascii="Arial" w:hAnsi="Arial" w:cs="Arial"/>
                <w:color w:val="000000"/>
                <w:sz w:val="18"/>
                <w:szCs w:val="18"/>
                <w:lang w:val="da-DK"/>
              </w:rPr>
            </w:pPr>
            <w:r>
              <w:rPr>
                <w:rFonts w:ascii="Arial" w:hAnsi="Arial" w:cs="Arial"/>
                <w:color w:val="000000"/>
                <w:sz w:val="18"/>
                <w:szCs w:val="18"/>
                <w:lang w:val="da-DK"/>
              </w:rPr>
              <w:t>Current study</w:t>
            </w:r>
          </w:p>
        </w:tc>
      </w:tr>
      <w:tr w:rsidR="009B79D0" w:rsidRPr="00671F89" w:rsidTr="002E20B3">
        <w:trPr>
          <w:trHeight w:val="300"/>
        </w:trPr>
        <w:tc>
          <w:tcPr>
            <w:tcW w:w="601" w:type="dxa"/>
            <w:vMerge/>
            <w:shd w:val="clear" w:color="auto" w:fill="auto"/>
            <w:noWrap/>
            <w:vAlign w:val="bottom"/>
          </w:tcPr>
          <w:p w:rsidR="009B79D0" w:rsidRPr="00815CD8" w:rsidRDefault="009B79D0" w:rsidP="002E20B3">
            <w:pPr>
              <w:rPr>
                <w:rFonts w:ascii="Arial" w:hAnsi="Arial" w:cs="Arial"/>
                <w:color w:val="000000"/>
                <w:sz w:val="18"/>
                <w:szCs w:val="18"/>
              </w:rPr>
            </w:pPr>
          </w:p>
        </w:tc>
        <w:tc>
          <w:tcPr>
            <w:tcW w:w="656" w:type="dxa"/>
            <w:vMerge/>
            <w:shd w:val="clear" w:color="auto" w:fill="auto"/>
            <w:noWrap/>
            <w:vAlign w:val="center"/>
          </w:tcPr>
          <w:p w:rsidR="009B79D0" w:rsidRPr="00815CD8" w:rsidRDefault="009B79D0" w:rsidP="002E20B3">
            <w:pPr>
              <w:rPr>
                <w:rFonts w:ascii="Arial" w:hAnsi="Arial" w:cs="Arial"/>
                <w:color w:val="000000"/>
                <w:sz w:val="18"/>
                <w:szCs w:val="18"/>
              </w:rPr>
            </w:pP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0</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2.4 (0-7.2)</w:t>
            </w:r>
            <w:r>
              <w:rPr>
                <w:rFonts w:ascii="Arial" w:hAnsi="Arial" w:cs="Arial"/>
                <w:color w:val="000000"/>
                <w:sz w:val="18"/>
                <w:szCs w:val="18"/>
                <w:vertAlign w:val="superscript"/>
              </w:rPr>
              <w:t>c</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2.4 (0-7.2)</w:t>
            </w:r>
            <w:r>
              <w:rPr>
                <w:rFonts w:ascii="Arial" w:hAnsi="Arial" w:cs="Arial"/>
                <w:color w:val="000000"/>
                <w:sz w:val="18"/>
                <w:szCs w:val="18"/>
                <w:vertAlign w:val="superscript"/>
              </w:rPr>
              <w:t>c</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2776" w:type="dxa"/>
            <w:shd w:val="clear" w:color="auto" w:fill="auto"/>
            <w:noWrap/>
            <w:vAlign w:val="bottom"/>
          </w:tcPr>
          <w:p w:rsidR="009B79D0" w:rsidRPr="00671F89" w:rsidRDefault="009B79D0" w:rsidP="004D334A">
            <w:pPr>
              <w:rPr>
                <w:rFonts w:ascii="Arial" w:hAnsi="Arial" w:cs="Arial"/>
                <w:color w:val="000000"/>
                <w:sz w:val="18"/>
                <w:szCs w:val="18"/>
                <w:lang w:val="da-DK"/>
              </w:rPr>
            </w:pPr>
            <w:r>
              <w:rPr>
                <w:rFonts w:ascii="Arial" w:hAnsi="Arial" w:cs="Arial"/>
                <w:color w:val="000000"/>
                <w:sz w:val="18"/>
                <w:szCs w:val="18"/>
                <w:lang w:val="da-DK"/>
              </w:rPr>
              <w:fldChar w:fldCharType="begin">
                <w:fldData xml:space="preserve">PEVuZE5vdGU+PENpdGU+PEF1dGhvcj52YW4gZGVyIFBvc3Q8L0F1dGhvcj48WWVhcj4yMDEwPC9Z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</w:fldData>
              </w:fldChar>
            </w:r>
            <w:r w:rsidR="004D334A">
              <w:rPr>
                <w:rFonts w:ascii="Arial" w:hAnsi="Arial" w:cs="Arial"/>
                <w:color w:val="000000"/>
                <w:sz w:val="18"/>
                <w:szCs w:val="18"/>
                <w:lang w:val="da-DK"/>
              </w:rPr>
              <w:instrText xml:space="preserve"> ADDIN EN.CITE </w:instrText>
            </w:r>
            <w:r w:rsidR="004D334A">
              <w:rPr>
                <w:rFonts w:ascii="Arial" w:hAnsi="Arial" w:cs="Arial"/>
                <w:color w:val="000000"/>
                <w:sz w:val="18"/>
                <w:szCs w:val="18"/>
                <w:lang w:val="da-DK"/>
              </w:rPr>
              <w:fldChar w:fldCharType="begin">
                <w:fldData xml:space="preserve">PEVuZE5vdGU+PENpdGU+PEF1dGhvcj52YW4gZGVyIFBvc3Q8L0F1dGhvcj48WWVhcj4yMDEwPC9Z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</w:fldData>
              </w:fldChar>
            </w:r>
            <w:r w:rsidR="004D334A">
              <w:rPr>
                <w:rFonts w:ascii="Arial" w:hAnsi="Arial" w:cs="Arial"/>
                <w:color w:val="000000"/>
                <w:sz w:val="18"/>
                <w:szCs w:val="18"/>
                <w:lang w:val="da-DK"/>
              </w:rPr>
              <w:instrText xml:space="preserve"> ADDIN EN.CITE.DATA </w:instrText>
            </w:r>
            <w:r w:rsidR="004D334A">
              <w:rPr>
                <w:rFonts w:ascii="Arial" w:hAnsi="Arial" w:cs="Arial"/>
                <w:color w:val="000000"/>
                <w:sz w:val="18"/>
                <w:szCs w:val="18"/>
                <w:lang w:val="da-DK"/>
              </w:rPr>
            </w:r>
            <w:r w:rsidR="004D334A">
              <w:rPr>
                <w:rFonts w:ascii="Arial" w:hAnsi="Arial" w:cs="Arial"/>
                <w:color w:val="000000"/>
                <w:sz w:val="18"/>
                <w:szCs w:val="18"/>
                <w:lang w:val="da-DK"/>
              </w:rPr>
              <w:fldChar w:fldCharType="end"/>
            </w:r>
            <w:r>
              <w:rPr>
                <w:rFonts w:ascii="Arial" w:hAnsi="Arial" w:cs="Arial"/>
                <w:color w:val="000000"/>
                <w:sz w:val="18"/>
                <w:szCs w:val="18"/>
                <w:lang w:val="da-DK"/>
              </w:rPr>
            </w:r>
            <w:r>
              <w:rPr>
                <w:rFonts w:ascii="Arial" w:hAnsi="Arial" w:cs="Arial"/>
                <w:color w:val="000000"/>
                <w:sz w:val="18"/>
                <w:szCs w:val="18"/>
                <w:lang w:val="da-DK"/>
              </w:rPr>
              <w:fldChar w:fldCharType="separate"/>
            </w:r>
            <w:r w:rsidR="004D334A">
              <w:rPr>
                <w:rFonts w:ascii="Arial" w:hAnsi="Arial" w:cs="Arial"/>
                <w:noProof/>
                <w:color w:val="000000"/>
                <w:sz w:val="18"/>
                <w:szCs w:val="18"/>
                <w:lang w:val="da-DK"/>
              </w:rPr>
              <w:t>(</w:t>
            </w:r>
            <w:hyperlink w:anchor="_ENREF_27" w:tooltip="van der Post, 2010 #155" w:history="1">
              <w:r w:rsidR="004D334A">
                <w:rPr>
                  <w:rFonts w:ascii="Arial" w:hAnsi="Arial" w:cs="Arial"/>
                  <w:noProof/>
                  <w:color w:val="000000"/>
                  <w:sz w:val="18"/>
                  <w:szCs w:val="18"/>
                  <w:lang w:val="da-DK"/>
                </w:rPr>
                <w:t>van der Post, et al., 2010</w:t>
              </w:r>
            </w:hyperlink>
            <w:r w:rsidR="004D334A">
              <w:rPr>
                <w:rFonts w:ascii="Arial" w:hAnsi="Arial" w:cs="Arial"/>
                <w:noProof/>
                <w:color w:val="000000"/>
                <w:sz w:val="18"/>
                <w:szCs w:val="18"/>
                <w:lang w:val="da-DK"/>
              </w:rPr>
              <w:t>)</w:t>
            </w:r>
            <w:r>
              <w:rPr>
                <w:rFonts w:ascii="Arial" w:hAnsi="Arial" w:cs="Arial"/>
                <w:color w:val="000000"/>
                <w:sz w:val="18"/>
                <w:szCs w:val="18"/>
                <w:lang w:val="da-DK"/>
              </w:rPr>
              <w:fldChar w:fldCharType="end"/>
            </w:r>
          </w:p>
        </w:tc>
      </w:tr>
      <w:tr w:rsidR="009B79D0" w:rsidRPr="00815CD8" w:rsidTr="002E20B3">
        <w:trPr>
          <w:trHeight w:val="300"/>
        </w:trPr>
        <w:tc>
          <w:tcPr>
            <w:tcW w:w="601" w:type="dxa"/>
            <w:vMerge/>
            <w:shd w:val="clear" w:color="auto" w:fill="auto"/>
            <w:noWrap/>
            <w:vAlign w:val="bottom"/>
          </w:tcPr>
          <w:p w:rsidR="009B79D0" w:rsidRPr="00671F89" w:rsidRDefault="009B79D0" w:rsidP="002E20B3">
            <w:pPr>
              <w:rPr>
                <w:rFonts w:ascii="Arial" w:hAnsi="Arial" w:cs="Arial"/>
                <w:color w:val="000000"/>
                <w:sz w:val="18"/>
                <w:szCs w:val="18"/>
                <w:lang w:val="da-DK"/>
              </w:rPr>
            </w:pPr>
          </w:p>
        </w:tc>
        <w:tc>
          <w:tcPr>
            <w:tcW w:w="656" w:type="dxa"/>
            <w:vMerge/>
            <w:shd w:val="clear" w:color="auto" w:fill="auto"/>
            <w:noWrap/>
            <w:vAlign w:val="center"/>
          </w:tcPr>
          <w:p w:rsidR="009B79D0" w:rsidRPr="00671F89" w:rsidRDefault="009B79D0" w:rsidP="002E20B3">
            <w:pPr>
              <w:rPr>
                <w:rFonts w:ascii="Arial" w:hAnsi="Arial" w:cs="Arial"/>
                <w:color w:val="000000"/>
                <w:sz w:val="18"/>
                <w:szCs w:val="18"/>
                <w:lang w:val="da-DK"/>
              </w:rPr>
            </w:pP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16 (3.6-56)</w:t>
            </w:r>
          </w:p>
        </w:tc>
        <w:tc>
          <w:tcPr>
            <w:tcW w:w="2776" w:type="dxa"/>
            <w:shd w:val="clear" w:color="auto" w:fill="auto"/>
            <w:noWrap/>
            <w:vAlign w:val="bottom"/>
          </w:tcPr>
          <w:p w:rsidR="009B79D0" w:rsidRPr="00815CD8" w:rsidRDefault="009B79D0" w:rsidP="004D334A">
            <w:pPr>
              <w:rPr>
                <w:rFonts w:ascii="Arial" w:hAnsi="Arial" w:cs="Arial"/>
                <w:color w:val="000000"/>
                <w:sz w:val="18"/>
                <w:szCs w:val="18"/>
              </w:rPr>
            </w:pPr>
            <w:r>
              <w:rPr>
                <w:rFonts w:ascii="Arial" w:hAnsi="Arial" w:cs="Arial"/>
                <w:color w:val="000000"/>
                <w:sz w:val="18"/>
                <w:szCs w:val="18"/>
              </w:rPr>
              <w:fldChar w:fldCharType="begin">
                <w:fldData xml:space="preserve">PEVuZE5vdGU+PENpdGU+PEF1dGhvcj5RdWVoZW5iZXJnZXI8L0F1dGhvcj48WWVhcj4yMDA1PC9Z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</w:fldData>
              </w:fldChar>
            </w:r>
            <w:r w:rsidR="004D334A">
              <w:rPr>
                <w:rFonts w:ascii="Arial" w:hAnsi="Arial" w:cs="Arial"/>
                <w:color w:val="000000"/>
                <w:sz w:val="18"/>
                <w:szCs w:val="18"/>
              </w:rPr>
              <w:instrText xml:space="preserve"> ADDIN EN.CITE </w:instrText>
            </w:r>
            <w:r w:rsidR="004D334A">
              <w:rPr>
                <w:rFonts w:ascii="Arial" w:hAnsi="Arial" w:cs="Arial"/>
                <w:color w:val="000000"/>
                <w:sz w:val="18"/>
                <w:szCs w:val="18"/>
              </w:rPr>
              <w:fldChar w:fldCharType="begin">
                <w:fldData xml:space="preserve">PEVuZE5vdGU+PENpdGU+PEF1dGhvcj5RdWVoZW5iZXJnZXI8L0F1dGhvcj48WWVhcj4yMDA1PC9Z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</w:fldData>
              </w:fldChar>
            </w:r>
            <w:r w:rsidR="004D334A">
              <w:rPr>
                <w:rFonts w:ascii="Arial" w:hAnsi="Arial" w:cs="Arial"/>
                <w:color w:val="000000"/>
                <w:sz w:val="18"/>
                <w:szCs w:val="18"/>
              </w:rPr>
              <w:instrText xml:space="preserve"> ADDIN EN.CITE.DATA </w:instrText>
            </w:r>
            <w:r w:rsidR="004D334A">
              <w:rPr>
                <w:rFonts w:ascii="Arial" w:hAnsi="Arial" w:cs="Arial"/>
                <w:color w:val="000000"/>
                <w:sz w:val="18"/>
                <w:szCs w:val="18"/>
              </w:rPr>
            </w:r>
            <w:r w:rsidR="004D334A">
              <w:rPr>
                <w:rFonts w:ascii="Arial" w:hAnsi="Arial" w:cs="Arial"/>
                <w:color w:val="000000"/>
                <w:sz w:val="18"/>
                <w:szCs w:val="18"/>
              </w:rPr>
              <w:fldChar w:fldCharType="end"/>
            </w:r>
            <w:r>
              <w:rPr>
                <w:rFonts w:ascii="Arial" w:hAnsi="Arial" w:cs="Arial"/>
                <w:color w:val="000000"/>
                <w:sz w:val="18"/>
                <w:szCs w:val="18"/>
              </w:rPr>
            </w:r>
            <w:r>
              <w:rPr>
                <w:rFonts w:ascii="Arial" w:hAnsi="Arial" w:cs="Arial"/>
                <w:color w:val="000000"/>
                <w:sz w:val="18"/>
                <w:szCs w:val="18"/>
              </w:rPr>
              <w:fldChar w:fldCharType="separate"/>
            </w:r>
            <w:r w:rsidR="004D334A">
              <w:rPr>
                <w:rFonts w:ascii="Arial" w:hAnsi="Arial" w:cs="Arial"/>
                <w:noProof/>
                <w:color w:val="000000"/>
                <w:sz w:val="18"/>
                <w:szCs w:val="18"/>
              </w:rPr>
              <w:t>(</w:t>
            </w:r>
            <w:hyperlink w:anchor="_ENREF_22" w:tooltip="Quehenberger, 2005 #20" w:history="1">
              <w:r w:rsidR="004D334A">
                <w:rPr>
                  <w:rFonts w:ascii="Arial" w:hAnsi="Arial" w:cs="Arial"/>
                  <w:noProof/>
                  <w:color w:val="000000"/>
                  <w:sz w:val="18"/>
                  <w:szCs w:val="18"/>
                </w:rPr>
                <w:t>Quehenberger, et al., 2005</w:t>
              </w:r>
            </w:hyperlink>
            <w:r w:rsidR="004D334A">
              <w:rPr>
                <w:rFonts w:ascii="Arial" w:hAnsi="Arial" w:cs="Arial"/>
                <w:noProof/>
                <w:color w:val="000000"/>
                <w:sz w:val="18"/>
                <w:szCs w:val="18"/>
              </w:rPr>
              <w:t>)</w:t>
            </w:r>
            <w:r>
              <w:rPr>
                <w:rFonts w:ascii="Arial" w:hAnsi="Arial" w:cs="Arial"/>
                <w:color w:val="000000"/>
                <w:sz w:val="18"/>
                <w:szCs w:val="18"/>
              </w:rPr>
              <w:fldChar w:fldCharType="end"/>
            </w:r>
          </w:p>
        </w:tc>
      </w:tr>
      <w:tr w:rsidR="009B79D0" w:rsidRPr="00815CD8" w:rsidTr="002E20B3">
        <w:trPr>
          <w:trHeight w:val="300"/>
        </w:trPr>
        <w:tc>
          <w:tcPr>
            <w:tcW w:w="601" w:type="dxa"/>
            <w:vMerge w:val="restart"/>
            <w:shd w:val="clear" w:color="auto" w:fill="auto"/>
            <w:noWrap/>
            <w:textDirection w:val="btLr"/>
            <w:vAlign w:val="bottom"/>
          </w:tcPr>
          <w:p w:rsidR="009B79D0" w:rsidRPr="00815CD8" w:rsidRDefault="009B79D0" w:rsidP="002E20B3">
            <w:pPr>
              <w:ind w:left="113" w:right="113"/>
              <w:jc w:val="center"/>
              <w:rPr>
                <w:rFonts w:ascii="Arial" w:hAnsi="Arial" w:cs="Arial"/>
                <w:color w:val="000000"/>
                <w:sz w:val="18"/>
                <w:szCs w:val="18"/>
              </w:rPr>
            </w:pPr>
            <w:r w:rsidRPr="00815CD8">
              <w:rPr>
                <w:rFonts w:ascii="Arial" w:hAnsi="Arial" w:cs="Arial"/>
                <w:i/>
                <w:color w:val="000000"/>
                <w:sz w:val="18"/>
                <w:szCs w:val="18"/>
              </w:rPr>
              <w:t>MLH1</w:t>
            </w:r>
            <w:r w:rsidRPr="00815CD8">
              <w:rPr>
                <w:rFonts w:ascii="Arial" w:hAnsi="Arial" w:cs="Arial"/>
                <w:color w:val="000000"/>
                <w:sz w:val="18"/>
                <w:szCs w:val="18"/>
              </w:rPr>
              <w:t xml:space="preserve"> and </w:t>
            </w:r>
            <w:r w:rsidRPr="00815CD8">
              <w:rPr>
                <w:rFonts w:ascii="Arial" w:hAnsi="Arial" w:cs="Arial"/>
                <w:i/>
                <w:color w:val="000000"/>
                <w:sz w:val="18"/>
                <w:szCs w:val="18"/>
              </w:rPr>
              <w:t>MSH2</w:t>
            </w:r>
          </w:p>
        </w:tc>
        <w:tc>
          <w:tcPr>
            <w:tcW w:w="656" w:type="dxa"/>
            <w:vMerge w:val="restart"/>
            <w:shd w:val="clear" w:color="auto" w:fill="auto"/>
            <w:noWrap/>
            <w:vAlign w:val="center"/>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M&amp;F</w:t>
            </w: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3.7 (1.5-5.9)</w:t>
            </w:r>
            <w:r>
              <w:rPr>
                <w:rFonts w:ascii="Arial" w:hAnsi="Arial" w:cs="Arial"/>
                <w:color w:val="000000"/>
                <w:sz w:val="18"/>
                <w:szCs w:val="18"/>
                <w:vertAlign w:val="superscript"/>
              </w:rPr>
              <w:t>c</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2776" w:type="dxa"/>
            <w:shd w:val="clear" w:color="auto" w:fill="auto"/>
            <w:noWrap/>
            <w:vAlign w:val="bottom"/>
          </w:tcPr>
          <w:p w:rsidR="009B79D0" w:rsidRPr="00815CD8" w:rsidRDefault="009B79D0" w:rsidP="004D334A">
            <w:pPr>
              <w:rPr>
                <w:rFonts w:ascii="Arial" w:hAnsi="Arial" w:cs="Arial"/>
                <w:color w:val="000000"/>
                <w:sz w:val="18"/>
                <w:szCs w:val="18"/>
              </w:rPr>
            </w:pPr>
            <w:r>
              <w:rPr>
                <w:rFonts w:ascii="Arial" w:hAnsi="Arial" w:cs="Arial"/>
                <w:color w:val="000000"/>
                <w:sz w:val="18"/>
                <w:szCs w:val="18"/>
              </w:rPr>
              <w:fldChar w:fldCharType="begin">
                <w:fldData xml:space="preserve">PEVuZE5vdGU+PENpdGU+PEF1dGhvcj5LYXN0cmlub3M8L0F1dGhvcj48WWVhcj4yMDA5PC9ZZWFy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</w:fldData>
              </w:fldChar>
            </w:r>
            <w:r w:rsidR="004D334A">
              <w:rPr>
                <w:rFonts w:ascii="Arial" w:hAnsi="Arial" w:cs="Arial"/>
                <w:color w:val="000000"/>
                <w:sz w:val="18"/>
                <w:szCs w:val="18"/>
              </w:rPr>
              <w:instrText xml:space="preserve"> ADDIN EN.CITE </w:instrText>
            </w:r>
            <w:r w:rsidR="004D334A">
              <w:rPr>
                <w:rFonts w:ascii="Arial" w:hAnsi="Arial" w:cs="Arial"/>
                <w:color w:val="000000"/>
                <w:sz w:val="18"/>
                <w:szCs w:val="18"/>
              </w:rPr>
              <w:fldChar w:fldCharType="begin">
                <w:fldData xml:space="preserve">PEVuZE5vdGU+PENpdGU+PEF1dGhvcj5LYXN0cmlub3M8L0F1dGhvcj48WWVhcj4yMDA5PC9ZZWFy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</w:fldData>
              </w:fldChar>
            </w:r>
            <w:r w:rsidR="004D334A">
              <w:rPr>
                <w:rFonts w:ascii="Arial" w:hAnsi="Arial" w:cs="Arial"/>
                <w:color w:val="000000"/>
                <w:sz w:val="18"/>
                <w:szCs w:val="18"/>
              </w:rPr>
              <w:instrText xml:space="preserve"> ADDIN EN.CITE.DATA </w:instrText>
            </w:r>
            <w:r w:rsidR="004D334A">
              <w:rPr>
                <w:rFonts w:ascii="Arial" w:hAnsi="Arial" w:cs="Arial"/>
                <w:color w:val="000000"/>
                <w:sz w:val="18"/>
                <w:szCs w:val="18"/>
              </w:rPr>
            </w:r>
            <w:r w:rsidR="004D334A">
              <w:rPr>
                <w:rFonts w:ascii="Arial" w:hAnsi="Arial" w:cs="Arial"/>
                <w:color w:val="000000"/>
                <w:sz w:val="18"/>
                <w:szCs w:val="18"/>
              </w:rPr>
              <w:fldChar w:fldCharType="end"/>
            </w:r>
            <w:r>
              <w:rPr>
                <w:rFonts w:ascii="Arial" w:hAnsi="Arial" w:cs="Arial"/>
                <w:color w:val="000000"/>
                <w:sz w:val="18"/>
                <w:szCs w:val="18"/>
              </w:rPr>
            </w:r>
            <w:r>
              <w:rPr>
                <w:rFonts w:ascii="Arial" w:hAnsi="Arial" w:cs="Arial"/>
                <w:color w:val="000000"/>
                <w:sz w:val="18"/>
                <w:szCs w:val="18"/>
              </w:rPr>
              <w:fldChar w:fldCharType="separate"/>
            </w:r>
            <w:r w:rsidR="004D334A">
              <w:rPr>
                <w:rFonts w:ascii="Arial" w:hAnsi="Arial" w:cs="Arial"/>
                <w:noProof/>
                <w:color w:val="000000"/>
                <w:sz w:val="18"/>
                <w:szCs w:val="18"/>
              </w:rPr>
              <w:t>(</w:t>
            </w:r>
            <w:hyperlink w:anchor="_ENREF_17" w:tooltip="Kastrinos, 2009 #8" w:history="1">
              <w:r w:rsidR="004D334A">
                <w:rPr>
                  <w:rFonts w:ascii="Arial" w:hAnsi="Arial" w:cs="Arial"/>
                  <w:noProof/>
                  <w:color w:val="000000"/>
                  <w:sz w:val="18"/>
                  <w:szCs w:val="18"/>
                </w:rPr>
                <w:t>Kastrinos, et al., 2009</w:t>
              </w:r>
            </w:hyperlink>
            <w:r w:rsidR="004D334A">
              <w:rPr>
                <w:rFonts w:ascii="Arial" w:hAnsi="Arial" w:cs="Arial"/>
                <w:noProof/>
                <w:color w:val="000000"/>
                <w:sz w:val="18"/>
                <w:szCs w:val="18"/>
              </w:rPr>
              <w:t>)</w:t>
            </w:r>
            <w:r>
              <w:rPr>
                <w:rFonts w:ascii="Arial" w:hAnsi="Arial" w:cs="Arial"/>
                <w:color w:val="000000"/>
                <w:sz w:val="18"/>
                <w:szCs w:val="18"/>
              </w:rPr>
              <w:fldChar w:fldCharType="end"/>
            </w:r>
          </w:p>
        </w:tc>
      </w:tr>
      <w:tr w:rsidR="009B79D0" w:rsidRPr="00815CD8" w:rsidTr="002E20B3">
        <w:trPr>
          <w:trHeight w:val="300"/>
        </w:trPr>
        <w:tc>
          <w:tcPr>
            <w:tcW w:w="601" w:type="dxa"/>
            <w:vMerge/>
            <w:shd w:val="clear" w:color="auto" w:fill="auto"/>
            <w:noWrap/>
            <w:vAlign w:val="bottom"/>
          </w:tcPr>
          <w:p w:rsidR="009B79D0" w:rsidRPr="00815CD8" w:rsidRDefault="009B79D0" w:rsidP="002E20B3">
            <w:pPr>
              <w:jc w:val="center"/>
              <w:rPr>
                <w:rFonts w:ascii="Arial" w:hAnsi="Arial" w:cs="Arial"/>
                <w:color w:val="000000"/>
                <w:sz w:val="18"/>
                <w:szCs w:val="18"/>
              </w:rPr>
            </w:pPr>
          </w:p>
        </w:tc>
        <w:tc>
          <w:tcPr>
            <w:tcW w:w="656" w:type="dxa"/>
            <w:vMerge/>
            <w:shd w:val="clear" w:color="auto" w:fill="auto"/>
            <w:noWrap/>
            <w:vAlign w:val="center"/>
          </w:tcPr>
          <w:p w:rsidR="009B79D0" w:rsidRPr="00815CD8" w:rsidRDefault="009B79D0" w:rsidP="002E20B3">
            <w:pPr>
              <w:rPr>
                <w:rFonts w:ascii="Arial" w:hAnsi="Arial" w:cs="Arial"/>
                <w:color w:val="000000"/>
                <w:sz w:val="18"/>
                <w:szCs w:val="18"/>
              </w:rPr>
            </w:pP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2.1 (1.5-2.9)</w:t>
            </w:r>
            <w:r>
              <w:rPr>
                <w:rFonts w:ascii="Arial" w:hAnsi="Arial" w:cs="Arial"/>
                <w:color w:val="000000"/>
                <w:sz w:val="18"/>
                <w:szCs w:val="18"/>
                <w:vertAlign w:val="superscript"/>
              </w:rPr>
              <w:t>c</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6.7 (5.4-9.1)</w:t>
            </w:r>
            <w:r>
              <w:rPr>
                <w:rFonts w:ascii="Arial" w:hAnsi="Arial" w:cs="Arial"/>
                <w:color w:val="000000"/>
                <w:sz w:val="18"/>
                <w:szCs w:val="18"/>
                <w:vertAlign w:val="superscript"/>
              </w:rPr>
              <w:t>c</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4.1 (2.8-5.9)</w:t>
            </w:r>
            <w:r>
              <w:rPr>
                <w:rFonts w:ascii="Arial" w:hAnsi="Arial" w:cs="Arial"/>
                <w:color w:val="000000"/>
                <w:sz w:val="18"/>
                <w:szCs w:val="18"/>
                <w:vertAlign w:val="superscript"/>
              </w:rPr>
              <w:t>c</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4.3 (3.1-5.9)</w:t>
            </w:r>
            <w:r>
              <w:rPr>
                <w:rFonts w:ascii="Arial" w:hAnsi="Arial" w:cs="Arial"/>
                <w:color w:val="000000"/>
                <w:sz w:val="18"/>
                <w:szCs w:val="18"/>
                <w:vertAlign w:val="superscript"/>
              </w:rPr>
              <w:t>c</w:t>
            </w:r>
          </w:p>
        </w:tc>
        <w:tc>
          <w:tcPr>
            <w:tcW w:w="1294" w:type="dxa"/>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5.8 (4.4-7.7)</w:t>
            </w:r>
            <w:r>
              <w:rPr>
                <w:rFonts w:ascii="Arial" w:hAnsi="Arial" w:cs="Arial"/>
                <w:color w:val="000000"/>
                <w:sz w:val="18"/>
                <w:szCs w:val="18"/>
                <w:vertAlign w:val="superscript"/>
              </w:rPr>
              <w:t>c</w:t>
            </w:r>
          </w:p>
        </w:tc>
        <w:tc>
          <w:tcPr>
            <w:tcW w:w="1294"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8.4 (6.6-11)</w:t>
            </w:r>
            <w:r>
              <w:rPr>
                <w:rFonts w:ascii="Arial" w:hAnsi="Arial" w:cs="Arial"/>
                <w:color w:val="000000"/>
                <w:sz w:val="18"/>
                <w:szCs w:val="18"/>
                <w:vertAlign w:val="superscript"/>
              </w:rPr>
              <w:t>c</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2776" w:type="dxa"/>
            <w:shd w:val="clear" w:color="auto" w:fill="auto"/>
            <w:noWrap/>
            <w:vAlign w:val="bottom"/>
          </w:tcPr>
          <w:p w:rsidR="009B79D0" w:rsidRPr="00815CD8" w:rsidRDefault="009B79D0" w:rsidP="004D334A">
            <w:pPr>
              <w:rPr>
                <w:rFonts w:ascii="Arial" w:hAnsi="Arial" w:cs="Arial"/>
                <w:color w:val="000000"/>
                <w:sz w:val="18"/>
                <w:szCs w:val="18"/>
              </w:rPr>
            </w:pPr>
            <w:r>
              <w:rPr>
                <w:rFonts w:ascii="Arial" w:hAnsi="Arial" w:cs="Arial"/>
                <w:color w:val="000000"/>
                <w:sz w:val="18"/>
                <w:szCs w:val="18"/>
              </w:rPr>
              <w:fldChar w:fldCharType="begin">
                <w:fldData xml:space="preserve">PEVuZE5vdGU+PENpdGU+PEF1dGhvcj5XYXRzb248L0F1dGhvcj48WWVhcj4yMDA4PC9ZZWFyPjxS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</w:fldData>
              </w:fldChar>
            </w:r>
            <w:r w:rsidR="004D334A">
              <w:rPr>
                <w:rFonts w:ascii="Arial" w:hAnsi="Arial" w:cs="Arial"/>
                <w:color w:val="000000"/>
                <w:sz w:val="18"/>
                <w:szCs w:val="18"/>
              </w:rPr>
              <w:instrText xml:space="preserve"> ADDIN EN.CITE </w:instrText>
            </w:r>
            <w:r w:rsidR="004D334A">
              <w:rPr>
                <w:rFonts w:ascii="Arial" w:hAnsi="Arial" w:cs="Arial"/>
                <w:color w:val="000000"/>
                <w:sz w:val="18"/>
                <w:szCs w:val="18"/>
              </w:rPr>
              <w:fldChar w:fldCharType="begin">
                <w:fldData xml:space="preserve">PEVuZE5vdGU+PENpdGU+PEF1dGhvcj5XYXRzb248L0F1dGhvcj48WWVhcj4yMDA4PC9ZZWFyPjxS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</w:fldData>
              </w:fldChar>
            </w:r>
            <w:r w:rsidR="004D334A">
              <w:rPr>
                <w:rFonts w:ascii="Arial" w:hAnsi="Arial" w:cs="Arial"/>
                <w:color w:val="000000"/>
                <w:sz w:val="18"/>
                <w:szCs w:val="18"/>
              </w:rPr>
              <w:instrText xml:space="preserve"> ADDIN EN.CITE.DATA </w:instrText>
            </w:r>
            <w:r w:rsidR="004D334A">
              <w:rPr>
                <w:rFonts w:ascii="Arial" w:hAnsi="Arial" w:cs="Arial"/>
                <w:color w:val="000000"/>
                <w:sz w:val="18"/>
                <w:szCs w:val="18"/>
              </w:rPr>
            </w:r>
            <w:r w:rsidR="004D334A">
              <w:rPr>
                <w:rFonts w:ascii="Arial" w:hAnsi="Arial" w:cs="Arial"/>
                <w:color w:val="000000"/>
                <w:sz w:val="18"/>
                <w:szCs w:val="18"/>
              </w:rPr>
              <w:fldChar w:fldCharType="end"/>
            </w:r>
            <w:r>
              <w:rPr>
                <w:rFonts w:ascii="Arial" w:hAnsi="Arial" w:cs="Arial"/>
                <w:color w:val="000000"/>
                <w:sz w:val="18"/>
                <w:szCs w:val="18"/>
              </w:rPr>
            </w:r>
            <w:r>
              <w:rPr>
                <w:rFonts w:ascii="Arial" w:hAnsi="Arial" w:cs="Arial"/>
                <w:color w:val="000000"/>
                <w:sz w:val="18"/>
                <w:szCs w:val="18"/>
              </w:rPr>
              <w:fldChar w:fldCharType="separate"/>
            </w:r>
            <w:r w:rsidR="004D334A">
              <w:rPr>
                <w:rFonts w:ascii="Arial" w:hAnsi="Arial" w:cs="Arial"/>
                <w:noProof/>
                <w:color w:val="000000"/>
                <w:sz w:val="18"/>
                <w:szCs w:val="18"/>
              </w:rPr>
              <w:t>(</w:t>
            </w:r>
            <w:hyperlink w:anchor="_ENREF_29" w:tooltip="Watson, 2008 #163" w:history="1">
              <w:r w:rsidR="004D334A">
                <w:rPr>
                  <w:rFonts w:ascii="Arial" w:hAnsi="Arial" w:cs="Arial"/>
                  <w:noProof/>
                  <w:color w:val="000000"/>
                  <w:sz w:val="18"/>
                  <w:szCs w:val="18"/>
                </w:rPr>
                <w:t>Watson, et al., 2008</w:t>
              </w:r>
            </w:hyperlink>
            <w:r w:rsidR="004D334A">
              <w:rPr>
                <w:rFonts w:ascii="Arial" w:hAnsi="Arial" w:cs="Arial"/>
                <w:noProof/>
                <w:color w:val="000000"/>
                <w:sz w:val="18"/>
                <w:szCs w:val="18"/>
              </w:rPr>
              <w:t>)</w:t>
            </w:r>
            <w:r>
              <w:rPr>
                <w:rFonts w:ascii="Arial" w:hAnsi="Arial" w:cs="Arial"/>
                <w:color w:val="000000"/>
                <w:sz w:val="18"/>
                <w:szCs w:val="18"/>
              </w:rPr>
              <w:fldChar w:fldCharType="end"/>
            </w:r>
          </w:p>
        </w:tc>
      </w:tr>
      <w:tr w:rsidR="009B79D0" w:rsidRPr="00815CD8" w:rsidTr="002E20B3">
        <w:trPr>
          <w:trHeight w:val="300"/>
        </w:trPr>
        <w:tc>
          <w:tcPr>
            <w:tcW w:w="601" w:type="dxa"/>
            <w:vMerge/>
            <w:shd w:val="clear" w:color="auto" w:fill="auto"/>
            <w:noWrap/>
            <w:vAlign w:val="bottom"/>
          </w:tcPr>
          <w:p w:rsidR="009B79D0" w:rsidRPr="00815CD8" w:rsidRDefault="009B79D0" w:rsidP="002E20B3">
            <w:pPr>
              <w:jc w:val="center"/>
              <w:rPr>
                <w:rFonts w:ascii="Arial" w:hAnsi="Arial" w:cs="Arial"/>
                <w:color w:val="000000"/>
                <w:sz w:val="18"/>
                <w:szCs w:val="18"/>
              </w:rPr>
            </w:pPr>
          </w:p>
        </w:tc>
        <w:tc>
          <w:tcPr>
            <w:tcW w:w="656" w:type="dxa"/>
            <w:vMerge/>
            <w:shd w:val="clear" w:color="auto" w:fill="auto"/>
            <w:noWrap/>
            <w:vAlign w:val="center"/>
          </w:tcPr>
          <w:p w:rsidR="009B79D0" w:rsidRPr="00815CD8" w:rsidRDefault="009B79D0" w:rsidP="002E20B3">
            <w:pPr>
              <w:rPr>
                <w:rFonts w:ascii="Arial" w:hAnsi="Arial" w:cs="Arial"/>
                <w:color w:val="000000"/>
                <w:sz w:val="18"/>
                <w:szCs w:val="18"/>
              </w:rPr>
            </w:pP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2 to 4</w:t>
            </w:r>
            <w:r>
              <w:rPr>
                <w:rFonts w:ascii="Arial" w:hAnsi="Arial" w:cs="Arial"/>
                <w:color w:val="000000"/>
                <w:sz w:val="18"/>
                <w:szCs w:val="18"/>
                <w:vertAlign w:val="superscript"/>
              </w:rPr>
              <w:t>e</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12</w:t>
            </w:r>
            <w:r>
              <w:rPr>
                <w:rFonts w:ascii="Arial" w:hAnsi="Arial" w:cs="Arial"/>
                <w:color w:val="000000"/>
                <w:sz w:val="18"/>
                <w:szCs w:val="18"/>
                <w:vertAlign w:val="superscript"/>
              </w:rPr>
              <w:t>e</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2 to 4</w:t>
            </w:r>
            <w:r>
              <w:rPr>
                <w:rFonts w:ascii="Arial" w:hAnsi="Arial" w:cs="Arial"/>
                <w:color w:val="000000"/>
                <w:sz w:val="18"/>
                <w:szCs w:val="18"/>
                <w:vertAlign w:val="superscript"/>
              </w:rPr>
              <w:t>e</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13</w:t>
            </w:r>
            <w:r>
              <w:rPr>
                <w:rFonts w:ascii="Arial" w:hAnsi="Arial" w:cs="Arial"/>
                <w:color w:val="000000"/>
                <w:sz w:val="18"/>
                <w:szCs w:val="18"/>
                <w:vertAlign w:val="superscript"/>
              </w:rPr>
              <w:t>e</w:t>
            </w:r>
          </w:p>
        </w:tc>
        <w:tc>
          <w:tcPr>
            <w:tcW w:w="1294"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2 to 4</w:t>
            </w:r>
            <w:r>
              <w:rPr>
                <w:rFonts w:ascii="Arial" w:hAnsi="Arial" w:cs="Arial"/>
                <w:color w:val="000000"/>
                <w:sz w:val="18"/>
                <w:szCs w:val="18"/>
                <w:vertAlign w:val="superscript"/>
              </w:rPr>
              <w:t>e</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2776" w:type="dxa"/>
            <w:shd w:val="clear" w:color="auto" w:fill="auto"/>
            <w:noWrap/>
            <w:vAlign w:val="bottom"/>
          </w:tcPr>
          <w:p w:rsidR="009B79D0" w:rsidRPr="00815CD8" w:rsidRDefault="009B79D0" w:rsidP="004D334A">
            <w:pPr>
              <w:rPr>
                <w:rFonts w:ascii="Arial" w:hAnsi="Arial" w:cs="Arial"/>
                <w:color w:val="000000"/>
                <w:sz w:val="18"/>
                <w:szCs w:val="18"/>
              </w:rPr>
            </w:pPr>
            <w:r>
              <w:rPr>
                <w:rFonts w:ascii="Arial" w:hAnsi="Arial" w:cs="Arial"/>
                <w:color w:val="000000"/>
                <w:sz w:val="18"/>
                <w:szCs w:val="18"/>
              </w:rPr>
              <w:fldChar w:fldCharType="begin"/>
            </w:r>
            <w:r w:rsidR="004D334A">
              <w:rPr>
                <w:rFonts w:ascii="Arial" w:hAnsi="Arial" w:cs="Arial"/>
                <w:color w:val="000000"/>
                <w:sz w:val="18"/>
                <w:szCs w:val="18"/>
              </w:rPr>
              <w:instrText xml:space="preserve"> ADDIN EN.CITE &lt;EndNote&gt;&lt;Cite&gt;&lt;Author&gt;Aarnio&lt;/Author&gt;&lt;Year&gt;1999&lt;/Year&gt;&lt;RecNum&gt;136&lt;/RecNum&gt;&lt;DisplayText&gt;(Aarnio, et al., 1999)&lt;/DisplayText&gt;&lt;record&gt;&lt;rec-number&gt;136&lt;/rec-number&gt;&lt;foreign-keys&gt;&lt;key app="EN" db-id="wprvd2xrje29roe02asv2dsl0a99swrxffsp"&gt;136&lt;/key&gt;&lt;/foreign-keys&gt;&lt;ref-type name="Journal Article"&gt;17&lt;/ref-type&gt;&lt;contributors&gt;&lt;authors&gt;&lt;author&gt;Aarnio, M.&lt;/author&gt;&lt;author&gt;Sankila, R.&lt;/author&gt;&lt;author&gt;Pukkala, E.&lt;/author&gt;&lt;author&gt;Salovaara, R.&lt;/author&gt;&lt;author&gt;Aaltonen, L. A.&lt;/author&gt;&lt;author&gt;de la Chapelle, A.&lt;/author&gt;&lt;author&gt;Peltomaki, P.&lt;/author&gt;&lt;author&gt;Mecklin, J. P.&lt;/author&gt;&lt;author&gt;Jarvinen, H. J.&lt;/author&gt;&lt;/authors&gt;&lt;/contributors&gt;&lt;auth-address&gt;Second Department of Surgery, Helsinki University Central Hospital, Finland.&lt;/auth-address&gt;&lt;titles&gt;&lt;title&gt;Cancer risk in mutation carriers of DNA-mismatch-repair genes&lt;/title&gt;&lt;secondary-title&gt;Int J Cancer&lt;/secondary-title&gt;&lt;/titles&gt;&lt;periodical&gt;&lt;full-title&gt;Int J Cancer&lt;/full-title&gt;&lt;/periodical&gt;&lt;pages&gt;214-8&lt;/pages&gt;&lt;volume&gt;81&lt;/volume&gt;&lt;number&gt;2&lt;/number&gt;&lt;edition&gt;1999/04/03&lt;/edition&gt;&lt;keywords&gt;&lt;keyword&gt;*Base Pair Mismatch&lt;/keyword&gt;&lt;keyword&gt;Colorectal Neoplasms, Hereditary Nonpolyposis/epidemiology/*genetics&lt;/keyword&gt;&lt;keyword&gt;*DNA Repair&lt;/keyword&gt;&lt;keyword&gt;Female&lt;/keyword&gt;&lt;keyword&gt;Finland/epidemiology&lt;/keyword&gt;&lt;keyword&gt;Germ-Line Mutation&lt;/keyword&gt;&lt;keyword&gt;*Health Surveys&lt;/keyword&gt;&lt;keyword&gt;*Heterozygote Detection&lt;/keyword&gt;&lt;keyword&gt;Humans&lt;/keyword&gt;&lt;keyword&gt;Incidence&lt;/keyword&gt;&lt;keyword&gt;Male&lt;/keyword&gt;&lt;keyword&gt;Registries&lt;/keyword&gt;&lt;keyword&gt;Risk Factors&lt;/keyword&gt;&lt;/keywords&gt;&lt;dates&gt;&lt;year&gt;1999&lt;/year&gt;&lt;pub-dates&gt;&lt;date&gt;Apr 12&lt;/date&gt;&lt;/pub-dates&gt;&lt;/dates&gt;&lt;isbn&gt;0020-7136 (Print)&amp;#xD;0020-7136 (Linking)&lt;/isbn&gt;&lt;accession-num&gt;10188721&lt;/accession-num&gt;&lt;urls&gt;&lt;related-urls&gt;&lt;url&gt;http://www.ncbi.nlm.nih.gov/pubmed/10188721&lt;/url&gt;&lt;/related-urls&gt;&lt;/urls&gt;&lt;electronic-resource-num&gt;10.1002/(SICI)1097-0215(19990412)81:2&amp;lt;214::AID-IJC8&amp;gt;3.0.CO;2-L [pii]&lt;/electronic-resource-num&gt;&lt;language&gt;eng&lt;/language&gt;&lt;/record&gt;&lt;/Cite&gt;&lt;/EndNote&gt;</w:instrText>
            </w:r>
            <w:r>
              <w:rPr>
                <w:rFonts w:ascii="Arial" w:hAnsi="Arial" w:cs="Arial"/>
                <w:color w:val="000000"/>
                <w:sz w:val="18"/>
                <w:szCs w:val="18"/>
              </w:rPr>
              <w:fldChar w:fldCharType="separate"/>
            </w:r>
            <w:r w:rsidR="004D334A">
              <w:rPr>
                <w:rFonts w:ascii="Arial" w:hAnsi="Arial" w:cs="Arial"/>
                <w:noProof/>
                <w:color w:val="000000"/>
                <w:sz w:val="18"/>
                <w:szCs w:val="18"/>
              </w:rPr>
              <w:t>(</w:t>
            </w:r>
            <w:hyperlink w:anchor="_ENREF_1" w:tooltip="Aarnio, 1999 #136" w:history="1">
              <w:r w:rsidR="004D334A">
                <w:rPr>
                  <w:rFonts w:ascii="Arial" w:hAnsi="Arial" w:cs="Arial"/>
                  <w:noProof/>
                  <w:color w:val="000000"/>
                  <w:sz w:val="18"/>
                  <w:szCs w:val="18"/>
                </w:rPr>
                <w:t>Aarnio, et al., 1999</w:t>
              </w:r>
            </w:hyperlink>
            <w:r w:rsidR="004D334A">
              <w:rPr>
                <w:rFonts w:ascii="Arial" w:hAnsi="Arial" w:cs="Arial"/>
                <w:noProof/>
                <w:color w:val="000000"/>
                <w:sz w:val="18"/>
                <w:szCs w:val="18"/>
              </w:rPr>
              <w:t>)</w:t>
            </w:r>
            <w:r>
              <w:rPr>
                <w:rFonts w:ascii="Arial" w:hAnsi="Arial" w:cs="Arial"/>
                <w:color w:val="000000"/>
                <w:sz w:val="18"/>
                <w:szCs w:val="18"/>
              </w:rPr>
              <w:fldChar w:fldCharType="end"/>
            </w:r>
          </w:p>
        </w:tc>
      </w:tr>
      <w:tr w:rsidR="009B79D0" w:rsidRPr="00815CD8" w:rsidTr="002E20B3">
        <w:trPr>
          <w:trHeight w:val="300"/>
        </w:trPr>
        <w:tc>
          <w:tcPr>
            <w:tcW w:w="601" w:type="dxa"/>
            <w:vMerge/>
            <w:shd w:val="clear" w:color="auto" w:fill="auto"/>
            <w:noWrap/>
            <w:vAlign w:val="bottom"/>
          </w:tcPr>
          <w:p w:rsidR="009B79D0" w:rsidRPr="00815CD8" w:rsidRDefault="009B79D0" w:rsidP="002E20B3">
            <w:pPr>
              <w:jc w:val="center"/>
              <w:rPr>
                <w:rFonts w:ascii="Arial" w:hAnsi="Arial" w:cs="Arial"/>
                <w:color w:val="000000"/>
                <w:sz w:val="18"/>
                <w:szCs w:val="18"/>
              </w:rPr>
            </w:pPr>
          </w:p>
        </w:tc>
        <w:tc>
          <w:tcPr>
            <w:tcW w:w="65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M</w:t>
            </w: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6.2 (3.2-9.2)</w:t>
            </w:r>
            <w:r>
              <w:rPr>
                <w:rFonts w:ascii="Arial" w:hAnsi="Arial" w:cs="Arial"/>
                <w:color w:val="000000"/>
                <w:sz w:val="18"/>
                <w:szCs w:val="18"/>
                <w:vertAlign w:val="superscript"/>
              </w:rPr>
              <w:t>d</w:t>
            </w:r>
          </w:p>
        </w:tc>
        <w:tc>
          <w:tcPr>
            <w:tcW w:w="1294"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2776" w:type="dxa"/>
            <w:shd w:val="clear" w:color="auto" w:fill="auto"/>
            <w:noWrap/>
            <w:vAlign w:val="bottom"/>
          </w:tcPr>
          <w:p w:rsidR="009B79D0" w:rsidRPr="00815CD8" w:rsidRDefault="009B79D0" w:rsidP="004D334A">
            <w:pPr>
              <w:rPr>
                <w:rFonts w:ascii="Arial" w:hAnsi="Arial" w:cs="Arial"/>
                <w:color w:val="000000"/>
                <w:sz w:val="18"/>
                <w:szCs w:val="18"/>
              </w:rPr>
            </w:pPr>
            <w:r>
              <w:rPr>
                <w:rFonts w:ascii="Arial" w:hAnsi="Arial" w:cs="Arial"/>
                <w:color w:val="000000"/>
                <w:sz w:val="18"/>
                <w:szCs w:val="18"/>
              </w:rPr>
              <w:fldChar w:fldCharType="begin">
                <w:fldData xml:space="preserve">PEVuZE5vdGU+PENpdGU+PEF1dGhvcj5DYXBlbGxlPC9BdXRob3I+PFllYXI+MjAxMDwvWWVhcj48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</w:fldData>
              </w:fldChar>
            </w:r>
            <w:r w:rsidR="004D334A">
              <w:rPr>
                <w:rFonts w:ascii="Arial" w:hAnsi="Arial" w:cs="Arial"/>
                <w:color w:val="000000"/>
                <w:sz w:val="18"/>
                <w:szCs w:val="18"/>
              </w:rPr>
              <w:instrText xml:space="preserve"> ADDIN EN.CITE </w:instrText>
            </w:r>
            <w:r w:rsidR="004D334A">
              <w:rPr>
                <w:rFonts w:ascii="Arial" w:hAnsi="Arial" w:cs="Arial"/>
                <w:color w:val="000000"/>
                <w:sz w:val="18"/>
                <w:szCs w:val="18"/>
              </w:rPr>
              <w:fldChar w:fldCharType="begin">
                <w:fldData xml:space="preserve">PEVuZE5vdGU+PENpdGU+PEF1dGhvcj5DYXBlbGxlPC9BdXRob3I+PFllYXI+MjAxMDwvWWVhcj48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</w:fldData>
              </w:fldChar>
            </w:r>
            <w:r w:rsidR="004D334A">
              <w:rPr>
                <w:rFonts w:ascii="Arial" w:hAnsi="Arial" w:cs="Arial"/>
                <w:color w:val="000000"/>
                <w:sz w:val="18"/>
                <w:szCs w:val="18"/>
              </w:rPr>
              <w:instrText xml:space="preserve"> ADDIN EN.CITE.DATA </w:instrText>
            </w:r>
            <w:r w:rsidR="004D334A">
              <w:rPr>
                <w:rFonts w:ascii="Arial" w:hAnsi="Arial" w:cs="Arial"/>
                <w:color w:val="000000"/>
                <w:sz w:val="18"/>
                <w:szCs w:val="18"/>
              </w:rPr>
            </w:r>
            <w:r w:rsidR="004D334A">
              <w:rPr>
                <w:rFonts w:ascii="Arial" w:hAnsi="Arial" w:cs="Arial"/>
                <w:color w:val="000000"/>
                <w:sz w:val="18"/>
                <w:szCs w:val="18"/>
              </w:rPr>
              <w:fldChar w:fldCharType="end"/>
            </w:r>
            <w:r>
              <w:rPr>
                <w:rFonts w:ascii="Arial" w:hAnsi="Arial" w:cs="Arial"/>
                <w:color w:val="000000"/>
                <w:sz w:val="18"/>
                <w:szCs w:val="18"/>
              </w:rPr>
            </w:r>
            <w:r>
              <w:rPr>
                <w:rFonts w:ascii="Arial" w:hAnsi="Arial" w:cs="Arial"/>
                <w:color w:val="000000"/>
                <w:sz w:val="18"/>
                <w:szCs w:val="18"/>
              </w:rPr>
              <w:fldChar w:fldCharType="separate"/>
            </w:r>
            <w:r w:rsidR="004D334A">
              <w:rPr>
                <w:rFonts w:ascii="Arial" w:hAnsi="Arial" w:cs="Arial"/>
                <w:noProof/>
                <w:color w:val="000000"/>
                <w:sz w:val="18"/>
                <w:szCs w:val="18"/>
              </w:rPr>
              <w:t>(</w:t>
            </w:r>
            <w:hyperlink w:anchor="_ENREF_9" w:tooltip="Capelle, 2010 #44" w:history="1">
              <w:r w:rsidR="004D334A">
                <w:rPr>
                  <w:rFonts w:ascii="Arial" w:hAnsi="Arial" w:cs="Arial"/>
                  <w:noProof/>
                  <w:color w:val="000000"/>
                  <w:sz w:val="18"/>
                  <w:szCs w:val="18"/>
                </w:rPr>
                <w:t>Capelle, et al., 2010</w:t>
              </w:r>
            </w:hyperlink>
            <w:r w:rsidR="004D334A">
              <w:rPr>
                <w:rFonts w:ascii="Arial" w:hAnsi="Arial" w:cs="Arial"/>
                <w:noProof/>
                <w:color w:val="000000"/>
                <w:sz w:val="18"/>
                <w:szCs w:val="18"/>
              </w:rPr>
              <w:t>)</w:t>
            </w:r>
            <w:r>
              <w:rPr>
                <w:rFonts w:ascii="Arial" w:hAnsi="Arial" w:cs="Arial"/>
                <w:color w:val="000000"/>
                <w:sz w:val="18"/>
                <w:szCs w:val="18"/>
              </w:rPr>
              <w:fldChar w:fldCharType="end"/>
            </w:r>
          </w:p>
        </w:tc>
      </w:tr>
      <w:tr w:rsidR="009B79D0" w:rsidRPr="00815CD8" w:rsidTr="002E20B3">
        <w:trPr>
          <w:trHeight w:val="300"/>
        </w:trPr>
        <w:tc>
          <w:tcPr>
            <w:tcW w:w="601" w:type="dxa"/>
            <w:vMerge/>
            <w:shd w:val="clear" w:color="auto" w:fill="auto"/>
            <w:noWrap/>
            <w:vAlign w:val="bottom"/>
          </w:tcPr>
          <w:p w:rsidR="009B79D0" w:rsidRPr="00815CD8" w:rsidRDefault="009B79D0" w:rsidP="002E20B3">
            <w:pPr>
              <w:jc w:val="center"/>
              <w:rPr>
                <w:rFonts w:ascii="Arial" w:hAnsi="Arial" w:cs="Arial"/>
                <w:color w:val="000000"/>
                <w:sz w:val="18"/>
                <w:szCs w:val="18"/>
              </w:rPr>
            </w:pPr>
          </w:p>
        </w:tc>
        <w:tc>
          <w:tcPr>
            <w:tcW w:w="65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F</w:t>
            </w: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2.0 (0.6-3.3)</w:t>
            </w:r>
            <w:r>
              <w:rPr>
                <w:rFonts w:ascii="Arial" w:hAnsi="Arial" w:cs="Arial"/>
                <w:color w:val="000000"/>
                <w:sz w:val="18"/>
                <w:szCs w:val="18"/>
                <w:vertAlign w:val="superscript"/>
              </w:rPr>
              <w:t>d</w:t>
            </w:r>
          </w:p>
        </w:tc>
        <w:tc>
          <w:tcPr>
            <w:tcW w:w="1294"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2776" w:type="dxa"/>
            <w:shd w:val="clear" w:color="auto" w:fill="auto"/>
            <w:noWrap/>
            <w:vAlign w:val="bottom"/>
          </w:tcPr>
          <w:p w:rsidR="009B79D0" w:rsidRPr="00815CD8" w:rsidRDefault="009B79D0" w:rsidP="004D334A">
            <w:pPr>
              <w:rPr>
                <w:rFonts w:ascii="Arial" w:hAnsi="Arial" w:cs="Arial"/>
                <w:color w:val="000000"/>
                <w:sz w:val="18"/>
                <w:szCs w:val="18"/>
              </w:rPr>
            </w:pPr>
            <w:r>
              <w:rPr>
                <w:rFonts w:ascii="Arial" w:hAnsi="Arial" w:cs="Arial"/>
                <w:color w:val="000000"/>
                <w:sz w:val="18"/>
                <w:szCs w:val="18"/>
              </w:rPr>
              <w:fldChar w:fldCharType="begin">
                <w:fldData xml:space="preserve">PEVuZE5vdGU+PENpdGU+PEF1dGhvcj5DYXBlbGxlPC9BdXRob3I+PFllYXI+MjAxMDwvWWVhcj48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</w:fldData>
              </w:fldChar>
            </w:r>
            <w:r w:rsidR="004D334A">
              <w:rPr>
                <w:rFonts w:ascii="Arial" w:hAnsi="Arial" w:cs="Arial"/>
                <w:color w:val="000000"/>
                <w:sz w:val="18"/>
                <w:szCs w:val="18"/>
              </w:rPr>
              <w:instrText xml:space="preserve"> ADDIN EN.CITE </w:instrText>
            </w:r>
            <w:r w:rsidR="004D334A">
              <w:rPr>
                <w:rFonts w:ascii="Arial" w:hAnsi="Arial" w:cs="Arial"/>
                <w:color w:val="000000"/>
                <w:sz w:val="18"/>
                <w:szCs w:val="18"/>
              </w:rPr>
              <w:fldChar w:fldCharType="begin">
                <w:fldData xml:space="preserve">PEVuZE5vdGU+PENpdGU+PEF1dGhvcj5DYXBlbGxlPC9BdXRob3I+PFllYXI+MjAxMDwvWWVhcj48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</w:fldData>
              </w:fldChar>
            </w:r>
            <w:r w:rsidR="004D334A">
              <w:rPr>
                <w:rFonts w:ascii="Arial" w:hAnsi="Arial" w:cs="Arial"/>
                <w:color w:val="000000"/>
                <w:sz w:val="18"/>
                <w:szCs w:val="18"/>
              </w:rPr>
              <w:instrText xml:space="preserve"> ADDIN EN.CITE.DATA </w:instrText>
            </w:r>
            <w:r w:rsidR="004D334A">
              <w:rPr>
                <w:rFonts w:ascii="Arial" w:hAnsi="Arial" w:cs="Arial"/>
                <w:color w:val="000000"/>
                <w:sz w:val="18"/>
                <w:szCs w:val="18"/>
              </w:rPr>
            </w:r>
            <w:r w:rsidR="004D334A">
              <w:rPr>
                <w:rFonts w:ascii="Arial" w:hAnsi="Arial" w:cs="Arial"/>
                <w:color w:val="000000"/>
                <w:sz w:val="18"/>
                <w:szCs w:val="18"/>
              </w:rPr>
              <w:fldChar w:fldCharType="end"/>
            </w:r>
            <w:r>
              <w:rPr>
                <w:rFonts w:ascii="Arial" w:hAnsi="Arial" w:cs="Arial"/>
                <w:color w:val="000000"/>
                <w:sz w:val="18"/>
                <w:szCs w:val="18"/>
              </w:rPr>
            </w:r>
            <w:r>
              <w:rPr>
                <w:rFonts w:ascii="Arial" w:hAnsi="Arial" w:cs="Arial"/>
                <w:color w:val="000000"/>
                <w:sz w:val="18"/>
                <w:szCs w:val="18"/>
              </w:rPr>
              <w:fldChar w:fldCharType="separate"/>
            </w:r>
            <w:r w:rsidR="004D334A">
              <w:rPr>
                <w:rFonts w:ascii="Arial" w:hAnsi="Arial" w:cs="Arial"/>
                <w:noProof/>
                <w:color w:val="000000"/>
                <w:sz w:val="18"/>
                <w:szCs w:val="18"/>
              </w:rPr>
              <w:t>(</w:t>
            </w:r>
            <w:hyperlink w:anchor="_ENREF_9" w:tooltip="Capelle, 2010 #44" w:history="1">
              <w:r w:rsidR="004D334A">
                <w:rPr>
                  <w:rFonts w:ascii="Arial" w:hAnsi="Arial" w:cs="Arial"/>
                  <w:noProof/>
                  <w:color w:val="000000"/>
                  <w:sz w:val="18"/>
                  <w:szCs w:val="18"/>
                </w:rPr>
                <w:t>Capelle, et al., 2010</w:t>
              </w:r>
            </w:hyperlink>
            <w:r w:rsidR="004D334A">
              <w:rPr>
                <w:rFonts w:ascii="Arial" w:hAnsi="Arial" w:cs="Arial"/>
                <w:noProof/>
                <w:color w:val="000000"/>
                <w:sz w:val="18"/>
                <w:szCs w:val="18"/>
              </w:rPr>
              <w:t>)</w:t>
            </w:r>
            <w:r>
              <w:rPr>
                <w:rFonts w:ascii="Arial" w:hAnsi="Arial" w:cs="Arial"/>
                <w:color w:val="000000"/>
                <w:sz w:val="18"/>
                <w:szCs w:val="18"/>
              </w:rPr>
              <w:fldChar w:fldCharType="end"/>
            </w:r>
          </w:p>
        </w:tc>
      </w:tr>
      <w:tr w:rsidR="009B79D0" w:rsidRPr="00815CD8" w:rsidTr="002E20B3">
        <w:trPr>
          <w:trHeight w:val="300"/>
        </w:trPr>
        <w:tc>
          <w:tcPr>
            <w:tcW w:w="601" w:type="dxa"/>
            <w:vMerge w:val="restart"/>
            <w:shd w:val="clear" w:color="auto" w:fill="auto"/>
            <w:noWrap/>
            <w:textDirection w:val="btLr"/>
            <w:vAlign w:val="bottom"/>
          </w:tcPr>
          <w:p w:rsidR="009B79D0" w:rsidRPr="00815CD8" w:rsidRDefault="009B79D0" w:rsidP="002E20B3">
            <w:pPr>
              <w:ind w:left="113" w:right="113"/>
              <w:jc w:val="center"/>
              <w:rPr>
                <w:rFonts w:ascii="Arial" w:hAnsi="Arial" w:cs="Arial"/>
                <w:i/>
                <w:color w:val="000000"/>
                <w:sz w:val="18"/>
                <w:szCs w:val="18"/>
              </w:rPr>
            </w:pPr>
            <w:r w:rsidRPr="00815CD8">
              <w:rPr>
                <w:rFonts w:ascii="Arial" w:hAnsi="Arial" w:cs="Arial"/>
                <w:i/>
                <w:color w:val="000000"/>
                <w:sz w:val="18"/>
                <w:szCs w:val="18"/>
              </w:rPr>
              <w:t>MSH2</w:t>
            </w:r>
          </w:p>
        </w:tc>
        <w:tc>
          <w:tcPr>
            <w:tcW w:w="656" w:type="dxa"/>
            <w:vMerge w:val="restart"/>
            <w:shd w:val="clear" w:color="auto" w:fill="auto"/>
            <w:noWrap/>
            <w:vAlign w:val="center"/>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M&amp;F</w:t>
            </w: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C54A09" w:rsidRDefault="009B79D0" w:rsidP="002E20B3">
            <w:pPr>
              <w:rPr>
                <w:rFonts w:ascii="Arial" w:hAnsi="Arial" w:cs="Arial"/>
                <w:color w:val="000000"/>
                <w:sz w:val="18"/>
                <w:szCs w:val="18"/>
              </w:rPr>
            </w:pPr>
            <w:r w:rsidRPr="00C54A09">
              <w:rPr>
                <w:rFonts w:ascii="Arial" w:hAnsi="Arial" w:cs="Arial"/>
                <w:color w:val="000000"/>
                <w:sz w:val="18"/>
                <w:szCs w:val="18"/>
              </w:rPr>
              <w:t>24 (3-52)</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C54A09" w:rsidRDefault="009B79D0" w:rsidP="002E20B3">
            <w:pPr>
              <w:rPr>
                <w:rFonts w:ascii="Arial" w:hAnsi="Arial" w:cs="Arial"/>
                <w:color w:val="000000"/>
                <w:sz w:val="18"/>
                <w:szCs w:val="18"/>
              </w:rPr>
            </w:pPr>
            <w:r w:rsidRPr="00C54A09">
              <w:rPr>
                <w:rFonts w:ascii="Arial" w:hAnsi="Arial" w:cs="Arial"/>
                <w:color w:val="000000"/>
                <w:sz w:val="18"/>
                <w:szCs w:val="18"/>
              </w:rPr>
              <w:t>1.1 (0-5)</w:t>
            </w:r>
          </w:p>
        </w:tc>
        <w:tc>
          <w:tcPr>
            <w:tcW w:w="1294" w:type="dxa"/>
            <w:vAlign w:val="bottom"/>
          </w:tcPr>
          <w:p w:rsidR="009B79D0" w:rsidRPr="00C54A09" w:rsidRDefault="009B79D0" w:rsidP="002E20B3">
            <w:pPr>
              <w:rPr>
                <w:rFonts w:ascii="Arial" w:hAnsi="Arial" w:cs="Arial"/>
                <w:color w:val="000000"/>
                <w:sz w:val="18"/>
                <w:szCs w:val="18"/>
              </w:rPr>
            </w:pPr>
            <w:r w:rsidRPr="00C54A09">
              <w:rPr>
                <w:rFonts w:ascii="Arial" w:hAnsi="Arial" w:cs="Arial"/>
                <w:color w:val="000000"/>
                <w:sz w:val="18"/>
                <w:szCs w:val="18"/>
              </w:rPr>
              <w:t>0.2 (0-10)</w:t>
            </w:r>
          </w:p>
        </w:tc>
        <w:tc>
          <w:tcPr>
            <w:tcW w:w="1294"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2776" w:type="dxa"/>
            <w:shd w:val="clear" w:color="auto" w:fill="auto"/>
            <w:noWrap/>
            <w:vAlign w:val="bottom"/>
          </w:tcPr>
          <w:p w:rsidR="009B79D0" w:rsidRPr="00815CD8" w:rsidRDefault="009B79D0" w:rsidP="004D334A">
            <w:pPr>
              <w:rPr>
                <w:rFonts w:ascii="Arial" w:hAnsi="Arial" w:cs="Arial"/>
                <w:color w:val="000000"/>
                <w:sz w:val="18"/>
                <w:szCs w:val="18"/>
              </w:rPr>
            </w:pPr>
            <w:r>
              <w:rPr>
                <w:rFonts w:ascii="Arial" w:hAnsi="Arial" w:cs="Arial"/>
                <w:color w:val="000000"/>
                <w:sz w:val="18"/>
                <w:szCs w:val="18"/>
                <w:lang w:val="fr-FR"/>
              </w:rPr>
              <w:fldChar w:fldCharType="begin">
                <w:fldData xml:space="preserve">PEVuZE5vdGU+PENpdGU+PEF1dGhvcj5Cb25hZG9uYTwvQXV0aG9yPjxZZWFyPjIwMTE8L1llYXI+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</w:fldData>
              </w:fldChar>
            </w:r>
            <w:r w:rsidR="004D334A">
              <w:rPr>
                <w:rFonts w:ascii="Arial" w:hAnsi="Arial" w:cs="Arial"/>
                <w:color w:val="000000"/>
                <w:sz w:val="18"/>
                <w:szCs w:val="18"/>
                <w:lang w:val="fr-FR"/>
              </w:rPr>
              <w:instrText xml:space="preserve"> ADDIN EN.CITE </w:instrText>
            </w:r>
            <w:r w:rsidR="004D334A">
              <w:rPr>
                <w:rFonts w:ascii="Arial" w:hAnsi="Arial" w:cs="Arial"/>
                <w:color w:val="000000"/>
                <w:sz w:val="18"/>
                <w:szCs w:val="18"/>
                <w:lang w:val="fr-FR"/>
              </w:rPr>
              <w:fldChar w:fldCharType="begin">
                <w:fldData xml:space="preserve">PEVuZE5vdGU+PENpdGU+PEF1dGhvcj5Cb25hZG9uYTwvQXV0aG9yPjxZZWFyPjIwMTE8L1llYXI+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</w:fldData>
              </w:fldChar>
            </w:r>
            <w:r w:rsidR="004D334A">
              <w:rPr>
                <w:rFonts w:ascii="Arial" w:hAnsi="Arial" w:cs="Arial"/>
                <w:color w:val="000000"/>
                <w:sz w:val="18"/>
                <w:szCs w:val="18"/>
                <w:lang w:val="fr-FR"/>
              </w:rPr>
              <w:instrText xml:space="preserve"> ADDIN EN.CITE.DATA </w:instrText>
            </w:r>
            <w:r w:rsidR="004D334A">
              <w:rPr>
                <w:rFonts w:ascii="Arial" w:hAnsi="Arial" w:cs="Arial"/>
                <w:color w:val="000000"/>
                <w:sz w:val="18"/>
                <w:szCs w:val="18"/>
                <w:lang w:val="fr-FR"/>
              </w:rPr>
            </w:r>
            <w:r w:rsidR="004D334A">
              <w:rPr>
                <w:rFonts w:ascii="Arial" w:hAnsi="Arial" w:cs="Arial"/>
                <w:color w:val="000000"/>
                <w:sz w:val="18"/>
                <w:szCs w:val="18"/>
                <w:lang w:val="fr-FR"/>
              </w:rPr>
              <w:fldChar w:fldCharType="end"/>
            </w:r>
            <w:r>
              <w:rPr>
                <w:rFonts w:ascii="Arial" w:hAnsi="Arial" w:cs="Arial"/>
                <w:color w:val="000000"/>
                <w:sz w:val="18"/>
                <w:szCs w:val="18"/>
                <w:lang w:val="fr-FR"/>
              </w:rPr>
            </w:r>
            <w:r>
              <w:rPr>
                <w:rFonts w:ascii="Arial" w:hAnsi="Arial" w:cs="Arial"/>
                <w:color w:val="000000"/>
                <w:sz w:val="18"/>
                <w:szCs w:val="18"/>
                <w:lang w:val="fr-FR"/>
              </w:rPr>
              <w:fldChar w:fldCharType="separate"/>
            </w:r>
            <w:r w:rsidR="004D334A">
              <w:rPr>
                <w:rFonts w:ascii="Arial" w:hAnsi="Arial" w:cs="Arial"/>
                <w:noProof/>
                <w:color w:val="000000"/>
                <w:sz w:val="18"/>
                <w:szCs w:val="18"/>
                <w:lang w:val="fr-FR"/>
              </w:rPr>
              <w:t>(</w:t>
            </w:r>
            <w:hyperlink w:anchor="_ENREF_6" w:tooltip="Bonadona, 2011 #21" w:history="1">
              <w:r w:rsidR="004D334A">
                <w:rPr>
                  <w:rFonts w:ascii="Arial" w:hAnsi="Arial" w:cs="Arial"/>
                  <w:noProof/>
                  <w:color w:val="000000"/>
                  <w:sz w:val="18"/>
                  <w:szCs w:val="18"/>
                  <w:lang w:val="fr-FR"/>
                </w:rPr>
                <w:t>Bonadona, et al., 2011</w:t>
              </w:r>
            </w:hyperlink>
            <w:r w:rsidR="004D334A">
              <w:rPr>
                <w:rFonts w:ascii="Arial" w:hAnsi="Arial" w:cs="Arial"/>
                <w:noProof/>
                <w:color w:val="000000"/>
                <w:sz w:val="18"/>
                <w:szCs w:val="18"/>
                <w:lang w:val="fr-FR"/>
              </w:rPr>
              <w:t>)</w:t>
            </w:r>
            <w:r>
              <w:rPr>
                <w:rFonts w:ascii="Arial" w:hAnsi="Arial" w:cs="Arial"/>
                <w:color w:val="000000"/>
                <w:sz w:val="18"/>
                <w:szCs w:val="18"/>
                <w:lang w:val="fr-FR"/>
              </w:rPr>
              <w:fldChar w:fldCharType="end"/>
            </w:r>
          </w:p>
        </w:tc>
      </w:tr>
      <w:tr w:rsidR="009B79D0" w:rsidRPr="00815CD8" w:rsidTr="002E20B3">
        <w:trPr>
          <w:trHeight w:val="300"/>
        </w:trPr>
        <w:tc>
          <w:tcPr>
            <w:tcW w:w="601" w:type="dxa"/>
            <w:vMerge/>
            <w:shd w:val="clear" w:color="auto" w:fill="auto"/>
            <w:noWrap/>
            <w:textDirection w:val="btLr"/>
            <w:vAlign w:val="bottom"/>
          </w:tcPr>
          <w:p w:rsidR="009B79D0" w:rsidRPr="00815CD8" w:rsidRDefault="009B79D0" w:rsidP="002E20B3">
            <w:pPr>
              <w:ind w:left="113" w:right="113"/>
              <w:jc w:val="center"/>
              <w:rPr>
                <w:rFonts w:ascii="Arial" w:hAnsi="Arial" w:cs="Arial"/>
                <w:color w:val="000000"/>
                <w:sz w:val="18"/>
                <w:szCs w:val="18"/>
              </w:rPr>
            </w:pPr>
          </w:p>
        </w:tc>
        <w:tc>
          <w:tcPr>
            <w:tcW w:w="656" w:type="dxa"/>
            <w:vMerge/>
            <w:shd w:val="clear" w:color="auto" w:fill="auto"/>
            <w:noWrap/>
            <w:vAlign w:val="center"/>
          </w:tcPr>
          <w:p w:rsidR="009B79D0" w:rsidRPr="00815CD8" w:rsidRDefault="009B79D0" w:rsidP="002E20B3">
            <w:pPr>
              <w:rPr>
                <w:rFonts w:ascii="Arial" w:hAnsi="Arial" w:cs="Arial"/>
                <w:color w:val="000000"/>
                <w:sz w:val="18"/>
                <w:szCs w:val="18"/>
              </w:rPr>
            </w:pP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6.3 (4.0-8.7)</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7.5 (5.0-10)</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0.7 (0-1.4)</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1.3 (0.5-2.1)</w:t>
            </w:r>
          </w:p>
        </w:tc>
        <w:tc>
          <w:tcPr>
            <w:tcW w:w="1294" w:type="dxa"/>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7.8 (5.4-10)</w:t>
            </w:r>
          </w:p>
        </w:tc>
        <w:tc>
          <w:tcPr>
            <w:tcW w:w="1294"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4.1 (2.5-5.7)</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36 (32-39)</w:t>
            </w:r>
          </w:p>
        </w:tc>
        <w:tc>
          <w:tcPr>
            <w:tcW w:w="2776" w:type="dxa"/>
            <w:shd w:val="clear" w:color="auto" w:fill="auto"/>
            <w:noWrap/>
            <w:vAlign w:val="bottom"/>
          </w:tcPr>
          <w:p w:rsidR="009B79D0" w:rsidRPr="00815CD8" w:rsidRDefault="009B79D0" w:rsidP="004D334A">
            <w:pPr>
              <w:rPr>
                <w:rFonts w:ascii="Arial" w:hAnsi="Arial" w:cs="Arial"/>
                <w:color w:val="000000"/>
                <w:sz w:val="18"/>
                <w:szCs w:val="18"/>
              </w:rPr>
            </w:pPr>
            <w:r>
              <w:rPr>
                <w:rFonts w:ascii="Arial" w:hAnsi="Arial" w:cs="Arial"/>
                <w:color w:val="000000"/>
                <w:sz w:val="18"/>
                <w:szCs w:val="18"/>
                <w:lang w:val="fr-FR"/>
              </w:rPr>
              <w:fldChar w:fldCharType="begin"/>
            </w:r>
            <w:r w:rsidR="004D334A">
              <w:rPr>
                <w:rFonts w:ascii="Arial" w:hAnsi="Arial" w:cs="Arial"/>
                <w:color w:val="000000"/>
                <w:sz w:val="18"/>
                <w:szCs w:val="18"/>
                <w:lang w:val="fr-FR"/>
              </w:rPr>
              <w:instrText xml:space="preserve"> ADDIN EN.CITE &lt;EndNote&gt;&lt;Cite&gt;&lt;Author&gt;Barrow&lt;/Author&gt;&lt;Year&gt;2009&lt;/Year&gt;&lt;RecNum&gt;158&lt;/RecNum&gt;&lt;DisplayText&gt;(Barrow, et al., 2009)&lt;/DisplayText&gt;&lt;record&gt;&lt;rec-number&gt;158&lt;/rec-number&gt;&lt;foreign-keys&gt;&lt;key app="EN" db-id="wprvd2xrje29roe02asv2dsl0a99swrxffsp"&gt;158&lt;/key&gt;&lt;/foreign-keys&gt;&lt;ref-type name="Journal Article"&gt;17&lt;/ref-type&gt;&lt;contributors&gt;&lt;authors&gt;&lt;author&gt;Barrow, E.&lt;/author&gt;&lt;author&gt;Robinson, L.&lt;/author&gt;&lt;author&gt;Alduaij, W.&lt;/author&gt;&lt;author&gt;Shenton, A.&lt;/author&gt;&lt;author&gt;Clancy, T.&lt;/author&gt;&lt;author&gt;Lalloo, F.&lt;/author&gt;&lt;author&gt;Hill, J.&lt;/author&gt;&lt;author&gt;Evans, D. G.&lt;/author&gt;&lt;/authors&gt;&lt;/contributors&gt;&lt;auth-address&gt;Department of General Surgery, Manchester Royal Infirmary, Manchester, UK. emma.barrow@doctors.org.uk&lt;/auth-address&gt;&lt;titles&gt;&lt;title&gt;Cumulative lifetime incidence of extracolonic cancers in Lynch syndrome: a report of 121 families with proven mutations&lt;/title&gt;&lt;secondary-title&gt;Clin Genet&lt;/secondary-title&gt;&lt;/titles&gt;&lt;periodical&gt;&lt;full-title&gt;Clin Genet&lt;/full-title&gt;&lt;/periodical&gt;&lt;pages&gt;141-9&lt;/pages&gt;&lt;volume&gt;75&lt;/volume&gt;&lt;number&gt;2&lt;/number&gt;&lt;edition&gt;2009/02/14&lt;/edition&gt;&lt;keywords&gt;&lt;keyword&gt;Adolescent&lt;/keyword&gt;&lt;keyword&gt;Adult&lt;/keyword&gt;&lt;keyword&gt;Colorectal Neoplasms/*epidemiology/genetics&lt;/keyword&gt;&lt;keyword&gt;Colorectal Neoplasms, Hereditary Nonpolyposis/epidemiology/*genetics&lt;/keyword&gt;&lt;keyword&gt;Family&lt;/keyword&gt;&lt;keyword&gt;Female&lt;/keyword&gt;&lt;keyword&gt;Humans&lt;/keyword&gt;&lt;keyword&gt;Incidence&lt;/keyword&gt;&lt;keyword&gt;Male&lt;/keyword&gt;&lt;keyword&gt;Middle Aged&lt;/keyword&gt;&lt;keyword&gt;*Mutation&lt;/keyword&gt;&lt;keyword&gt;Risk Assessment&lt;/keyword&gt;&lt;keyword&gt;Young Adult&lt;/keyword&gt;&lt;/keywords&gt;&lt;dates&gt;&lt;year&gt;2009&lt;/year&gt;&lt;pub-dates&gt;&lt;date&gt;Feb&lt;/date&gt;&lt;/pub-dates&gt;&lt;/dates&gt;&lt;isbn&gt;1399-0004 (Electronic)&amp;#xD;0009-9163 (Linking)&lt;/isbn&gt;&lt;accession-num&gt;19215248&lt;/accession-num&gt;&lt;urls&gt;&lt;related-urls&gt;&lt;url&gt;http://www.ncbi.nlm.nih.gov/pubmed/19215248&lt;/url&gt;&lt;/related-urls&gt;&lt;/urls&gt;&lt;electronic-resource-num&gt;CGE1125 [pii]&amp;#xD;10.1111/j.1399-0004.2008.01125.x&lt;/electronic-resource-num&gt;&lt;language&gt;eng&lt;/language&gt;&lt;/record&gt;&lt;/Cite&gt;&lt;/EndNote&gt;</w:instrText>
            </w:r>
            <w:r>
              <w:rPr>
                <w:rFonts w:ascii="Arial" w:hAnsi="Arial" w:cs="Arial"/>
                <w:color w:val="000000"/>
                <w:sz w:val="18"/>
                <w:szCs w:val="18"/>
                <w:lang w:val="fr-FR"/>
              </w:rPr>
              <w:fldChar w:fldCharType="separate"/>
            </w:r>
            <w:r w:rsidR="004D334A">
              <w:rPr>
                <w:rFonts w:ascii="Arial" w:hAnsi="Arial" w:cs="Arial"/>
                <w:noProof/>
                <w:color w:val="000000"/>
                <w:sz w:val="18"/>
                <w:szCs w:val="18"/>
                <w:lang w:val="fr-FR"/>
              </w:rPr>
              <w:t>(</w:t>
            </w:r>
            <w:hyperlink w:anchor="_ENREF_5" w:tooltip="Barrow, 2009 #158" w:history="1">
              <w:r w:rsidR="004D334A">
                <w:rPr>
                  <w:rFonts w:ascii="Arial" w:hAnsi="Arial" w:cs="Arial"/>
                  <w:noProof/>
                  <w:color w:val="000000"/>
                  <w:sz w:val="18"/>
                  <w:szCs w:val="18"/>
                  <w:lang w:val="fr-FR"/>
                </w:rPr>
                <w:t>Barrow, et al., 2009</w:t>
              </w:r>
            </w:hyperlink>
            <w:r w:rsidR="004D334A">
              <w:rPr>
                <w:rFonts w:ascii="Arial" w:hAnsi="Arial" w:cs="Arial"/>
                <w:noProof/>
                <w:color w:val="000000"/>
                <w:sz w:val="18"/>
                <w:szCs w:val="18"/>
                <w:lang w:val="fr-FR"/>
              </w:rPr>
              <w:t>)</w:t>
            </w:r>
            <w:r>
              <w:rPr>
                <w:rFonts w:ascii="Arial" w:hAnsi="Arial" w:cs="Arial"/>
                <w:color w:val="000000"/>
                <w:sz w:val="18"/>
                <w:szCs w:val="18"/>
                <w:lang w:val="fr-FR"/>
              </w:rPr>
              <w:fldChar w:fldCharType="end"/>
            </w:r>
          </w:p>
        </w:tc>
      </w:tr>
      <w:tr w:rsidR="009B79D0" w:rsidRPr="00815CD8" w:rsidTr="002E20B3">
        <w:trPr>
          <w:trHeight w:val="300"/>
        </w:trPr>
        <w:tc>
          <w:tcPr>
            <w:tcW w:w="601" w:type="dxa"/>
            <w:vMerge/>
            <w:shd w:val="clear" w:color="auto" w:fill="auto"/>
            <w:noWrap/>
            <w:textDirection w:val="btLr"/>
            <w:vAlign w:val="bottom"/>
          </w:tcPr>
          <w:p w:rsidR="009B79D0" w:rsidRPr="00815CD8" w:rsidRDefault="009B79D0" w:rsidP="002E20B3">
            <w:pPr>
              <w:ind w:left="113" w:right="113"/>
              <w:jc w:val="center"/>
              <w:rPr>
                <w:rFonts w:ascii="Arial" w:hAnsi="Arial" w:cs="Arial"/>
                <w:color w:val="000000"/>
                <w:sz w:val="18"/>
                <w:szCs w:val="18"/>
              </w:rPr>
            </w:pPr>
          </w:p>
        </w:tc>
        <w:tc>
          <w:tcPr>
            <w:tcW w:w="656" w:type="dxa"/>
            <w:vMerge/>
            <w:shd w:val="clear" w:color="auto" w:fill="auto"/>
            <w:noWrap/>
            <w:vAlign w:val="center"/>
          </w:tcPr>
          <w:p w:rsidR="009B79D0" w:rsidRPr="00815CD8" w:rsidRDefault="009B79D0" w:rsidP="002E20B3">
            <w:pPr>
              <w:rPr>
                <w:rFonts w:ascii="Arial" w:hAnsi="Arial" w:cs="Arial"/>
                <w:color w:val="000000"/>
                <w:sz w:val="18"/>
                <w:szCs w:val="18"/>
              </w:rPr>
            </w:pP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1.2 (0-2.6)</w:t>
            </w:r>
            <w:r>
              <w:rPr>
                <w:rFonts w:ascii="Arial" w:hAnsi="Arial" w:cs="Arial"/>
                <w:color w:val="000000"/>
                <w:sz w:val="18"/>
                <w:szCs w:val="18"/>
                <w:vertAlign w:val="superscript"/>
              </w:rPr>
              <w:t>c</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10 (3.2-18)</w:t>
            </w:r>
            <w:r>
              <w:rPr>
                <w:rFonts w:ascii="Arial" w:hAnsi="Arial" w:cs="Arial"/>
                <w:color w:val="000000"/>
                <w:sz w:val="18"/>
                <w:szCs w:val="18"/>
                <w:vertAlign w:val="superscript"/>
              </w:rPr>
              <w:t>c</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4.5 (0.5-8.5)</w:t>
            </w:r>
            <w:r>
              <w:rPr>
                <w:rFonts w:ascii="Arial" w:hAnsi="Arial" w:cs="Arial"/>
                <w:color w:val="000000"/>
                <w:sz w:val="18"/>
                <w:szCs w:val="18"/>
                <w:vertAlign w:val="superscript"/>
              </w:rPr>
              <w:t>c</w:t>
            </w:r>
          </w:p>
        </w:tc>
        <w:tc>
          <w:tcPr>
            <w:tcW w:w="1294" w:type="dxa"/>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4.3 (0.5-8.1)</w:t>
            </w:r>
            <w:r>
              <w:rPr>
                <w:rFonts w:ascii="Arial" w:hAnsi="Arial" w:cs="Arial"/>
                <w:color w:val="000000"/>
                <w:sz w:val="18"/>
                <w:szCs w:val="18"/>
                <w:vertAlign w:val="superscript"/>
              </w:rPr>
              <w:t>c</w:t>
            </w:r>
          </w:p>
        </w:tc>
        <w:tc>
          <w:tcPr>
            <w:tcW w:w="1294"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12 (3.5-20)</w:t>
            </w:r>
            <w:r>
              <w:rPr>
                <w:rFonts w:ascii="Arial" w:hAnsi="Arial" w:cs="Arial"/>
                <w:color w:val="000000"/>
                <w:sz w:val="18"/>
                <w:szCs w:val="18"/>
                <w:vertAlign w:val="superscript"/>
              </w:rPr>
              <w:t>c</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2776" w:type="dxa"/>
            <w:shd w:val="clear" w:color="auto" w:fill="auto"/>
            <w:noWrap/>
            <w:vAlign w:val="bottom"/>
          </w:tcPr>
          <w:p w:rsidR="009B79D0" w:rsidRPr="00815CD8" w:rsidRDefault="009B79D0" w:rsidP="004D334A">
            <w:pPr>
              <w:rPr>
                <w:rFonts w:ascii="Arial" w:hAnsi="Arial" w:cs="Arial"/>
                <w:color w:val="000000"/>
                <w:sz w:val="18"/>
                <w:szCs w:val="18"/>
              </w:rPr>
            </w:pPr>
            <w:r>
              <w:rPr>
                <w:rFonts w:ascii="Arial" w:hAnsi="Arial" w:cs="Arial"/>
                <w:color w:val="000000"/>
                <w:sz w:val="18"/>
                <w:szCs w:val="18"/>
                <w:lang w:val="fr-FR"/>
              </w:rPr>
              <w:fldChar w:fldCharType="begin">
                <w:fldData xml:space="preserve">PEVuZE5vdGU+PENpdGU+PEF1dGhvcj5WYXNlbjwvQXV0aG9yPjxZZWFyPjIwMDE8L1llYXI+PFJl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</w:fldData>
              </w:fldChar>
            </w:r>
            <w:r w:rsidR="004D334A">
              <w:rPr>
                <w:rFonts w:ascii="Arial" w:hAnsi="Arial" w:cs="Arial"/>
                <w:color w:val="000000"/>
                <w:sz w:val="18"/>
                <w:szCs w:val="18"/>
                <w:lang w:val="fr-FR"/>
              </w:rPr>
              <w:instrText xml:space="preserve"> ADDIN EN.CITE </w:instrText>
            </w:r>
            <w:r w:rsidR="004D334A">
              <w:rPr>
                <w:rFonts w:ascii="Arial" w:hAnsi="Arial" w:cs="Arial"/>
                <w:color w:val="000000"/>
                <w:sz w:val="18"/>
                <w:szCs w:val="18"/>
                <w:lang w:val="fr-FR"/>
              </w:rPr>
              <w:fldChar w:fldCharType="begin">
                <w:fldData xml:space="preserve">PEVuZE5vdGU+PENpdGU+PEF1dGhvcj5WYXNlbjwvQXV0aG9yPjxZZWFyPjIwMDE8L1llYXI+PFJl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</w:fldData>
              </w:fldChar>
            </w:r>
            <w:r w:rsidR="004D334A">
              <w:rPr>
                <w:rFonts w:ascii="Arial" w:hAnsi="Arial" w:cs="Arial"/>
                <w:color w:val="000000"/>
                <w:sz w:val="18"/>
                <w:szCs w:val="18"/>
                <w:lang w:val="fr-FR"/>
              </w:rPr>
              <w:instrText xml:space="preserve"> ADDIN EN.CITE.DATA </w:instrText>
            </w:r>
            <w:r w:rsidR="004D334A">
              <w:rPr>
                <w:rFonts w:ascii="Arial" w:hAnsi="Arial" w:cs="Arial"/>
                <w:color w:val="000000"/>
                <w:sz w:val="18"/>
                <w:szCs w:val="18"/>
                <w:lang w:val="fr-FR"/>
              </w:rPr>
            </w:r>
            <w:r w:rsidR="004D334A">
              <w:rPr>
                <w:rFonts w:ascii="Arial" w:hAnsi="Arial" w:cs="Arial"/>
                <w:color w:val="000000"/>
                <w:sz w:val="18"/>
                <w:szCs w:val="18"/>
                <w:lang w:val="fr-FR"/>
              </w:rPr>
              <w:fldChar w:fldCharType="end"/>
            </w:r>
            <w:r>
              <w:rPr>
                <w:rFonts w:ascii="Arial" w:hAnsi="Arial" w:cs="Arial"/>
                <w:color w:val="000000"/>
                <w:sz w:val="18"/>
                <w:szCs w:val="18"/>
                <w:lang w:val="fr-FR"/>
              </w:rPr>
            </w:r>
            <w:r>
              <w:rPr>
                <w:rFonts w:ascii="Arial" w:hAnsi="Arial" w:cs="Arial"/>
                <w:color w:val="000000"/>
                <w:sz w:val="18"/>
                <w:szCs w:val="18"/>
                <w:lang w:val="fr-FR"/>
              </w:rPr>
              <w:fldChar w:fldCharType="separate"/>
            </w:r>
            <w:r w:rsidR="004D334A">
              <w:rPr>
                <w:rFonts w:ascii="Arial" w:hAnsi="Arial" w:cs="Arial"/>
                <w:noProof/>
                <w:color w:val="000000"/>
                <w:sz w:val="18"/>
                <w:szCs w:val="18"/>
                <w:lang w:val="fr-FR"/>
              </w:rPr>
              <w:t>(</w:t>
            </w:r>
            <w:hyperlink w:anchor="_ENREF_28" w:tooltip="Vasen, 2001 #156" w:history="1">
              <w:r w:rsidR="004D334A">
                <w:rPr>
                  <w:rFonts w:ascii="Arial" w:hAnsi="Arial" w:cs="Arial"/>
                  <w:noProof/>
                  <w:color w:val="000000"/>
                  <w:sz w:val="18"/>
                  <w:szCs w:val="18"/>
                  <w:lang w:val="fr-FR"/>
                </w:rPr>
                <w:t>Vasen, et al., 2001</w:t>
              </w:r>
            </w:hyperlink>
            <w:r w:rsidR="004D334A">
              <w:rPr>
                <w:rFonts w:ascii="Arial" w:hAnsi="Arial" w:cs="Arial"/>
                <w:noProof/>
                <w:color w:val="000000"/>
                <w:sz w:val="18"/>
                <w:szCs w:val="18"/>
                <w:lang w:val="fr-FR"/>
              </w:rPr>
              <w:t>)</w:t>
            </w:r>
            <w:r>
              <w:rPr>
                <w:rFonts w:ascii="Arial" w:hAnsi="Arial" w:cs="Arial"/>
                <w:color w:val="000000"/>
                <w:sz w:val="18"/>
                <w:szCs w:val="18"/>
                <w:lang w:val="fr-FR"/>
              </w:rPr>
              <w:fldChar w:fldCharType="end"/>
            </w:r>
          </w:p>
        </w:tc>
      </w:tr>
      <w:tr w:rsidR="009B79D0" w:rsidRPr="00671F89" w:rsidTr="002E20B3">
        <w:trPr>
          <w:trHeight w:val="300"/>
        </w:trPr>
        <w:tc>
          <w:tcPr>
            <w:tcW w:w="601" w:type="dxa"/>
            <w:vMerge/>
            <w:shd w:val="clear" w:color="auto" w:fill="auto"/>
            <w:noWrap/>
            <w:vAlign w:val="bottom"/>
          </w:tcPr>
          <w:p w:rsidR="009B79D0" w:rsidRPr="00815CD8" w:rsidRDefault="009B79D0" w:rsidP="002E20B3">
            <w:pPr>
              <w:rPr>
                <w:rFonts w:ascii="Arial" w:hAnsi="Arial" w:cs="Arial"/>
                <w:color w:val="000000"/>
                <w:sz w:val="18"/>
                <w:szCs w:val="18"/>
              </w:rPr>
            </w:pPr>
          </w:p>
        </w:tc>
        <w:tc>
          <w:tcPr>
            <w:tcW w:w="656" w:type="dxa"/>
            <w:vMerge w:val="restart"/>
            <w:shd w:val="clear" w:color="auto" w:fill="auto"/>
            <w:noWrap/>
            <w:vAlign w:val="center"/>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M</w:t>
            </w: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94" w:type="dxa"/>
            <w:vAlign w:val="bottom"/>
          </w:tcPr>
          <w:p w:rsidR="009B79D0" w:rsidRPr="004C02AF" w:rsidRDefault="009B79D0" w:rsidP="002E20B3">
            <w:pPr>
              <w:rPr>
                <w:rFonts w:ascii="Arial" w:hAnsi="Arial" w:cs="Arial"/>
                <w:color w:val="000000"/>
                <w:sz w:val="18"/>
                <w:szCs w:val="18"/>
              </w:rPr>
            </w:pPr>
            <w:r w:rsidRPr="004C02AF">
              <w:rPr>
                <w:rFonts w:ascii="Arial" w:hAnsi="Arial" w:cs="Arial"/>
                <w:color w:val="000000"/>
                <w:sz w:val="18"/>
                <w:szCs w:val="18"/>
              </w:rPr>
              <w:t>2.2 (0.4-12)</w:t>
            </w:r>
          </w:p>
        </w:tc>
        <w:tc>
          <w:tcPr>
            <w:tcW w:w="1294" w:type="dxa"/>
            <w:shd w:val="clear" w:color="auto" w:fill="auto"/>
            <w:noWrap/>
            <w:vAlign w:val="bottom"/>
          </w:tcPr>
          <w:p w:rsidR="009B79D0" w:rsidRPr="004C02AF" w:rsidRDefault="009B79D0" w:rsidP="002E20B3">
            <w:pPr>
              <w:rPr>
                <w:rFonts w:ascii="Arial" w:hAnsi="Arial" w:cs="Arial"/>
                <w:color w:val="000000"/>
                <w:sz w:val="18"/>
                <w:szCs w:val="18"/>
              </w:rPr>
            </w:pPr>
            <w:r w:rsidRPr="004C02AF">
              <w:rPr>
                <w:rFonts w:ascii="Arial" w:hAnsi="Arial" w:cs="Arial"/>
                <w:color w:val="000000"/>
                <w:sz w:val="18"/>
                <w:szCs w:val="18"/>
              </w:rPr>
              <w:t>7.8 (3.2-19)</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2776" w:type="dxa"/>
            <w:shd w:val="clear" w:color="auto" w:fill="auto"/>
            <w:noWrap/>
            <w:vAlign w:val="bottom"/>
          </w:tcPr>
          <w:p w:rsidR="009B79D0" w:rsidRPr="00671F89" w:rsidRDefault="009B79D0" w:rsidP="002E20B3">
            <w:pPr>
              <w:rPr>
                <w:rFonts w:ascii="Arial" w:hAnsi="Arial" w:cs="Arial"/>
                <w:color w:val="000000"/>
                <w:sz w:val="18"/>
                <w:szCs w:val="18"/>
                <w:lang w:val="da-DK"/>
              </w:rPr>
            </w:pPr>
            <w:r>
              <w:rPr>
                <w:rFonts w:ascii="Arial" w:hAnsi="Arial" w:cs="Arial"/>
                <w:color w:val="000000"/>
                <w:sz w:val="18"/>
                <w:szCs w:val="18"/>
                <w:lang w:val="da-DK"/>
              </w:rPr>
              <w:t>Current study</w:t>
            </w:r>
          </w:p>
        </w:tc>
      </w:tr>
      <w:tr w:rsidR="009B79D0" w:rsidRPr="00671F89" w:rsidTr="002E20B3">
        <w:trPr>
          <w:trHeight w:val="300"/>
        </w:trPr>
        <w:tc>
          <w:tcPr>
            <w:tcW w:w="601" w:type="dxa"/>
            <w:vMerge/>
            <w:shd w:val="clear" w:color="auto" w:fill="auto"/>
            <w:noWrap/>
            <w:vAlign w:val="bottom"/>
          </w:tcPr>
          <w:p w:rsidR="009B79D0" w:rsidRPr="00815CD8" w:rsidRDefault="009B79D0" w:rsidP="002E20B3">
            <w:pPr>
              <w:rPr>
                <w:rFonts w:ascii="Arial" w:hAnsi="Arial" w:cs="Arial"/>
                <w:color w:val="000000"/>
                <w:sz w:val="18"/>
                <w:szCs w:val="18"/>
              </w:rPr>
            </w:pPr>
          </w:p>
        </w:tc>
        <w:tc>
          <w:tcPr>
            <w:tcW w:w="656" w:type="dxa"/>
            <w:vMerge/>
            <w:shd w:val="clear" w:color="auto" w:fill="auto"/>
            <w:noWrap/>
            <w:vAlign w:val="center"/>
          </w:tcPr>
          <w:p w:rsidR="009B79D0" w:rsidRPr="00815CD8" w:rsidRDefault="009B79D0" w:rsidP="002E20B3">
            <w:pPr>
              <w:rPr>
                <w:rFonts w:ascii="Arial" w:hAnsi="Arial" w:cs="Arial"/>
                <w:color w:val="000000"/>
                <w:sz w:val="18"/>
                <w:szCs w:val="18"/>
              </w:rPr>
            </w:pP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12 (4.3-20)</w:t>
            </w:r>
            <w:r>
              <w:rPr>
                <w:rFonts w:ascii="Arial" w:hAnsi="Arial" w:cs="Arial"/>
                <w:color w:val="000000"/>
                <w:sz w:val="18"/>
                <w:szCs w:val="18"/>
                <w:vertAlign w:val="superscript"/>
              </w:rPr>
              <w:t>c</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5.9 (0.7-11)</w:t>
            </w:r>
            <w:r>
              <w:rPr>
                <w:rFonts w:ascii="Arial" w:hAnsi="Arial" w:cs="Arial"/>
                <w:color w:val="000000"/>
                <w:sz w:val="18"/>
                <w:szCs w:val="18"/>
                <w:vertAlign w:val="superscript"/>
              </w:rPr>
              <w:t>c</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18 (5.0-31)</w:t>
            </w:r>
            <w:r>
              <w:rPr>
                <w:rFonts w:ascii="Arial" w:hAnsi="Arial" w:cs="Arial"/>
                <w:color w:val="000000"/>
                <w:sz w:val="18"/>
                <w:szCs w:val="18"/>
                <w:vertAlign w:val="superscript"/>
              </w:rPr>
              <w:t>c</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2776" w:type="dxa"/>
            <w:shd w:val="clear" w:color="auto" w:fill="auto"/>
            <w:noWrap/>
            <w:vAlign w:val="bottom"/>
          </w:tcPr>
          <w:p w:rsidR="009B79D0" w:rsidRPr="00671F89" w:rsidRDefault="009B79D0" w:rsidP="004D334A">
            <w:pPr>
              <w:rPr>
                <w:rFonts w:ascii="Arial" w:hAnsi="Arial" w:cs="Arial"/>
                <w:color w:val="000000"/>
                <w:sz w:val="18"/>
                <w:szCs w:val="18"/>
                <w:lang w:val="da-DK"/>
              </w:rPr>
            </w:pPr>
            <w:r>
              <w:rPr>
                <w:rFonts w:ascii="Arial" w:hAnsi="Arial" w:cs="Arial"/>
                <w:color w:val="000000"/>
                <w:sz w:val="18"/>
                <w:szCs w:val="18"/>
                <w:lang w:val="da-DK"/>
              </w:rPr>
              <w:fldChar w:fldCharType="begin">
                <w:fldData xml:space="preserve">PEVuZE5vdGU+PENpdGU+PEF1dGhvcj52YW4gZGVyIFBvc3Q8L0F1dGhvcj48WWVhcj4yMDEwPC9Z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</w:fldData>
              </w:fldChar>
            </w:r>
            <w:r w:rsidR="004D334A">
              <w:rPr>
                <w:rFonts w:ascii="Arial" w:hAnsi="Arial" w:cs="Arial"/>
                <w:color w:val="000000"/>
                <w:sz w:val="18"/>
                <w:szCs w:val="18"/>
                <w:lang w:val="da-DK"/>
              </w:rPr>
              <w:instrText xml:space="preserve"> ADDIN EN.CITE </w:instrText>
            </w:r>
            <w:r w:rsidR="004D334A">
              <w:rPr>
                <w:rFonts w:ascii="Arial" w:hAnsi="Arial" w:cs="Arial"/>
                <w:color w:val="000000"/>
                <w:sz w:val="18"/>
                <w:szCs w:val="18"/>
                <w:lang w:val="da-DK"/>
              </w:rPr>
              <w:fldChar w:fldCharType="begin">
                <w:fldData xml:space="preserve">PEVuZE5vdGU+PENpdGU+PEF1dGhvcj52YW4gZGVyIFBvc3Q8L0F1dGhvcj48WWVhcj4yMDEwPC9Z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</w:fldData>
              </w:fldChar>
            </w:r>
            <w:r w:rsidR="004D334A">
              <w:rPr>
                <w:rFonts w:ascii="Arial" w:hAnsi="Arial" w:cs="Arial"/>
                <w:color w:val="000000"/>
                <w:sz w:val="18"/>
                <w:szCs w:val="18"/>
                <w:lang w:val="da-DK"/>
              </w:rPr>
              <w:instrText xml:space="preserve"> ADDIN EN.CITE.DATA </w:instrText>
            </w:r>
            <w:r w:rsidR="004D334A">
              <w:rPr>
                <w:rFonts w:ascii="Arial" w:hAnsi="Arial" w:cs="Arial"/>
                <w:color w:val="000000"/>
                <w:sz w:val="18"/>
                <w:szCs w:val="18"/>
                <w:lang w:val="da-DK"/>
              </w:rPr>
            </w:r>
            <w:r w:rsidR="004D334A">
              <w:rPr>
                <w:rFonts w:ascii="Arial" w:hAnsi="Arial" w:cs="Arial"/>
                <w:color w:val="000000"/>
                <w:sz w:val="18"/>
                <w:szCs w:val="18"/>
                <w:lang w:val="da-DK"/>
              </w:rPr>
              <w:fldChar w:fldCharType="end"/>
            </w:r>
            <w:r>
              <w:rPr>
                <w:rFonts w:ascii="Arial" w:hAnsi="Arial" w:cs="Arial"/>
                <w:color w:val="000000"/>
                <w:sz w:val="18"/>
                <w:szCs w:val="18"/>
                <w:lang w:val="da-DK"/>
              </w:rPr>
            </w:r>
            <w:r>
              <w:rPr>
                <w:rFonts w:ascii="Arial" w:hAnsi="Arial" w:cs="Arial"/>
                <w:color w:val="000000"/>
                <w:sz w:val="18"/>
                <w:szCs w:val="18"/>
                <w:lang w:val="da-DK"/>
              </w:rPr>
              <w:fldChar w:fldCharType="separate"/>
            </w:r>
            <w:r w:rsidR="004D334A">
              <w:rPr>
                <w:rFonts w:ascii="Arial" w:hAnsi="Arial" w:cs="Arial"/>
                <w:noProof/>
                <w:color w:val="000000"/>
                <w:sz w:val="18"/>
                <w:szCs w:val="18"/>
                <w:lang w:val="da-DK"/>
              </w:rPr>
              <w:t>(</w:t>
            </w:r>
            <w:hyperlink w:anchor="_ENREF_27" w:tooltip="van der Post, 2010 #155" w:history="1">
              <w:r w:rsidR="004D334A">
                <w:rPr>
                  <w:rFonts w:ascii="Arial" w:hAnsi="Arial" w:cs="Arial"/>
                  <w:noProof/>
                  <w:color w:val="000000"/>
                  <w:sz w:val="18"/>
                  <w:szCs w:val="18"/>
                  <w:lang w:val="da-DK"/>
                </w:rPr>
                <w:t>van der Post, et al., 2010</w:t>
              </w:r>
            </w:hyperlink>
            <w:r w:rsidR="004D334A">
              <w:rPr>
                <w:rFonts w:ascii="Arial" w:hAnsi="Arial" w:cs="Arial"/>
                <w:noProof/>
                <w:color w:val="000000"/>
                <w:sz w:val="18"/>
                <w:szCs w:val="18"/>
                <w:lang w:val="da-DK"/>
              </w:rPr>
              <w:t>)</w:t>
            </w:r>
            <w:r>
              <w:rPr>
                <w:rFonts w:ascii="Arial" w:hAnsi="Arial" w:cs="Arial"/>
                <w:color w:val="000000"/>
                <w:sz w:val="18"/>
                <w:szCs w:val="18"/>
                <w:lang w:val="da-DK"/>
              </w:rPr>
              <w:fldChar w:fldCharType="end"/>
            </w:r>
          </w:p>
        </w:tc>
      </w:tr>
      <w:tr w:rsidR="009B79D0" w:rsidRPr="00815CD8" w:rsidTr="002E20B3">
        <w:trPr>
          <w:trHeight w:val="300"/>
        </w:trPr>
        <w:tc>
          <w:tcPr>
            <w:tcW w:w="601" w:type="dxa"/>
            <w:vMerge/>
            <w:shd w:val="clear" w:color="auto" w:fill="auto"/>
            <w:noWrap/>
            <w:vAlign w:val="bottom"/>
          </w:tcPr>
          <w:p w:rsidR="009B79D0" w:rsidRPr="00671F89" w:rsidRDefault="009B79D0" w:rsidP="002E20B3">
            <w:pPr>
              <w:rPr>
                <w:rFonts w:ascii="Arial" w:hAnsi="Arial" w:cs="Arial"/>
                <w:color w:val="000000"/>
                <w:sz w:val="18"/>
                <w:szCs w:val="18"/>
                <w:lang w:val="da-DK"/>
              </w:rPr>
            </w:pPr>
          </w:p>
        </w:tc>
        <w:tc>
          <w:tcPr>
            <w:tcW w:w="656" w:type="dxa"/>
            <w:vMerge/>
            <w:shd w:val="clear" w:color="auto" w:fill="auto"/>
            <w:noWrap/>
            <w:vAlign w:val="center"/>
          </w:tcPr>
          <w:p w:rsidR="009B79D0" w:rsidRPr="00671F89" w:rsidRDefault="009B79D0" w:rsidP="002E20B3">
            <w:pPr>
              <w:rPr>
                <w:rFonts w:ascii="Arial" w:hAnsi="Arial" w:cs="Arial"/>
                <w:color w:val="000000"/>
                <w:sz w:val="18"/>
                <w:szCs w:val="18"/>
                <w:lang w:val="da-DK"/>
              </w:rPr>
            </w:pP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15 (5.2-39)</w:t>
            </w:r>
          </w:p>
        </w:tc>
        <w:tc>
          <w:tcPr>
            <w:tcW w:w="2776" w:type="dxa"/>
            <w:shd w:val="clear" w:color="auto" w:fill="auto"/>
            <w:noWrap/>
            <w:vAlign w:val="bottom"/>
          </w:tcPr>
          <w:p w:rsidR="009B79D0" w:rsidRPr="00815CD8" w:rsidRDefault="009B79D0" w:rsidP="004D334A">
            <w:pPr>
              <w:rPr>
                <w:rFonts w:ascii="Arial" w:hAnsi="Arial" w:cs="Arial"/>
                <w:color w:val="000000"/>
                <w:sz w:val="18"/>
                <w:szCs w:val="18"/>
              </w:rPr>
            </w:pPr>
            <w:r>
              <w:rPr>
                <w:rFonts w:ascii="Arial" w:hAnsi="Arial" w:cs="Arial"/>
                <w:color w:val="000000"/>
                <w:sz w:val="18"/>
                <w:szCs w:val="18"/>
              </w:rPr>
              <w:fldChar w:fldCharType="begin">
                <w:fldData xml:space="preserve">PEVuZE5vdGU+PENpdGU+PEF1dGhvcj5RdWVoZW5iZXJnZXI8L0F1dGhvcj48WWVhcj4yMDA1PC9Z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</w:fldData>
              </w:fldChar>
            </w:r>
            <w:r w:rsidR="004D334A">
              <w:rPr>
                <w:rFonts w:ascii="Arial" w:hAnsi="Arial" w:cs="Arial"/>
                <w:color w:val="000000"/>
                <w:sz w:val="18"/>
                <w:szCs w:val="18"/>
              </w:rPr>
              <w:instrText xml:space="preserve"> ADDIN EN.CITE </w:instrText>
            </w:r>
            <w:r w:rsidR="004D334A">
              <w:rPr>
                <w:rFonts w:ascii="Arial" w:hAnsi="Arial" w:cs="Arial"/>
                <w:color w:val="000000"/>
                <w:sz w:val="18"/>
                <w:szCs w:val="18"/>
              </w:rPr>
              <w:fldChar w:fldCharType="begin">
                <w:fldData xml:space="preserve">PEVuZE5vdGU+PENpdGU+PEF1dGhvcj5RdWVoZW5iZXJnZXI8L0F1dGhvcj48WWVhcj4yMDA1PC9Z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</w:fldData>
              </w:fldChar>
            </w:r>
            <w:r w:rsidR="004D334A">
              <w:rPr>
                <w:rFonts w:ascii="Arial" w:hAnsi="Arial" w:cs="Arial"/>
                <w:color w:val="000000"/>
                <w:sz w:val="18"/>
                <w:szCs w:val="18"/>
              </w:rPr>
              <w:instrText xml:space="preserve"> ADDIN EN.CITE.DATA </w:instrText>
            </w:r>
            <w:r w:rsidR="004D334A">
              <w:rPr>
                <w:rFonts w:ascii="Arial" w:hAnsi="Arial" w:cs="Arial"/>
                <w:color w:val="000000"/>
                <w:sz w:val="18"/>
                <w:szCs w:val="18"/>
              </w:rPr>
            </w:r>
            <w:r w:rsidR="004D334A">
              <w:rPr>
                <w:rFonts w:ascii="Arial" w:hAnsi="Arial" w:cs="Arial"/>
                <w:color w:val="000000"/>
                <w:sz w:val="18"/>
                <w:szCs w:val="18"/>
              </w:rPr>
              <w:fldChar w:fldCharType="end"/>
            </w:r>
            <w:r>
              <w:rPr>
                <w:rFonts w:ascii="Arial" w:hAnsi="Arial" w:cs="Arial"/>
                <w:color w:val="000000"/>
                <w:sz w:val="18"/>
                <w:szCs w:val="18"/>
              </w:rPr>
            </w:r>
            <w:r>
              <w:rPr>
                <w:rFonts w:ascii="Arial" w:hAnsi="Arial" w:cs="Arial"/>
                <w:color w:val="000000"/>
                <w:sz w:val="18"/>
                <w:szCs w:val="18"/>
              </w:rPr>
              <w:fldChar w:fldCharType="separate"/>
            </w:r>
            <w:r w:rsidR="004D334A">
              <w:rPr>
                <w:rFonts w:ascii="Arial" w:hAnsi="Arial" w:cs="Arial"/>
                <w:noProof/>
                <w:color w:val="000000"/>
                <w:sz w:val="18"/>
                <w:szCs w:val="18"/>
              </w:rPr>
              <w:t>(</w:t>
            </w:r>
            <w:hyperlink w:anchor="_ENREF_22" w:tooltip="Quehenberger, 2005 #20" w:history="1">
              <w:r w:rsidR="004D334A">
                <w:rPr>
                  <w:rFonts w:ascii="Arial" w:hAnsi="Arial" w:cs="Arial"/>
                  <w:noProof/>
                  <w:color w:val="000000"/>
                  <w:sz w:val="18"/>
                  <w:szCs w:val="18"/>
                </w:rPr>
                <w:t>Quehenberger, et al., 2005</w:t>
              </w:r>
            </w:hyperlink>
            <w:r w:rsidR="004D334A">
              <w:rPr>
                <w:rFonts w:ascii="Arial" w:hAnsi="Arial" w:cs="Arial"/>
                <w:noProof/>
                <w:color w:val="000000"/>
                <w:sz w:val="18"/>
                <w:szCs w:val="18"/>
              </w:rPr>
              <w:t>)</w:t>
            </w:r>
            <w:r>
              <w:rPr>
                <w:rFonts w:ascii="Arial" w:hAnsi="Arial" w:cs="Arial"/>
                <w:color w:val="000000"/>
                <w:sz w:val="18"/>
                <w:szCs w:val="18"/>
              </w:rPr>
              <w:fldChar w:fldCharType="end"/>
            </w:r>
          </w:p>
        </w:tc>
      </w:tr>
      <w:tr w:rsidR="009B79D0" w:rsidRPr="00671F89" w:rsidTr="002E20B3">
        <w:trPr>
          <w:trHeight w:val="300"/>
        </w:trPr>
        <w:tc>
          <w:tcPr>
            <w:tcW w:w="601" w:type="dxa"/>
            <w:vMerge/>
            <w:shd w:val="clear" w:color="auto" w:fill="auto"/>
            <w:noWrap/>
            <w:vAlign w:val="bottom"/>
          </w:tcPr>
          <w:p w:rsidR="009B79D0" w:rsidRPr="00815CD8" w:rsidRDefault="009B79D0" w:rsidP="002E20B3">
            <w:pPr>
              <w:rPr>
                <w:rFonts w:ascii="Arial" w:hAnsi="Arial" w:cs="Arial"/>
                <w:color w:val="000000"/>
                <w:sz w:val="18"/>
                <w:szCs w:val="18"/>
              </w:rPr>
            </w:pPr>
          </w:p>
        </w:tc>
        <w:tc>
          <w:tcPr>
            <w:tcW w:w="656" w:type="dxa"/>
            <w:vMerge w:val="restart"/>
            <w:shd w:val="clear" w:color="auto" w:fill="auto"/>
            <w:noWrap/>
            <w:vAlign w:val="center"/>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F</w:t>
            </w: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4C02AF" w:rsidRDefault="009B79D0" w:rsidP="002E20B3">
            <w:pPr>
              <w:rPr>
                <w:rFonts w:ascii="Arial" w:hAnsi="Arial" w:cs="Arial"/>
                <w:color w:val="000000"/>
                <w:sz w:val="18"/>
                <w:szCs w:val="18"/>
              </w:rPr>
            </w:pPr>
            <w:r w:rsidRPr="004C02AF">
              <w:rPr>
                <w:rFonts w:ascii="Arial" w:hAnsi="Arial" w:cs="Arial"/>
                <w:color w:val="000000"/>
                <w:sz w:val="18"/>
                <w:szCs w:val="18"/>
              </w:rPr>
              <w:t>9.5 (4.2-21)</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1294" w:type="dxa"/>
            <w:vAlign w:val="bottom"/>
          </w:tcPr>
          <w:p w:rsidR="009B79D0" w:rsidRPr="004C02AF" w:rsidRDefault="009B79D0" w:rsidP="002E20B3">
            <w:pPr>
              <w:rPr>
                <w:rFonts w:ascii="Arial" w:hAnsi="Arial" w:cs="Arial"/>
                <w:color w:val="000000"/>
                <w:sz w:val="18"/>
                <w:szCs w:val="18"/>
              </w:rPr>
            </w:pPr>
            <w:r w:rsidRPr="004C02AF">
              <w:rPr>
                <w:rFonts w:ascii="Arial" w:hAnsi="Arial" w:cs="Arial"/>
                <w:color w:val="000000"/>
                <w:sz w:val="18"/>
                <w:szCs w:val="18"/>
              </w:rPr>
              <w:t>9.3 (4.1-21)</w:t>
            </w:r>
          </w:p>
        </w:tc>
        <w:tc>
          <w:tcPr>
            <w:tcW w:w="1294" w:type="dxa"/>
            <w:shd w:val="clear" w:color="auto" w:fill="auto"/>
            <w:noWrap/>
            <w:vAlign w:val="bottom"/>
          </w:tcPr>
          <w:p w:rsidR="009B79D0" w:rsidRPr="004C02AF" w:rsidRDefault="009B79D0" w:rsidP="002E20B3">
            <w:pPr>
              <w:rPr>
                <w:rFonts w:ascii="Arial" w:hAnsi="Arial" w:cs="Arial"/>
                <w:color w:val="000000"/>
                <w:sz w:val="18"/>
                <w:szCs w:val="18"/>
              </w:rPr>
            </w:pPr>
            <w:r w:rsidRPr="004C02AF">
              <w:rPr>
                <w:rFonts w:ascii="Arial" w:hAnsi="Arial" w:cs="Arial"/>
                <w:color w:val="000000"/>
                <w:sz w:val="18"/>
                <w:szCs w:val="18"/>
              </w:rPr>
              <w:t>10 (4.2-23)</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Pr>
                <w:rFonts w:ascii="Arial" w:hAnsi="Arial" w:cs="Arial"/>
                <w:color w:val="000000"/>
                <w:sz w:val="18"/>
                <w:szCs w:val="18"/>
              </w:rPr>
              <w:t>-</w:t>
            </w:r>
          </w:p>
        </w:tc>
        <w:tc>
          <w:tcPr>
            <w:tcW w:w="2776" w:type="dxa"/>
            <w:shd w:val="clear" w:color="auto" w:fill="auto"/>
            <w:noWrap/>
            <w:vAlign w:val="bottom"/>
          </w:tcPr>
          <w:p w:rsidR="009B79D0" w:rsidRPr="00671F89" w:rsidRDefault="009B79D0" w:rsidP="002E20B3">
            <w:pPr>
              <w:rPr>
                <w:rFonts w:ascii="Arial" w:hAnsi="Arial" w:cs="Arial"/>
                <w:color w:val="000000"/>
                <w:sz w:val="18"/>
                <w:szCs w:val="18"/>
                <w:lang w:val="da-DK"/>
              </w:rPr>
            </w:pPr>
            <w:r>
              <w:rPr>
                <w:rFonts w:ascii="Arial" w:hAnsi="Arial" w:cs="Arial"/>
                <w:color w:val="000000"/>
                <w:sz w:val="18"/>
                <w:szCs w:val="18"/>
                <w:lang w:val="da-DK"/>
              </w:rPr>
              <w:t>Current study</w:t>
            </w:r>
          </w:p>
        </w:tc>
      </w:tr>
      <w:tr w:rsidR="009B79D0" w:rsidRPr="00671F89" w:rsidTr="002E20B3">
        <w:trPr>
          <w:trHeight w:val="300"/>
        </w:trPr>
        <w:tc>
          <w:tcPr>
            <w:tcW w:w="601" w:type="dxa"/>
            <w:vMerge/>
            <w:shd w:val="clear" w:color="auto" w:fill="auto"/>
            <w:noWrap/>
            <w:vAlign w:val="bottom"/>
          </w:tcPr>
          <w:p w:rsidR="009B79D0" w:rsidRPr="00815CD8" w:rsidRDefault="009B79D0" w:rsidP="002E20B3">
            <w:pPr>
              <w:rPr>
                <w:rFonts w:ascii="Arial" w:hAnsi="Arial" w:cs="Arial"/>
                <w:color w:val="000000"/>
                <w:sz w:val="18"/>
                <w:szCs w:val="18"/>
              </w:rPr>
            </w:pPr>
          </w:p>
        </w:tc>
        <w:tc>
          <w:tcPr>
            <w:tcW w:w="656" w:type="dxa"/>
            <w:vMerge/>
            <w:shd w:val="clear" w:color="auto" w:fill="auto"/>
            <w:noWrap/>
            <w:vAlign w:val="center"/>
          </w:tcPr>
          <w:p w:rsidR="009B79D0" w:rsidRPr="00815CD8" w:rsidRDefault="009B79D0" w:rsidP="002E20B3">
            <w:pPr>
              <w:rPr>
                <w:rFonts w:ascii="Arial" w:hAnsi="Arial" w:cs="Arial"/>
                <w:color w:val="000000"/>
                <w:sz w:val="18"/>
                <w:szCs w:val="18"/>
              </w:rPr>
            </w:pP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2.6 (0-3.8)</w:t>
            </w:r>
            <w:r>
              <w:rPr>
                <w:rFonts w:ascii="Arial" w:hAnsi="Arial" w:cs="Arial"/>
                <w:color w:val="000000"/>
                <w:sz w:val="18"/>
                <w:szCs w:val="18"/>
                <w:vertAlign w:val="superscript"/>
              </w:rPr>
              <w:t>c</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5.8 (0-12)</w:t>
            </w:r>
            <w:r>
              <w:rPr>
                <w:rFonts w:ascii="Arial" w:hAnsi="Arial" w:cs="Arial"/>
                <w:color w:val="000000"/>
                <w:sz w:val="18"/>
                <w:szCs w:val="18"/>
                <w:vertAlign w:val="superscript"/>
              </w:rPr>
              <w:t>c</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8.4 (0-15)</w:t>
            </w:r>
            <w:r>
              <w:rPr>
                <w:rFonts w:ascii="Arial" w:hAnsi="Arial" w:cs="Arial"/>
                <w:color w:val="000000"/>
                <w:sz w:val="18"/>
                <w:szCs w:val="18"/>
                <w:vertAlign w:val="superscript"/>
              </w:rPr>
              <w:t>c</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2776" w:type="dxa"/>
            <w:shd w:val="clear" w:color="auto" w:fill="auto"/>
            <w:noWrap/>
            <w:vAlign w:val="bottom"/>
          </w:tcPr>
          <w:p w:rsidR="009B79D0" w:rsidRPr="00671F89" w:rsidRDefault="009B79D0" w:rsidP="004D334A">
            <w:pPr>
              <w:rPr>
                <w:rFonts w:ascii="Arial" w:hAnsi="Arial" w:cs="Arial"/>
                <w:color w:val="000000"/>
                <w:sz w:val="18"/>
                <w:szCs w:val="18"/>
                <w:lang w:val="da-DK"/>
              </w:rPr>
            </w:pPr>
            <w:r>
              <w:rPr>
                <w:rFonts w:ascii="Arial" w:hAnsi="Arial" w:cs="Arial"/>
                <w:color w:val="000000"/>
                <w:sz w:val="18"/>
                <w:szCs w:val="18"/>
                <w:lang w:val="da-DK"/>
              </w:rPr>
              <w:fldChar w:fldCharType="begin">
                <w:fldData xml:space="preserve">PEVuZE5vdGU+PENpdGU+PEF1dGhvcj52YW4gZGVyIFBvc3Q8L0F1dGhvcj48WWVhcj4yMDEwPC9Z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</w:fldData>
              </w:fldChar>
            </w:r>
            <w:r w:rsidR="004D334A">
              <w:rPr>
                <w:rFonts w:ascii="Arial" w:hAnsi="Arial" w:cs="Arial"/>
                <w:color w:val="000000"/>
                <w:sz w:val="18"/>
                <w:szCs w:val="18"/>
                <w:lang w:val="da-DK"/>
              </w:rPr>
              <w:instrText xml:space="preserve"> ADDIN EN.CITE </w:instrText>
            </w:r>
            <w:r w:rsidR="004D334A">
              <w:rPr>
                <w:rFonts w:ascii="Arial" w:hAnsi="Arial" w:cs="Arial"/>
                <w:color w:val="000000"/>
                <w:sz w:val="18"/>
                <w:szCs w:val="18"/>
                <w:lang w:val="da-DK"/>
              </w:rPr>
              <w:fldChar w:fldCharType="begin">
                <w:fldData xml:space="preserve">PEVuZE5vdGU+PENpdGU+PEF1dGhvcj52YW4gZGVyIFBvc3Q8L0F1dGhvcj48WWVhcj4yMDEwPC9Z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</w:fldData>
              </w:fldChar>
            </w:r>
            <w:r w:rsidR="004D334A">
              <w:rPr>
                <w:rFonts w:ascii="Arial" w:hAnsi="Arial" w:cs="Arial"/>
                <w:color w:val="000000"/>
                <w:sz w:val="18"/>
                <w:szCs w:val="18"/>
                <w:lang w:val="da-DK"/>
              </w:rPr>
              <w:instrText xml:space="preserve"> ADDIN EN.CITE.DATA </w:instrText>
            </w:r>
            <w:r w:rsidR="004D334A">
              <w:rPr>
                <w:rFonts w:ascii="Arial" w:hAnsi="Arial" w:cs="Arial"/>
                <w:color w:val="000000"/>
                <w:sz w:val="18"/>
                <w:szCs w:val="18"/>
                <w:lang w:val="da-DK"/>
              </w:rPr>
            </w:r>
            <w:r w:rsidR="004D334A">
              <w:rPr>
                <w:rFonts w:ascii="Arial" w:hAnsi="Arial" w:cs="Arial"/>
                <w:color w:val="000000"/>
                <w:sz w:val="18"/>
                <w:szCs w:val="18"/>
                <w:lang w:val="da-DK"/>
              </w:rPr>
              <w:fldChar w:fldCharType="end"/>
            </w:r>
            <w:r>
              <w:rPr>
                <w:rFonts w:ascii="Arial" w:hAnsi="Arial" w:cs="Arial"/>
                <w:color w:val="000000"/>
                <w:sz w:val="18"/>
                <w:szCs w:val="18"/>
                <w:lang w:val="da-DK"/>
              </w:rPr>
            </w:r>
            <w:r>
              <w:rPr>
                <w:rFonts w:ascii="Arial" w:hAnsi="Arial" w:cs="Arial"/>
                <w:color w:val="000000"/>
                <w:sz w:val="18"/>
                <w:szCs w:val="18"/>
                <w:lang w:val="da-DK"/>
              </w:rPr>
              <w:fldChar w:fldCharType="separate"/>
            </w:r>
            <w:r w:rsidR="004D334A">
              <w:rPr>
                <w:rFonts w:ascii="Arial" w:hAnsi="Arial" w:cs="Arial"/>
                <w:noProof/>
                <w:color w:val="000000"/>
                <w:sz w:val="18"/>
                <w:szCs w:val="18"/>
                <w:lang w:val="da-DK"/>
              </w:rPr>
              <w:t>(</w:t>
            </w:r>
            <w:hyperlink w:anchor="_ENREF_27" w:tooltip="van der Post, 2010 #155" w:history="1">
              <w:r w:rsidR="004D334A">
                <w:rPr>
                  <w:rFonts w:ascii="Arial" w:hAnsi="Arial" w:cs="Arial"/>
                  <w:noProof/>
                  <w:color w:val="000000"/>
                  <w:sz w:val="18"/>
                  <w:szCs w:val="18"/>
                  <w:lang w:val="da-DK"/>
                </w:rPr>
                <w:t>van der Post, et al., 2010</w:t>
              </w:r>
            </w:hyperlink>
            <w:r w:rsidR="004D334A">
              <w:rPr>
                <w:rFonts w:ascii="Arial" w:hAnsi="Arial" w:cs="Arial"/>
                <w:noProof/>
                <w:color w:val="000000"/>
                <w:sz w:val="18"/>
                <w:szCs w:val="18"/>
                <w:lang w:val="da-DK"/>
              </w:rPr>
              <w:t>)</w:t>
            </w:r>
            <w:r>
              <w:rPr>
                <w:rFonts w:ascii="Arial" w:hAnsi="Arial" w:cs="Arial"/>
                <w:color w:val="000000"/>
                <w:sz w:val="18"/>
                <w:szCs w:val="18"/>
                <w:lang w:val="da-DK"/>
              </w:rPr>
              <w:fldChar w:fldCharType="end"/>
            </w:r>
          </w:p>
        </w:tc>
      </w:tr>
      <w:tr w:rsidR="009B79D0" w:rsidRPr="00815CD8" w:rsidTr="002E20B3">
        <w:trPr>
          <w:trHeight w:val="300"/>
        </w:trPr>
        <w:tc>
          <w:tcPr>
            <w:tcW w:w="601" w:type="dxa"/>
            <w:vMerge/>
            <w:shd w:val="clear" w:color="auto" w:fill="auto"/>
            <w:noWrap/>
            <w:vAlign w:val="bottom"/>
          </w:tcPr>
          <w:p w:rsidR="009B79D0" w:rsidRPr="00671F89" w:rsidRDefault="009B79D0" w:rsidP="002E20B3">
            <w:pPr>
              <w:rPr>
                <w:rFonts w:ascii="Arial" w:hAnsi="Arial" w:cs="Arial"/>
                <w:color w:val="000000"/>
                <w:sz w:val="18"/>
                <w:szCs w:val="18"/>
                <w:lang w:val="da-DK"/>
              </w:rPr>
            </w:pPr>
          </w:p>
        </w:tc>
        <w:tc>
          <w:tcPr>
            <w:tcW w:w="656" w:type="dxa"/>
            <w:vMerge/>
            <w:shd w:val="clear" w:color="auto" w:fill="auto"/>
            <w:noWrap/>
            <w:vAlign w:val="center"/>
          </w:tcPr>
          <w:p w:rsidR="009B79D0" w:rsidRPr="00671F89" w:rsidRDefault="009B79D0" w:rsidP="002E20B3">
            <w:pPr>
              <w:rPr>
                <w:rFonts w:ascii="Arial" w:hAnsi="Arial" w:cs="Arial"/>
                <w:color w:val="000000"/>
                <w:sz w:val="18"/>
                <w:szCs w:val="18"/>
                <w:lang w:val="da-DK"/>
              </w:rPr>
            </w:pPr>
          </w:p>
        </w:tc>
        <w:tc>
          <w:tcPr>
            <w:tcW w:w="1222"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421"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94"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w:t>
            </w:r>
          </w:p>
        </w:tc>
        <w:tc>
          <w:tcPr>
            <w:tcW w:w="1276" w:type="dxa"/>
            <w:shd w:val="clear" w:color="auto" w:fill="auto"/>
            <w:noWrap/>
            <w:vAlign w:val="bottom"/>
          </w:tcPr>
          <w:p w:rsidR="009B79D0" w:rsidRPr="00815CD8" w:rsidRDefault="009B79D0" w:rsidP="002E20B3">
            <w:pPr>
              <w:rPr>
                <w:rFonts w:ascii="Arial" w:hAnsi="Arial" w:cs="Arial"/>
                <w:color w:val="000000"/>
                <w:sz w:val="18"/>
                <w:szCs w:val="18"/>
              </w:rPr>
            </w:pPr>
            <w:r w:rsidRPr="00815CD8">
              <w:rPr>
                <w:rFonts w:ascii="Arial" w:hAnsi="Arial" w:cs="Arial"/>
                <w:color w:val="000000"/>
                <w:sz w:val="18"/>
                <w:szCs w:val="18"/>
              </w:rPr>
              <w:t>12 (4.2-33)</w:t>
            </w:r>
          </w:p>
        </w:tc>
        <w:tc>
          <w:tcPr>
            <w:tcW w:w="2776" w:type="dxa"/>
            <w:shd w:val="clear" w:color="auto" w:fill="auto"/>
            <w:noWrap/>
            <w:vAlign w:val="bottom"/>
          </w:tcPr>
          <w:p w:rsidR="009B79D0" w:rsidRPr="00815CD8" w:rsidRDefault="009B79D0" w:rsidP="004D334A">
            <w:pPr>
              <w:rPr>
                <w:rFonts w:ascii="Arial" w:hAnsi="Arial" w:cs="Arial"/>
                <w:color w:val="000000"/>
                <w:sz w:val="18"/>
                <w:szCs w:val="18"/>
              </w:rPr>
            </w:pPr>
            <w:r>
              <w:rPr>
                <w:rFonts w:ascii="Arial" w:hAnsi="Arial" w:cs="Arial"/>
                <w:color w:val="000000"/>
                <w:sz w:val="18"/>
                <w:szCs w:val="18"/>
              </w:rPr>
              <w:fldChar w:fldCharType="begin">
                <w:fldData xml:space="preserve">PEVuZE5vdGU+PENpdGU+PEF1dGhvcj5RdWVoZW5iZXJnZXI8L0F1dGhvcj48WWVhcj4yMDA1PC9Z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</w:fldData>
              </w:fldChar>
            </w:r>
            <w:r w:rsidR="004D334A">
              <w:rPr>
                <w:rFonts w:ascii="Arial" w:hAnsi="Arial" w:cs="Arial"/>
                <w:color w:val="000000"/>
                <w:sz w:val="18"/>
                <w:szCs w:val="18"/>
              </w:rPr>
              <w:instrText xml:space="preserve"> ADDIN EN.CITE </w:instrText>
            </w:r>
            <w:r w:rsidR="004D334A">
              <w:rPr>
                <w:rFonts w:ascii="Arial" w:hAnsi="Arial" w:cs="Arial"/>
                <w:color w:val="000000"/>
                <w:sz w:val="18"/>
                <w:szCs w:val="18"/>
              </w:rPr>
              <w:fldChar w:fldCharType="begin">
                <w:fldData xml:space="preserve">PEVuZE5vdGU+PENpdGU+PEF1dGhvcj5RdWVoZW5iZXJnZXI8L0F1dGhvcj48WWVhcj4yMDA1PC9Z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</w:fldData>
              </w:fldChar>
            </w:r>
            <w:r w:rsidR="004D334A">
              <w:rPr>
                <w:rFonts w:ascii="Arial" w:hAnsi="Arial" w:cs="Arial"/>
                <w:color w:val="000000"/>
                <w:sz w:val="18"/>
                <w:szCs w:val="18"/>
              </w:rPr>
              <w:instrText xml:space="preserve"> ADDIN EN.CITE.DATA </w:instrText>
            </w:r>
            <w:r w:rsidR="004D334A">
              <w:rPr>
                <w:rFonts w:ascii="Arial" w:hAnsi="Arial" w:cs="Arial"/>
                <w:color w:val="000000"/>
                <w:sz w:val="18"/>
                <w:szCs w:val="18"/>
              </w:rPr>
            </w:r>
            <w:r w:rsidR="004D334A">
              <w:rPr>
                <w:rFonts w:ascii="Arial" w:hAnsi="Arial" w:cs="Arial"/>
                <w:color w:val="000000"/>
                <w:sz w:val="18"/>
                <w:szCs w:val="18"/>
              </w:rPr>
              <w:fldChar w:fldCharType="end"/>
            </w:r>
            <w:r>
              <w:rPr>
                <w:rFonts w:ascii="Arial" w:hAnsi="Arial" w:cs="Arial"/>
                <w:color w:val="000000"/>
                <w:sz w:val="18"/>
                <w:szCs w:val="18"/>
              </w:rPr>
            </w:r>
            <w:r>
              <w:rPr>
                <w:rFonts w:ascii="Arial" w:hAnsi="Arial" w:cs="Arial"/>
                <w:color w:val="000000"/>
                <w:sz w:val="18"/>
                <w:szCs w:val="18"/>
              </w:rPr>
              <w:fldChar w:fldCharType="separate"/>
            </w:r>
            <w:r w:rsidR="004D334A">
              <w:rPr>
                <w:rFonts w:ascii="Arial" w:hAnsi="Arial" w:cs="Arial"/>
                <w:noProof/>
                <w:color w:val="000000"/>
                <w:sz w:val="18"/>
                <w:szCs w:val="18"/>
              </w:rPr>
              <w:t>(</w:t>
            </w:r>
            <w:hyperlink w:anchor="_ENREF_22" w:tooltip="Quehenberger, 2005 #20" w:history="1">
              <w:r w:rsidR="004D334A">
                <w:rPr>
                  <w:rFonts w:ascii="Arial" w:hAnsi="Arial" w:cs="Arial"/>
                  <w:noProof/>
                  <w:color w:val="000000"/>
                  <w:sz w:val="18"/>
                  <w:szCs w:val="18"/>
                </w:rPr>
                <w:t>Quehenberger, et al., 2005</w:t>
              </w:r>
            </w:hyperlink>
            <w:r w:rsidR="004D334A">
              <w:rPr>
                <w:rFonts w:ascii="Arial" w:hAnsi="Arial" w:cs="Arial"/>
                <w:noProof/>
                <w:color w:val="000000"/>
                <w:sz w:val="18"/>
                <w:szCs w:val="18"/>
              </w:rPr>
              <w:t>)</w:t>
            </w:r>
            <w:r>
              <w:rPr>
                <w:rFonts w:ascii="Arial" w:hAnsi="Arial" w:cs="Arial"/>
                <w:color w:val="000000"/>
                <w:sz w:val="18"/>
                <w:szCs w:val="18"/>
              </w:rPr>
              <w:fldChar w:fldCharType="end"/>
            </w:r>
          </w:p>
        </w:tc>
      </w:tr>
    </w:tbl>
    <w:p w:rsidR="009B79D0" w:rsidRDefault="009B79D0" w:rsidP="009B79D0">
      <w:pPr>
        <w:rPr>
          <w:rFonts w:ascii="Arial" w:hAnsi="Arial" w:cs="Arial"/>
          <w:sz w:val="20"/>
          <w:szCs w:val="20"/>
          <w:lang w:val="en-US"/>
        </w:rPr>
      </w:pPr>
    </w:p>
    <w:p w:rsidR="009B79D0" w:rsidRPr="00025F45" w:rsidRDefault="009B79D0" w:rsidP="009B79D0">
      <w:pPr>
        <w:rPr>
          <w:rFonts w:ascii="Arial" w:hAnsi="Arial" w:cs="Arial"/>
          <w:sz w:val="20"/>
          <w:szCs w:val="20"/>
          <w:lang w:val="en-US"/>
        </w:rPr>
      </w:pPr>
      <w:r w:rsidRPr="00025F45">
        <w:rPr>
          <w:rFonts w:ascii="Arial" w:hAnsi="Arial" w:cs="Arial"/>
          <w:sz w:val="20"/>
          <w:szCs w:val="20"/>
          <w:lang w:val="en-US"/>
        </w:rPr>
        <w:lastRenderedPageBreak/>
        <w:t xml:space="preserve">Notes: </w:t>
      </w:r>
    </w:p>
    <w:p w:rsidR="009B79D0" w:rsidRPr="00025F45" w:rsidRDefault="009B79D0" w:rsidP="009B79D0">
      <w:pPr>
        <w:numPr>
          <w:ilvl w:val="0"/>
          <w:numId w:val="10"/>
        </w:numPr>
        <w:rPr>
          <w:rFonts w:ascii="Arial" w:hAnsi="Arial" w:cs="Arial"/>
          <w:sz w:val="20"/>
          <w:szCs w:val="20"/>
          <w:lang w:val="en-US"/>
        </w:rPr>
      </w:pPr>
      <w:r w:rsidRPr="00025F45">
        <w:rPr>
          <w:rFonts w:ascii="Arial" w:hAnsi="Arial" w:cs="Arial"/>
          <w:sz w:val="20"/>
          <w:szCs w:val="20"/>
          <w:lang w:val="en-US"/>
        </w:rPr>
        <w:t xml:space="preserve">All studies were clinic-based (except the current one) and were adjusted for ascertainment, assuming recruitment of families depended on CRC and EC but not NCNE Lynch cancers.  </w:t>
      </w:r>
    </w:p>
    <w:p w:rsidR="009B79D0" w:rsidRPr="00025F45" w:rsidRDefault="009B79D0" w:rsidP="009B79D0">
      <w:pPr>
        <w:numPr>
          <w:ilvl w:val="0"/>
          <w:numId w:val="10"/>
        </w:numPr>
        <w:rPr>
          <w:rFonts w:ascii="Arial" w:hAnsi="Arial" w:cs="Arial"/>
          <w:sz w:val="20"/>
          <w:szCs w:val="20"/>
          <w:lang w:val="en-US"/>
        </w:rPr>
      </w:pPr>
      <w:r w:rsidRPr="00025F45">
        <w:rPr>
          <w:rFonts w:ascii="Arial" w:hAnsi="Arial" w:cs="Arial"/>
          <w:sz w:val="20"/>
          <w:szCs w:val="20"/>
          <w:lang w:val="en-US"/>
        </w:rPr>
        <w:t xml:space="preserve">Estimates were for the </w:t>
      </w:r>
      <w:proofErr w:type="spellStart"/>
      <w:r w:rsidRPr="00025F45">
        <w:rPr>
          <w:rFonts w:ascii="Arial" w:hAnsi="Arial" w:cs="Arial"/>
          <w:sz w:val="20"/>
          <w:szCs w:val="20"/>
          <w:lang w:val="en-US"/>
        </w:rPr>
        <w:t>urothelium</w:t>
      </w:r>
      <w:proofErr w:type="spellEnd"/>
    </w:p>
    <w:p w:rsidR="009B79D0" w:rsidRPr="00025F45" w:rsidRDefault="009B79D0" w:rsidP="009B79D0">
      <w:pPr>
        <w:numPr>
          <w:ilvl w:val="0"/>
          <w:numId w:val="10"/>
        </w:numPr>
        <w:rPr>
          <w:rFonts w:ascii="Arial" w:hAnsi="Arial" w:cs="Arial"/>
          <w:sz w:val="20"/>
          <w:szCs w:val="20"/>
          <w:lang w:val="en-US"/>
        </w:rPr>
      </w:pPr>
      <w:r w:rsidRPr="00025F45">
        <w:rPr>
          <w:rFonts w:ascii="Arial" w:hAnsi="Arial" w:cs="Arial"/>
          <w:sz w:val="20"/>
          <w:szCs w:val="20"/>
          <w:lang w:val="en-US"/>
        </w:rPr>
        <w:t>Estimates are for a mix of carriers and non-carriers</w:t>
      </w:r>
    </w:p>
    <w:p w:rsidR="009B79D0" w:rsidRPr="00025F45" w:rsidRDefault="009B79D0" w:rsidP="009B79D0">
      <w:pPr>
        <w:numPr>
          <w:ilvl w:val="0"/>
          <w:numId w:val="10"/>
        </w:numPr>
        <w:rPr>
          <w:rFonts w:ascii="Arial" w:hAnsi="Arial" w:cs="Arial"/>
          <w:sz w:val="20"/>
          <w:szCs w:val="20"/>
          <w:lang w:val="en-US"/>
        </w:rPr>
      </w:pPr>
      <w:r w:rsidRPr="00025F45">
        <w:rPr>
          <w:rFonts w:ascii="Arial" w:hAnsi="Arial" w:cs="Arial"/>
          <w:color w:val="000000"/>
          <w:sz w:val="20"/>
          <w:szCs w:val="20"/>
          <w:lang w:val="en-US"/>
        </w:rPr>
        <w:t xml:space="preserve">Combined </w:t>
      </w:r>
      <w:r w:rsidRPr="00025F45">
        <w:rPr>
          <w:rFonts w:ascii="Arial" w:hAnsi="Arial" w:cs="Arial"/>
          <w:color w:val="000000"/>
          <w:sz w:val="20"/>
          <w:szCs w:val="20"/>
        </w:rPr>
        <w:t xml:space="preserve">cumulative risks for </w:t>
      </w:r>
      <w:r w:rsidRPr="00025F45">
        <w:rPr>
          <w:rFonts w:ascii="Arial" w:hAnsi="Arial" w:cs="Arial"/>
          <w:sz w:val="20"/>
          <w:szCs w:val="20"/>
          <w:lang w:val="en-US"/>
        </w:rPr>
        <w:t xml:space="preserve">carriers of mutations in </w:t>
      </w:r>
      <w:r w:rsidRPr="00025F45">
        <w:rPr>
          <w:rFonts w:ascii="Arial" w:hAnsi="Arial" w:cs="Arial"/>
          <w:i/>
          <w:sz w:val="20"/>
          <w:szCs w:val="20"/>
          <w:lang w:val="en-US"/>
        </w:rPr>
        <w:t>MLH1</w:t>
      </w:r>
      <w:r w:rsidRPr="00025F45">
        <w:rPr>
          <w:rFonts w:ascii="Arial" w:hAnsi="Arial" w:cs="Arial"/>
          <w:sz w:val="20"/>
          <w:szCs w:val="20"/>
          <w:lang w:val="en-US"/>
        </w:rPr>
        <w:t xml:space="preserve">, </w:t>
      </w:r>
      <w:r w:rsidRPr="00025F45">
        <w:rPr>
          <w:rFonts w:ascii="Arial" w:hAnsi="Arial" w:cs="Arial"/>
          <w:i/>
          <w:sz w:val="20"/>
          <w:szCs w:val="20"/>
          <w:lang w:val="en-US"/>
        </w:rPr>
        <w:t>MSH2</w:t>
      </w:r>
      <w:r w:rsidRPr="00025F45">
        <w:rPr>
          <w:rFonts w:ascii="Arial" w:hAnsi="Arial" w:cs="Arial"/>
          <w:sz w:val="20"/>
          <w:szCs w:val="20"/>
          <w:lang w:val="en-US"/>
        </w:rPr>
        <w:t xml:space="preserve"> and </w:t>
      </w:r>
      <w:r w:rsidRPr="00025F45">
        <w:rPr>
          <w:rFonts w:ascii="Arial" w:hAnsi="Arial" w:cs="Arial"/>
          <w:i/>
          <w:sz w:val="20"/>
          <w:szCs w:val="20"/>
          <w:lang w:val="en-US"/>
        </w:rPr>
        <w:t>MSH6</w:t>
      </w:r>
    </w:p>
    <w:p w:rsidR="009B79D0" w:rsidRPr="00025F45" w:rsidRDefault="009B79D0" w:rsidP="009B79D0">
      <w:pPr>
        <w:numPr>
          <w:ilvl w:val="0"/>
          <w:numId w:val="10"/>
        </w:numPr>
        <w:rPr>
          <w:rFonts w:ascii="Arial" w:hAnsi="Arial" w:cs="Arial"/>
          <w:sz w:val="20"/>
          <w:szCs w:val="20"/>
          <w:lang w:val="en-US"/>
        </w:rPr>
      </w:pPr>
      <w:r w:rsidRPr="00025F45">
        <w:rPr>
          <w:rFonts w:ascii="Arial" w:hAnsi="Arial" w:cs="Arial"/>
          <w:sz w:val="20"/>
          <w:szCs w:val="20"/>
          <w:lang w:val="en-US"/>
        </w:rPr>
        <w:t xml:space="preserve">47 of 50 families carried mutations in </w:t>
      </w:r>
      <w:r w:rsidRPr="00025F45">
        <w:rPr>
          <w:rFonts w:ascii="Arial" w:hAnsi="Arial" w:cs="Arial"/>
          <w:i/>
          <w:sz w:val="20"/>
          <w:szCs w:val="20"/>
          <w:lang w:val="en-US"/>
        </w:rPr>
        <w:t>MLH1</w:t>
      </w:r>
    </w:p>
    <w:p w:rsidR="009B79D0" w:rsidRDefault="009B79D0" w:rsidP="009B79D0">
      <w:pPr>
        <w:rPr>
          <w:rFonts w:ascii="Arial" w:hAnsi="Arial" w:cs="Arial"/>
          <w:sz w:val="20"/>
          <w:szCs w:val="20"/>
          <w:lang w:val="en-US"/>
        </w:rPr>
      </w:pPr>
    </w:p>
    <w:p w:rsidR="009B79D0" w:rsidRDefault="009B79D0">
      <w:pPr>
        <w:spacing w:after="200" w:line="276" w:lineRule="auto"/>
        <w:rPr>
          <w:rFonts w:ascii="Arial" w:hAnsi="Arial" w:cs="Arial"/>
          <w:sz w:val="20"/>
          <w:szCs w:val="20"/>
        </w:rPr>
      </w:pPr>
      <w:r>
        <w:rPr>
          <w:rFonts w:ascii="Arial" w:hAnsi="Arial" w:cs="Arial"/>
          <w:sz w:val="20"/>
          <w:szCs w:val="20"/>
        </w:rPr>
        <w:br w:type="page"/>
      </w:r>
    </w:p>
    <w:p w:rsidR="00BE32C5" w:rsidRDefault="006D41A5" w:rsidP="007832C2">
      <w:pPr>
        <w:rPr>
          <w:rFonts w:ascii="Arial" w:hAnsi="Arial" w:cs="Arial"/>
          <w:sz w:val="20"/>
          <w:szCs w:val="20"/>
        </w:rPr>
      </w:pPr>
      <w:r w:rsidRPr="006D41A5">
        <w:rPr>
          <w:rFonts w:ascii="Arial" w:hAnsi="Arial" w:cs="Arial"/>
          <w:sz w:val="20"/>
          <w:szCs w:val="20"/>
        </w:rPr>
        <w:lastRenderedPageBreak/>
        <w:t>Supp</w:t>
      </w:r>
      <w:r w:rsidR="006035DA">
        <w:rPr>
          <w:rFonts w:ascii="Arial" w:hAnsi="Arial" w:cs="Arial"/>
          <w:sz w:val="20"/>
          <w:szCs w:val="20"/>
        </w:rPr>
        <w:t>.</w:t>
      </w:r>
      <w:r w:rsidRPr="006D41A5">
        <w:rPr>
          <w:rFonts w:ascii="Arial" w:hAnsi="Arial" w:cs="Arial"/>
          <w:sz w:val="20"/>
          <w:szCs w:val="20"/>
        </w:rPr>
        <w:t xml:space="preserve"> Table </w:t>
      </w:r>
      <w:r w:rsidR="006035DA">
        <w:rPr>
          <w:rFonts w:ascii="Arial" w:hAnsi="Arial" w:cs="Arial"/>
          <w:sz w:val="20"/>
          <w:szCs w:val="20"/>
        </w:rPr>
        <w:t>S</w:t>
      </w:r>
      <w:r w:rsidR="009B79D0">
        <w:rPr>
          <w:rFonts w:ascii="Arial" w:hAnsi="Arial" w:cs="Arial"/>
          <w:sz w:val="20"/>
          <w:szCs w:val="20"/>
        </w:rPr>
        <w:t>3</w:t>
      </w:r>
      <w:r w:rsidR="00BE32C5" w:rsidRPr="006D41A5">
        <w:rPr>
          <w:rFonts w:ascii="Arial" w:hAnsi="Arial" w:cs="Arial"/>
          <w:sz w:val="20"/>
          <w:szCs w:val="20"/>
        </w:rPr>
        <w:t xml:space="preserve">: Estimated average cumulative risks (%) to various ages for </w:t>
      </w:r>
      <w:r w:rsidR="00BE32C5" w:rsidRPr="006D41A5">
        <w:rPr>
          <w:rFonts w:ascii="Arial" w:hAnsi="Arial" w:cs="Arial"/>
          <w:i/>
          <w:sz w:val="20"/>
          <w:szCs w:val="20"/>
        </w:rPr>
        <w:t>MLH1</w:t>
      </w:r>
      <w:r w:rsidR="00BE32C5" w:rsidRPr="006D41A5">
        <w:rPr>
          <w:rFonts w:ascii="Arial" w:hAnsi="Arial" w:cs="Arial"/>
          <w:sz w:val="20"/>
          <w:szCs w:val="20"/>
        </w:rPr>
        <w:t xml:space="preserve"> and </w:t>
      </w:r>
      <w:r w:rsidR="00BE32C5" w:rsidRPr="006D41A5">
        <w:rPr>
          <w:rFonts w:ascii="Arial" w:hAnsi="Arial" w:cs="Arial"/>
          <w:i/>
          <w:sz w:val="20"/>
          <w:szCs w:val="20"/>
        </w:rPr>
        <w:t>MSH2</w:t>
      </w:r>
      <w:r w:rsidR="00BE32C5" w:rsidRPr="006D41A5">
        <w:rPr>
          <w:rFonts w:ascii="Arial" w:hAnsi="Arial" w:cs="Arial"/>
          <w:sz w:val="20"/>
          <w:szCs w:val="20"/>
        </w:rPr>
        <w:t xml:space="preserve"> mutation carriers </w:t>
      </w:r>
      <w:r w:rsidR="00AF5BF0" w:rsidRPr="006D41A5">
        <w:rPr>
          <w:rFonts w:ascii="Arial" w:hAnsi="Arial" w:cs="Arial"/>
          <w:sz w:val="20"/>
          <w:szCs w:val="20"/>
        </w:rPr>
        <w:t>living in</w:t>
      </w:r>
      <w:r w:rsidR="00BE32C5" w:rsidRPr="006D41A5">
        <w:rPr>
          <w:rFonts w:ascii="Arial" w:hAnsi="Arial" w:cs="Arial"/>
          <w:sz w:val="20"/>
          <w:szCs w:val="20"/>
        </w:rPr>
        <w:t xml:space="preserve"> Australa</w:t>
      </w:r>
      <w:r w:rsidR="000312DE">
        <w:rPr>
          <w:rFonts w:ascii="Arial" w:hAnsi="Arial" w:cs="Arial"/>
          <w:sz w:val="20"/>
          <w:szCs w:val="20"/>
        </w:rPr>
        <w:t>sia (Australia and New Zealand, combined)</w:t>
      </w:r>
      <w:r w:rsidR="00BE32C5" w:rsidRPr="006D41A5">
        <w:rPr>
          <w:rFonts w:ascii="Arial" w:hAnsi="Arial" w:cs="Arial"/>
          <w:sz w:val="20"/>
          <w:szCs w:val="20"/>
        </w:rPr>
        <w:t>.</w:t>
      </w:r>
      <w:r w:rsidR="00BE32C5">
        <w:rPr>
          <w:rFonts w:ascii="Arial" w:hAnsi="Arial" w:cs="Arial"/>
          <w:sz w:val="20"/>
          <w:szCs w:val="20"/>
        </w:rPr>
        <w:t xml:space="preserve">  </w:t>
      </w:r>
      <w:r w:rsidR="00BE32C5">
        <w:rPr>
          <w:rFonts w:ascii="Arial" w:hAnsi="Arial" w:cs="Arial"/>
          <w:sz w:val="20"/>
          <w:szCs w:val="20"/>
          <w:lang w:val="en-US"/>
        </w:rPr>
        <w:t xml:space="preserve">Abbreviations: CI, confidence interval; hyphen (-), not applicable. </w:t>
      </w:r>
    </w:p>
    <w:p w:rsidR="00BE32C5" w:rsidRDefault="00BE32C5" w:rsidP="007832C2">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481"/>
        <w:gridCol w:w="1417"/>
        <w:gridCol w:w="1418"/>
        <w:gridCol w:w="1843"/>
        <w:gridCol w:w="1984"/>
      </w:tblGrid>
      <w:tr w:rsidR="00BE32C5" w:rsidRPr="00480494" w:rsidTr="004E5D37">
        <w:trPr>
          <w:trHeight w:val="288"/>
        </w:trPr>
        <w:tc>
          <w:tcPr>
            <w:tcW w:w="960" w:type="dxa"/>
            <w:shd w:val="clear" w:color="auto" w:fill="auto"/>
            <w:noWrap/>
            <w:vAlign w:val="bottom"/>
          </w:tcPr>
          <w:p w:rsidR="00BE32C5" w:rsidRPr="00480494" w:rsidRDefault="00BE32C5" w:rsidP="007832C2">
            <w:pPr>
              <w:jc w:val="center"/>
              <w:rPr>
                <w:rFonts w:ascii="Arial" w:hAnsi="Arial" w:cs="Arial"/>
                <w:sz w:val="20"/>
                <w:szCs w:val="20"/>
              </w:rPr>
            </w:pPr>
          </w:p>
        </w:tc>
        <w:tc>
          <w:tcPr>
            <w:tcW w:w="960" w:type="dxa"/>
            <w:shd w:val="clear" w:color="auto" w:fill="auto"/>
            <w:noWrap/>
            <w:vAlign w:val="bottom"/>
          </w:tcPr>
          <w:p w:rsidR="00BE32C5" w:rsidRPr="00480494" w:rsidRDefault="00BE32C5" w:rsidP="007832C2">
            <w:pPr>
              <w:jc w:val="center"/>
              <w:rPr>
                <w:rFonts w:ascii="Arial" w:hAnsi="Arial" w:cs="Arial"/>
                <w:sz w:val="20"/>
                <w:szCs w:val="20"/>
              </w:rPr>
            </w:pPr>
          </w:p>
        </w:tc>
        <w:tc>
          <w:tcPr>
            <w:tcW w:w="960" w:type="dxa"/>
            <w:shd w:val="clear" w:color="auto" w:fill="auto"/>
            <w:noWrap/>
            <w:vAlign w:val="bottom"/>
          </w:tcPr>
          <w:p w:rsidR="00BE32C5" w:rsidRPr="00480494" w:rsidRDefault="00BE32C5" w:rsidP="007832C2">
            <w:pPr>
              <w:jc w:val="center"/>
              <w:rPr>
                <w:rFonts w:ascii="Arial" w:hAnsi="Arial" w:cs="Arial"/>
                <w:sz w:val="20"/>
                <w:szCs w:val="20"/>
              </w:rPr>
            </w:pPr>
          </w:p>
        </w:tc>
        <w:tc>
          <w:tcPr>
            <w:tcW w:w="8143" w:type="dxa"/>
            <w:gridSpan w:val="5"/>
            <w:shd w:val="clear" w:color="auto" w:fill="auto"/>
            <w:noWrap/>
            <w:vAlign w:val="bottom"/>
          </w:tcPr>
          <w:p w:rsidR="00BE32C5" w:rsidRPr="00480494" w:rsidRDefault="00BE32C5" w:rsidP="007832C2">
            <w:pPr>
              <w:jc w:val="center"/>
              <w:rPr>
                <w:rFonts w:ascii="Arial" w:hAnsi="Arial" w:cs="Arial"/>
                <w:sz w:val="20"/>
                <w:szCs w:val="20"/>
              </w:rPr>
            </w:pPr>
            <w:r w:rsidRPr="00480494">
              <w:rPr>
                <w:rFonts w:ascii="Arial" w:hAnsi="Arial" w:cs="Arial"/>
                <w:sz w:val="20"/>
                <w:szCs w:val="20"/>
              </w:rPr>
              <w:t>Average cumulative risks (%)</w:t>
            </w:r>
            <w:r>
              <w:rPr>
                <w:rFonts w:ascii="Arial" w:hAnsi="Arial" w:cs="Arial"/>
                <w:sz w:val="20"/>
                <w:szCs w:val="20"/>
              </w:rPr>
              <w:t>,</w:t>
            </w:r>
            <w:r w:rsidRPr="00480494">
              <w:rPr>
                <w:rFonts w:ascii="Arial" w:hAnsi="Arial" w:cs="Arial"/>
                <w:sz w:val="20"/>
                <w:szCs w:val="20"/>
              </w:rPr>
              <w:t xml:space="preserve"> with 95% CIs in parentheses</w:t>
            </w:r>
            <w:r>
              <w:rPr>
                <w:rFonts w:ascii="Arial" w:hAnsi="Arial" w:cs="Arial"/>
                <w:sz w:val="20"/>
                <w:szCs w:val="20"/>
              </w:rPr>
              <w:t xml:space="preserve">, for cancers of the </w:t>
            </w:r>
          </w:p>
        </w:tc>
      </w:tr>
      <w:tr w:rsidR="00BE32C5" w:rsidRPr="00480494" w:rsidTr="004E5D37">
        <w:trPr>
          <w:trHeight w:val="288"/>
        </w:trPr>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Sex</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Gene</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Age (years)</w:t>
            </w:r>
          </w:p>
        </w:tc>
        <w:tc>
          <w:tcPr>
            <w:tcW w:w="1481" w:type="dxa"/>
            <w:shd w:val="clear" w:color="auto" w:fill="auto"/>
            <w:noWrap/>
            <w:vAlign w:val="bottom"/>
            <w:hideMark/>
          </w:tcPr>
          <w:p w:rsidR="00BE32C5" w:rsidRPr="00480494" w:rsidRDefault="00BE32C5" w:rsidP="007832C2">
            <w:pPr>
              <w:jc w:val="center"/>
              <w:rPr>
                <w:rFonts w:ascii="Arial" w:hAnsi="Arial" w:cs="Arial"/>
                <w:sz w:val="20"/>
                <w:szCs w:val="20"/>
              </w:rPr>
            </w:pPr>
            <w:r>
              <w:rPr>
                <w:rFonts w:ascii="Arial" w:hAnsi="Arial" w:cs="Arial"/>
                <w:sz w:val="20"/>
                <w:szCs w:val="20"/>
              </w:rPr>
              <w:t>Colon and rectum (combined)</w:t>
            </w:r>
          </w:p>
        </w:tc>
        <w:tc>
          <w:tcPr>
            <w:tcW w:w="1417" w:type="dxa"/>
            <w:shd w:val="clear" w:color="auto" w:fill="auto"/>
            <w:noWrap/>
            <w:vAlign w:val="bottom"/>
            <w:hideMark/>
          </w:tcPr>
          <w:p w:rsidR="00BE32C5" w:rsidRPr="00480494" w:rsidRDefault="00BE32C5" w:rsidP="007832C2">
            <w:pPr>
              <w:jc w:val="center"/>
              <w:rPr>
                <w:rFonts w:ascii="Arial" w:hAnsi="Arial" w:cs="Arial"/>
                <w:sz w:val="20"/>
                <w:szCs w:val="20"/>
              </w:rPr>
            </w:pPr>
            <w:r>
              <w:rPr>
                <w:rFonts w:ascii="Arial" w:hAnsi="Arial" w:cs="Arial"/>
                <w:sz w:val="20"/>
                <w:szCs w:val="20"/>
              </w:rPr>
              <w:t>Endometrium</w:t>
            </w:r>
          </w:p>
        </w:tc>
        <w:tc>
          <w:tcPr>
            <w:tcW w:w="1418" w:type="dxa"/>
            <w:shd w:val="clear" w:color="auto" w:fill="auto"/>
            <w:noWrap/>
            <w:vAlign w:val="bottom"/>
            <w:hideMark/>
          </w:tcPr>
          <w:p w:rsidR="00BE32C5" w:rsidRPr="00480494" w:rsidRDefault="00BE32C5" w:rsidP="007832C2">
            <w:pPr>
              <w:jc w:val="center"/>
              <w:rPr>
                <w:rFonts w:ascii="Arial" w:hAnsi="Arial" w:cs="Arial"/>
                <w:sz w:val="20"/>
                <w:szCs w:val="20"/>
              </w:rPr>
            </w:pPr>
            <w:r>
              <w:rPr>
                <w:rFonts w:ascii="Arial" w:hAnsi="Arial" w:cs="Arial"/>
                <w:sz w:val="20"/>
                <w:szCs w:val="20"/>
              </w:rPr>
              <w:t>Ovary</w:t>
            </w:r>
          </w:p>
        </w:tc>
        <w:tc>
          <w:tcPr>
            <w:tcW w:w="1843" w:type="dxa"/>
            <w:shd w:val="clear" w:color="auto" w:fill="auto"/>
            <w:noWrap/>
            <w:vAlign w:val="bottom"/>
            <w:hideMark/>
          </w:tcPr>
          <w:p w:rsidR="00BE32C5" w:rsidRPr="00480494" w:rsidRDefault="00BE32C5" w:rsidP="007832C2">
            <w:pPr>
              <w:jc w:val="center"/>
              <w:rPr>
                <w:rFonts w:ascii="Arial" w:hAnsi="Arial" w:cs="Arial"/>
                <w:sz w:val="20"/>
                <w:szCs w:val="20"/>
              </w:rPr>
            </w:pPr>
            <w:r>
              <w:rPr>
                <w:rFonts w:ascii="Arial" w:hAnsi="Arial" w:cs="Arial"/>
                <w:sz w:val="20"/>
                <w:szCs w:val="20"/>
              </w:rPr>
              <w:t>Stomach</w:t>
            </w:r>
          </w:p>
        </w:tc>
        <w:tc>
          <w:tcPr>
            <w:tcW w:w="1984" w:type="dxa"/>
            <w:vAlign w:val="bottom"/>
          </w:tcPr>
          <w:p w:rsidR="00BE32C5" w:rsidRPr="00480494" w:rsidRDefault="00BE32C5" w:rsidP="007832C2">
            <w:pPr>
              <w:jc w:val="center"/>
              <w:rPr>
                <w:rFonts w:ascii="Arial" w:hAnsi="Arial" w:cs="Arial"/>
                <w:sz w:val="20"/>
                <w:szCs w:val="20"/>
              </w:rPr>
            </w:pPr>
            <w:r>
              <w:rPr>
                <w:rFonts w:ascii="Arial" w:hAnsi="Arial" w:cs="Arial"/>
                <w:sz w:val="20"/>
                <w:szCs w:val="20"/>
              </w:rPr>
              <w:t xml:space="preserve">Urinary </w:t>
            </w:r>
            <w:proofErr w:type="spellStart"/>
            <w:r>
              <w:rPr>
                <w:rFonts w:ascii="Arial" w:hAnsi="Arial" w:cs="Arial"/>
                <w:sz w:val="20"/>
                <w:szCs w:val="20"/>
              </w:rPr>
              <w:t>tract</w:t>
            </w:r>
            <w:r w:rsidRPr="007E44DB">
              <w:rPr>
                <w:rFonts w:ascii="Arial" w:hAnsi="Arial" w:cs="Arial"/>
                <w:sz w:val="20"/>
                <w:szCs w:val="20"/>
                <w:vertAlign w:val="superscript"/>
              </w:rPr>
              <w:t>a</w:t>
            </w:r>
            <w:proofErr w:type="spellEnd"/>
          </w:p>
        </w:tc>
      </w:tr>
      <w:tr w:rsidR="00BE32C5" w:rsidRPr="00480494" w:rsidTr="004E5D37">
        <w:trPr>
          <w:trHeight w:val="227"/>
        </w:trPr>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Males</w:t>
            </w:r>
          </w:p>
        </w:tc>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MLH1</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30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2.6 (1.5-4.5)</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0.1 (0.06-0.2)</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0.005 (5e-04-0.04)</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40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11 (6.4-17)</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0.8 (0.4-1.6)</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0.04 (0.005-0.4)</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50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25 (17-36)</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3.5 (1.8-6.9)</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0.2 (0.02-1.4)</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60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33 (24-47)</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9.7 (5.0-18)</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0.5 (0.05-4.0)</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70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37 (27-54)</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26 (14-44)</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1.0 (0.1-8.3)</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80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43 (30-64)</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48 (28-73)</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1.9 (0.2-15)</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MSH2</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30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2.0 (1.2-3.3)</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0.01 (0.002-0.07)</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0.03 (0.01-0.08)</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40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8.5 (5.4-13)</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0.08 (0.01-0.4)</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0.3 (0.1-0.7)</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50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25 (18-34)</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0.4 (0.06-2.0)</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1.1 (0.4-2.8)</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60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40 (30-52)</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1.0 (0.2-5.7)</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3.2 (1.3-7.8)</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70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50 (39-64)</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2.9 (0.5-15)</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6.7 (2.7-16)</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80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62 (48-76)</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6.4 (1.2-31)</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12 (5.1-28)</w:t>
            </w:r>
          </w:p>
        </w:tc>
      </w:tr>
      <w:tr w:rsidR="00BE32C5" w:rsidRPr="00480494" w:rsidTr="004E5D37">
        <w:trPr>
          <w:trHeight w:val="227"/>
        </w:trPr>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Females</w:t>
            </w:r>
          </w:p>
        </w:tc>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MLH1</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30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0.9 (0.4-2.1)</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0.2 (0.06-0.5)</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0.5 (0.2-1.0)</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0.07 (0.03-0.2)</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0.06 (0.01-0.3)</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40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3.8 (1.7-8.2)</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1.5 (0.5-4.3)</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0.9 (0.4-2.0)</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0.4 (0.1-1.2)</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0.2 (0.05-1.0)</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50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13 (8.0-23)</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4.1 (2.1-9.6)</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2.4 (1.1-5.1)</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1.6 (0.5-4.6)</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0.6 (0.1-2.6)</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60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26 (18-39)</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8.3 (4.2-18)</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5.5 (2.6-12)</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3.9 (1.3-11)</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1.5 (0.3-6.5)</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70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39 (27-55)</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13 (6.0-28)</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10 (4.8-21)</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9.1 (3.2-24)</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2.8 (0.6-12)</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80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52 (36-69)</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18 (7.8-36)</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17 (8.0-33)</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19 (7.0-47)</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4.9 (1.1-21)</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MSH2</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30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2.4 (1.3-4.2)</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0.2 (0.1-0.5)</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0.3 (0.1-0.8)</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0.09 (0.04-0.2)</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0.2 (0.09-0.6)</w:t>
            </w:r>
          </w:p>
        </w:tc>
      </w:tr>
      <w:tr w:rsidR="00BE32C5" w:rsidRPr="00480494" w:rsidTr="004E5D37">
        <w:trPr>
          <w:trHeight w:val="227"/>
        </w:trPr>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40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8.7 (5.0-14)</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2.3 (1.1-4.8)</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0.7 (0.3-1.6)</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0.5 (0.2-1.3)</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0.7 (0.3-1.8)</w:t>
            </w:r>
          </w:p>
        </w:tc>
      </w:tr>
      <w:tr w:rsidR="00BE32C5" w:rsidRPr="00480494" w:rsidTr="004E5D37">
        <w:trPr>
          <w:trHeight w:val="227"/>
        </w:trPr>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50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23 (17-33)</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9.7 (5.4-16)</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1.7 (0.7-4.0)</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2.0 (0.9-4.7)</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2.0 (0.8-5.0)</w:t>
            </w:r>
          </w:p>
        </w:tc>
      </w:tr>
      <w:tr w:rsidR="00BE32C5" w:rsidRPr="00480494" w:rsidTr="004E5D37">
        <w:trPr>
          <w:trHeight w:val="227"/>
        </w:trPr>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60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35 (26-47)</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19 (11-31)</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4.1 (1.8-9.2)</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4.9 (2.1-11)</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5.1 (2.1-12)</w:t>
            </w:r>
          </w:p>
        </w:tc>
      </w:tr>
      <w:tr w:rsidR="00BE32C5" w:rsidRPr="00480494" w:rsidTr="004E5D37">
        <w:trPr>
          <w:trHeight w:val="227"/>
        </w:trPr>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70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40 (30-54)</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23 (13-37)</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7.5 (3.3-17)</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11 (5.0-25)</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9.5 (4.0-22)</w:t>
            </w:r>
          </w:p>
        </w:tc>
      </w:tr>
      <w:tr w:rsidR="00BE32C5" w:rsidRPr="00480494" w:rsidTr="004E5D37">
        <w:trPr>
          <w:trHeight w:val="227"/>
        </w:trPr>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80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47 (35-63)</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27 (14-43)</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12 (5.5-26)</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24 (11-47)</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16 (7.0-36)</w:t>
            </w:r>
          </w:p>
        </w:tc>
      </w:tr>
    </w:tbl>
    <w:p w:rsidR="00BE32C5" w:rsidRPr="006D41A5" w:rsidRDefault="00BE32C5" w:rsidP="007832C2">
      <w:pPr>
        <w:rPr>
          <w:rFonts w:ascii="Arial" w:hAnsi="Arial" w:cs="Arial"/>
          <w:sz w:val="20"/>
          <w:szCs w:val="20"/>
          <w:lang w:val="en-US"/>
        </w:rPr>
      </w:pPr>
      <w:r w:rsidRPr="006D41A5">
        <w:rPr>
          <w:rFonts w:ascii="Arial" w:hAnsi="Arial" w:cs="Arial"/>
          <w:sz w:val="20"/>
          <w:szCs w:val="20"/>
          <w:lang w:val="en-US"/>
        </w:rPr>
        <w:t xml:space="preserve">Notes: </w:t>
      </w:r>
    </w:p>
    <w:p w:rsidR="00BE32C5" w:rsidRPr="006D41A5" w:rsidRDefault="00BE32C5" w:rsidP="007832C2">
      <w:pPr>
        <w:numPr>
          <w:ilvl w:val="0"/>
          <w:numId w:val="22"/>
        </w:numPr>
        <w:rPr>
          <w:rFonts w:ascii="Arial" w:hAnsi="Arial" w:cs="Arial"/>
          <w:sz w:val="20"/>
          <w:szCs w:val="20"/>
          <w:lang w:val="en-US"/>
        </w:rPr>
      </w:pPr>
      <w:r w:rsidRPr="006D41A5">
        <w:rPr>
          <w:rFonts w:ascii="Arial" w:hAnsi="Arial" w:cs="Arial"/>
          <w:sz w:val="20"/>
          <w:szCs w:val="20"/>
        </w:rPr>
        <w:t>Urinary tract means the bladder, ureter, renal pelvis and (due to limitations of the data) kidney other than renal pelvis.</w:t>
      </w:r>
    </w:p>
    <w:p w:rsidR="00BE32C5" w:rsidRDefault="00BE32C5" w:rsidP="007832C2">
      <w:pPr>
        <w:rPr>
          <w:rFonts w:ascii="Arial" w:hAnsi="Arial" w:cs="Arial"/>
          <w:sz w:val="20"/>
          <w:szCs w:val="20"/>
        </w:rPr>
      </w:pPr>
      <w:r w:rsidRPr="00FD271E">
        <w:rPr>
          <w:rFonts w:ascii="Arial" w:hAnsi="Arial" w:cs="Arial"/>
          <w:sz w:val="20"/>
          <w:szCs w:val="20"/>
        </w:rPr>
        <w:br w:type="page"/>
      </w:r>
      <w:r w:rsidR="006D41A5" w:rsidRPr="006D41A5">
        <w:rPr>
          <w:rFonts w:ascii="Arial" w:hAnsi="Arial" w:cs="Arial"/>
          <w:sz w:val="20"/>
          <w:szCs w:val="20"/>
        </w:rPr>
        <w:lastRenderedPageBreak/>
        <w:t>Supp</w:t>
      </w:r>
      <w:r w:rsidR="006035DA">
        <w:rPr>
          <w:rFonts w:ascii="Arial" w:hAnsi="Arial" w:cs="Arial"/>
          <w:sz w:val="20"/>
          <w:szCs w:val="20"/>
        </w:rPr>
        <w:t>.</w:t>
      </w:r>
      <w:r w:rsidR="006D41A5" w:rsidRPr="006D41A5">
        <w:rPr>
          <w:rFonts w:ascii="Arial" w:hAnsi="Arial" w:cs="Arial"/>
          <w:sz w:val="20"/>
          <w:szCs w:val="20"/>
        </w:rPr>
        <w:t xml:space="preserve"> </w:t>
      </w:r>
      <w:r w:rsidR="006D41A5">
        <w:rPr>
          <w:rFonts w:ascii="Arial" w:hAnsi="Arial" w:cs="Arial"/>
          <w:sz w:val="20"/>
          <w:szCs w:val="20"/>
        </w:rPr>
        <w:t xml:space="preserve">Table </w:t>
      </w:r>
      <w:r w:rsidR="006035DA">
        <w:rPr>
          <w:rFonts w:ascii="Arial" w:hAnsi="Arial" w:cs="Arial"/>
          <w:sz w:val="20"/>
          <w:szCs w:val="20"/>
        </w:rPr>
        <w:t>S</w:t>
      </w:r>
      <w:r w:rsidR="009B79D0">
        <w:rPr>
          <w:rFonts w:ascii="Arial" w:hAnsi="Arial" w:cs="Arial"/>
          <w:sz w:val="20"/>
          <w:szCs w:val="20"/>
        </w:rPr>
        <w:t>4</w:t>
      </w:r>
      <w:r w:rsidRPr="006D41A5">
        <w:rPr>
          <w:rFonts w:ascii="Arial" w:hAnsi="Arial" w:cs="Arial"/>
          <w:sz w:val="20"/>
          <w:szCs w:val="20"/>
        </w:rPr>
        <w:t xml:space="preserve">: Estimated average cumulative risks (%) to various ages for </w:t>
      </w:r>
      <w:r w:rsidRPr="006D41A5">
        <w:rPr>
          <w:rFonts w:ascii="Arial" w:hAnsi="Arial" w:cs="Arial"/>
          <w:i/>
          <w:sz w:val="20"/>
          <w:szCs w:val="20"/>
        </w:rPr>
        <w:t>MLH1</w:t>
      </w:r>
      <w:r w:rsidRPr="006D41A5">
        <w:rPr>
          <w:rFonts w:ascii="Arial" w:hAnsi="Arial" w:cs="Arial"/>
          <w:sz w:val="20"/>
          <w:szCs w:val="20"/>
        </w:rPr>
        <w:t xml:space="preserve"> and </w:t>
      </w:r>
      <w:r w:rsidRPr="006D41A5">
        <w:rPr>
          <w:rFonts w:ascii="Arial" w:hAnsi="Arial" w:cs="Arial"/>
          <w:i/>
          <w:sz w:val="20"/>
          <w:szCs w:val="20"/>
        </w:rPr>
        <w:t>MSH2</w:t>
      </w:r>
      <w:r w:rsidRPr="006D41A5">
        <w:rPr>
          <w:rFonts w:ascii="Arial" w:hAnsi="Arial" w:cs="Arial"/>
          <w:sz w:val="20"/>
          <w:szCs w:val="20"/>
        </w:rPr>
        <w:t xml:space="preserve"> mutation carriers </w:t>
      </w:r>
      <w:r w:rsidR="00AF5BF0" w:rsidRPr="006D41A5">
        <w:rPr>
          <w:rFonts w:ascii="Arial" w:hAnsi="Arial" w:cs="Arial"/>
          <w:sz w:val="20"/>
          <w:szCs w:val="20"/>
        </w:rPr>
        <w:t>living in</w:t>
      </w:r>
      <w:r w:rsidRPr="006D41A5">
        <w:rPr>
          <w:rFonts w:ascii="Arial" w:hAnsi="Arial" w:cs="Arial"/>
          <w:sz w:val="20"/>
          <w:szCs w:val="20"/>
        </w:rPr>
        <w:t xml:space="preserve"> Canada.</w:t>
      </w:r>
      <w:r>
        <w:rPr>
          <w:rFonts w:ascii="Arial" w:hAnsi="Arial" w:cs="Arial"/>
          <w:sz w:val="20"/>
          <w:szCs w:val="20"/>
        </w:rPr>
        <w:t xml:space="preserve">  </w:t>
      </w:r>
      <w:r>
        <w:rPr>
          <w:rFonts w:ascii="Arial" w:hAnsi="Arial" w:cs="Arial"/>
          <w:sz w:val="20"/>
          <w:szCs w:val="20"/>
          <w:lang w:val="en-US"/>
        </w:rPr>
        <w:t xml:space="preserve">Abbreviations: CI, confidence interval; hyphen (-), not applicable. </w:t>
      </w:r>
    </w:p>
    <w:p w:rsidR="00BE32C5" w:rsidRDefault="00BE32C5" w:rsidP="007832C2">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481"/>
        <w:gridCol w:w="1417"/>
        <w:gridCol w:w="1418"/>
        <w:gridCol w:w="1843"/>
        <w:gridCol w:w="1984"/>
      </w:tblGrid>
      <w:tr w:rsidR="00BE32C5" w:rsidRPr="00480494" w:rsidTr="004E5D37">
        <w:trPr>
          <w:trHeight w:val="288"/>
        </w:trPr>
        <w:tc>
          <w:tcPr>
            <w:tcW w:w="960" w:type="dxa"/>
            <w:shd w:val="clear" w:color="auto" w:fill="auto"/>
            <w:noWrap/>
            <w:vAlign w:val="bottom"/>
          </w:tcPr>
          <w:p w:rsidR="00BE32C5" w:rsidRPr="00480494" w:rsidRDefault="00BE32C5" w:rsidP="007832C2">
            <w:pPr>
              <w:jc w:val="center"/>
              <w:rPr>
                <w:rFonts w:ascii="Arial" w:hAnsi="Arial" w:cs="Arial"/>
                <w:sz w:val="20"/>
                <w:szCs w:val="20"/>
              </w:rPr>
            </w:pPr>
          </w:p>
        </w:tc>
        <w:tc>
          <w:tcPr>
            <w:tcW w:w="960" w:type="dxa"/>
            <w:shd w:val="clear" w:color="auto" w:fill="auto"/>
            <w:noWrap/>
            <w:vAlign w:val="bottom"/>
          </w:tcPr>
          <w:p w:rsidR="00BE32C5" w:rsidRPr="00480494" w:rsidRDefault="00BE32C5" w:rsidP="007832C2">
            <w:pPr>
              <w:jc w:val="center"/>
              <w:rPr>
                <w:rFonts w:ascii="Arial" w:hAnsi="Arial" w:cs="Arial"/>
                <w:sz w:val="20"/>
                <w:szCs w:val="20"/>
              </w:rPr>
            </w:pPr>
          </w:p>
        </w:tc>
        <w:tc>
          <w:tcPr>
            <w:tcW w:w="960" w:type="dxa"/>
            <w:shd w:val="clear" w:color="auto" w:fill="auto"/>
            <w:noWrap/>
            <w:vAlign w:val="bottom"/>
          </w:tcPr>
          <w:p w:rsidR="00BE32C5" w:rsidRPr="00480494" w:rsidRDefault="00BE32C5" w:rsidP="007832C2">
            <w:pPr>
              <w:jc w:val="center"/>
              <w:rPr>
                <w:rFonts w:ascii="Arial" w:hAnsi="Arial" w:cs="Arial"/>
                <w:sz w:val="20"/>
                <w:szCs w:val="20"/>
              </w:rPr>
            </w:pPr>
          </w:p>
        </w:tc>
        <w:tc>
          <w:tcPr>
            <w:tcW w:w="8143" w:type="dxa"/>
            <w:gridSpan w:val="5"/>
            <w:shd w:val="clear" w:color="auto" w:fill="auto"/>
            <w:noWrap/>
            <w:vAlign w:val="bottom"/>
          </w:tcPr>
          <w:p w:rsidR="00BE32C5" w:rsidRPr="00480494" w:rsidRDefault="00BE32C5" w:rsidP="007832C2">
            <w:pPr>
              <w:jc w:val="center"/>
              <w:rPr>
                <w:rFonts w:ascii="Arial" w:hAnsi="Arial" w:cs="Arial"/>
                <w:sz w:val="20"/>
                <w:szCs w:val="20"/>
              </w:rPr>
            </w:pPr>
            <w:r w:rsidRPr="00480494">
              <w:rPr>
                <w:rFonts w:ascii="Arial" w:hAnsi="Arial" w:cs="Arial"/>
                <w:sz w:val="20"/>
                <w:szCs w:val="20"/>
              </w:rPr>
              <w:t>Average cumulative risks (%)</w:t>
            </w:r>
            <w:r>
              <w:rPr>
                <w:rFonts w:ascii="Arial" w:hAnsi="Arial" w:cs="Arial"/>
                <w:sz w:val="20"/>
                <w:szCs w:val="20"/>
              </w:rPr>
              <w:t>,</w:t>
            </w:r>
            <w:r w:rsidRPr="00480494">
              <w:rPr>
                <w:rFonts w:ascii="Arial" w:hAnsi="Arial" w:cs="Arial"/>
                <w:sz w:val="20"/>
                <w:szCs w:val="20"/>
              </w:rPr>
              <w:t xml:space="preserve"> with 95% CIs in parentheses</w:t>
            </w:r>
            <w:r>
              <w:rPr>
                <w:rFonts w:ascii="Arial" w:hAnsi="Arial" w:cs="Arial"/>
                <w:sz w:val="20"/>
                <w:szCs w:val="20"/>
              </w:rPr>
              <w:t xml:space="preserve">, for cancers of the </w:t>
            </w:r>
          </w:p>
        </w:tc>
      </w:tr>
      <w:tr w:rsidR="00BE32C5" w:rsidRPr="00480494" w:rsidTr="004E5D37">
        <w:trPr>
          <w:trHeight w:val="288"/>
        </w:trPr>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Sex</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Gene</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Age (years)</w:t>
            </w:r>
          </w:p>
        </w:tc>
        <w:tc>
          <w:tcPr>
            <w:tcW w:w="1481" w:type="dxa"/>
            <w:shd w:val="clear" w:color="auto" w:fill="auto"/>
            <w:noWrap/>
            <w:vAlign w:val="bottom"/>
            <w:hideMark/>
          </w:tcPr>
          <w:p w:rsidR="00BE32C5" w:rsidRPr="00480494" w:rsidRDefault="00BE32C5" w:rsidP="007832C2">
            <w:pPr>
              <w:jc w:val="center"/>
              <w:rPr>
                <w:rFonts w:ascii="Arial" w:hAnsi="Arial" w:cs="Arial"/>
                <w:sz w:val="20"/>
                <w:szCs w:val="20"/>
              </w:rPr>
            </w:pPr>
            <w:r>
              <w:rPr>
                <w:rFonts w:ascii="Arial" w:hAnsi="Arial" w:cs="Arial"/>
                <w:sz w:val="20"/>
                <w:szCs w:val="20"/>
              </w:rPr>
              <w:t>Colon and rectum (combined)</w:t>
            </w:r>
          </w:p>
        </w:tc>
        <w:tc>
          <w:tcPr>
            <w:tcW w:w="1417" w:type="dxa"/>
            <w:shd w:val="clear" w:color="auto" w:fill="auto"/>
            <w:noWrap/>
            <w:vAlign w:val="bottom"/>
            <w:hideMark/>
          </w:tcPr>
          <w:p w:rsidR="00BE32C5" w:rsidRPr="00480494" w:rsidRDefault="00BE32C5" w:rsidP="007832C2">
            <w:pPr>
              <w:jc w:val="center"/>
              <w:rPr>
                <w:rFonts w:ascii="Arial" w:hAnsi="Arial" w:cs="Arial"/>
                <w:sz w:val="20"/>
                <w:szCs w:val="20"/>
              </w:rPr>
            </w:pPr>
            <w:r>
              <w:rPr>
                <w:rFonts w:ascii="Arial" w:hAnsi="Arial" w:cs="Arial"/>
                <w:sz w:val="20"/>
                <w:szCs w:val="20"/>
              </w:rPr>
              <w:t>Endometrium</w:t>
            </w:r>
          </w:p>
        </w:tc>
        <w:tc>
          <w:tcPr>
            <w:tcW w:w="1418" w:type="dxa"/>
            <w:shd w:val="clear" w:color="auto" w:fill="auto"/>
            <w:noWrap/>
            <w:vAlign w:val="bottom"/>
            <w:hideMark/>
          </w:tcPr>
          <w:p w:rsidR="00BE32C5" w:rsidRPr="00480494" w:rsidRDefault="00BE32C5" w:rsidP="007832C2">
            <w:pPr>
              <w:jc w:val="center"/>
              <w:rPr>
                <w:rFonts w:ascii="Arial" w:hAnsi="Arial" w:cs="Arial"/>
                <w:sz w:val="20"/>
                <w:szCs w:val="20"/>
              </w:rPr>
            </w:pPr>
            <w:r>
              <w:rPr>
                <w:rFonts w:ascii="Arial" w:hAnsi="Arial" w:cs="Arial"/>
                <w:sz w:val="20"/>
                <w:szCs w:val="20"/>
              </w:rPr>
              <w:t>Ovary</w:t>
            </w:r>
          </w:p>
        </w:tc>
        <w:tc>
          <w:tcPr>
            <w:tcW w:w="1843" w:type="dxa"/>
            <w:shd w:val="clear" w:color="auto" w:fill="auto"/>
            <w:noWrap/>
            <w:vAlign w:val="bottom"/>
            <w:hideMark/>
          </w:tcPr>
          <w:p w:rsidR="00BE32C5" w:rsidRPr="00480494" w:rsidRDefault="00BE32C5" w:rsidP="007832C2">
            <w:pPr>
              <w:jc w:val="center"/>
              <w:rPr>
                <w:rFonts w:ascii="Arial" w:hAnsi="Arial" w:cs="Arial"/>
                <w:sz w:val="20"/>
                <w:szCs w:val="20"/>
              </w:rPr>
            </w:pPr>
            <w:r>
              <w:rPr>
                <w:rFonts w:ascii="Arial" w:hAnsi="Arial" w:cs="Arial"/>
                <w:sz w:val="20"/>
                <w:szCs w:val="20"/>
              </w:rPr>
              <w:t>Stomach</w:t>
            </w:r>
          </w:p>
        </w:tc>
        <w:tc>
          <w:tcPr>
            <w:tcW w:w="1984" w:type="dxa"/>
            <w:vAlign w:val="bottom"/>
          </w:tcPr>
          <w:p w:rsidR="00BE32C5" w:rsidRPr="00480494" w:rsidRDefault="00BE32C5" w:rsidP="007832C2">
            <w:pPr>
              <w:jc w:val="center"/>
              <w:rPr>
                <w:rFonts w:ascii="Arial" w:hAnsi="Arial" w:cs="Arial"/>
                <w:sz w:val="20"/>
                <w:szCs w:val="20"/>
              </w:rPr>
            </w:pPr>
            <w:r>
              <w:rPr>
                <w:rFonts w:ascii="Arial" w:hAnsi="Arial" w:cs="Arial"/>
                <w:sz w:val="20"/>
                <w:szCs w:val="20"/>
              </w:rPr>
              <w:t xml:space="preserve">Urinary </w:t>
            </w:r>
            <w:proofErr w:type="spellStart"/>
            <w:r>
              <w:rPr>
                <w:rFonts w:ascii="Arial" w:hAnsi="Arial" w:cs="Arial"/>
                <w:sz w:val="20"/>
                <w:szCs w:val="20"/>
              </w:rPr>
              <w:t>tract</w:t>
            </w:r>
            <w:r w:rsidRPr="007E44DB">
              <w:rPr>
                <w:rFonts w:ascii="Arial" w:hAnsi="Arial" w:cs="Arial"/>
                <w:sz w:val="20"/>
                <w:szCs w:val="20"/>
                <w:vertAlign w:val="superscript"/>
              </w:rPr>
              <w:t>a</w:t>
            </w:r>
            <w:proofErr w:type="spellEnd"/>
          </w:p>
        </w:tc>
      </w:tr>
      <w:tr w:rsidR="00BE32C5" w:rsidRPr="00480494" w:rsidTr="004E5D37">
        <w:trPr>
          <w:trHeight w:val="227"/>
        </w:trPr>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Males</w:t>
            </w:r>
          </w:p>
        </w:tc>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MLH1</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30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2.7 (1.6-4.6)</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0.1 (0.06-0.2)</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0.01 (0.002-0.1)</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40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10 (6.1-16)</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0.6 (0.3-1.2)</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0.05 (0.006-0.5)</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50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23 (16-33)</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2.7 (1.4-5.4)</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0.2 (0.02-1.6)</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60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31 (22-45)</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8.8 (4.5-17)</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0.5 (0.06-4.2)</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70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35 (25-51)</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22 (12-39)</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1.0 (0.1-8.6)</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80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40 (28-60)</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40 (23-64)</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1.8 (0.2-14)</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MSH2</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30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2.1 (1.3-3.4)</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0.01 (0.002-0.06)</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0.1 (0.04-0.3)</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40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8.2 (5.2-13)</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0.06 (0.01-0.4)</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0.4 (0.1-0.9)</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50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23 (17-32)</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0.3 (0.05-1.6)</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1.2 (0.5-3.1)</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60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38 (29-50)</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0.9 (0.2-5.1)</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3.3 (1.3-8.2)</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70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49 (38-62)</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2.5 (0.4-13)</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6.9 (2.8-16)</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80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59 (46-74)</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5.0 (0.9-25)</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11 (4.7-26)</w:t>
            </w:r>
          </w:p>
        </w:tc>
      </w:tr>
      <w:tr w:rsidR="00BE32C5" w:rsidRPr="00480494" w:rsidTr="004E5D37">
        <w:trPr>
          <w:trHeight w:val="227"/>
        </w:trPr>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Females</w:t>
            </w:r>
          </w:p>
        </w:tc>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MLH1</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30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0.7 (0.3-1.5)</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0.3 (0.1-1.0)</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0.5 (0.2-1.1)</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0.1 (0.04-0.3)</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0.05 (0.01-0.2)</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40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3.1 (1.4-6.6)</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1.9 (0.7-5.5)</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1.2 (0.6-2.7)</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0.5 (0.2-1.3)</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0.2 (0.04-0.8)</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50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13 (7.5-21)</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5.2 (2.7-12)</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3.5 (1.6-7.5)</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1.4 (0.5-4.0)</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0.6 (0.1-2.7)</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60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25 (17-38)</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10 (5.3-21)</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7.6 (3.5-16)</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3.3 (1.1-9.4)</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1.4 (0.3-6.4)</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70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37 (25-53)</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17 (7.9-33)</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13 (6.2-27)</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7.6 (2.6-21)</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2.9 (0.6-12)</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80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50 (35-67)</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22 (9.9-41)</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20 (9.6-38)</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15 (5.5-39)</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4.8 (1.1-20)</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MSH2</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30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1.7 (1.0-3.1)</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0.5 (0.2-1.1)</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0.4 (0.2-0.8)</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0.1 (0.06-0.3)</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0.2 (0.08-0.5)</w:t>
            </w:r>
          </w:p>
        </w:tc>
      </w:tr>
      <w:tr w:rsidR="00BE32C5" w:rsidRPr="00480494" w:rsidTr="004E5D37">
        <w:trPr>
          <w:trHeight w:val="227"/>
        </w:trPr>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40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7.1 (4.1-12)</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2.9 (1.3-5.9)</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0.9 (0.4-2.1)</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0.6 (0.2-1.3)</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0.6 (0.3-1.6)</w:t>
            </w:r>
          </w:p>
        </w:tc>
      </w:tr>
      <w:tr w:rsidR="00BE32C5" w:rsidRPr="00480494" w:rsidTr="004E5D37">
        <w:trPr>
          <w:trHeight w:val="227"/>
        </w:trPr>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50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22 (15-32)</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12 (6.9-20)</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2.5 (1.1-5.8)</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1.7 (0.7-4.1)</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2.1 (0.9-5.2)</w:t>
            </w:r>
          </w:p>
        </w:tc>
      </w:tr>
      <w:tr w:rsidR="00BE32C5" w:rsidRPr="00480494" w:rsidTr="004E5D37">
        <w:trPr>
          <w:trHeight w:val="227"/>
        </w:trPr>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60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34 (24-46)</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24 (13-37)</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5.5 (2.4-12)</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4.1 (1.8-9.5)</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5.0 (2.1-12)</w:t>
            </w:r>
          </w:p>
        </w:tc>
      </w:tr>
      <w:tr w:rsidR="00BE32C5" w:rsidRPr="00480494" w:rsidTr="004E5D37">
        <w:trPr>
          <w:trHeight w:val="227"/>
        </w:trPr>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70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39 (28-52)</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28 (16-44)</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9.7 (4.3-21)</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9.5 (4.1-21)</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9.8 (4.1-23)</w:t>
            </w:r>
          </w:p>
        </w:tc>
      </w:tr>
      <w:tr w:rsidR="00BE32C5" w:rsidRPr="00480494" w:rsidTr="004E5D37">
        <w:trPr>
          <w:trHeight w:val="227"/>
        </w:trPr>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80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45 (33-61)</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32 (18-50)</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15 (6.6-31)</w:t>
            </w:r>
          </w:p>
        </w:tc>
        <w:tc>
          <w:tcPr>
            <w:tcW w:w="1843"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19 (8.5-39)</w:t>
            </w:r>
          </w:p>
        </w:tc>
        <w:tc>
          <w:tcPr>
            <w:tcW w:w="1984"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16 (6.8-35)</w:t>
            </w:r>
          </w:p>
        </w:tc>
      </w:tr>
    </w:tbl>
    <w:p w:rsidR="00BE32C5" w:rsidRPr="006D41A5" w:rsidRDefault="00BE32C5" w:rsidP="007832C2">
      <w:pPr>
        <w:rPr>
          <w:rFonts w:ascii="Arial" w:hAnsi="Arial" w:cs="Arial"/>
          <w:sz w:val="20"/>
          <w:szCs w:val="20"/>
          <w:lang w:val="en-US"/>
        </w:rPr>
      </w:pPr>
      <w:r w:rsidRPr="006D41A5">
        <w:rPr>
          <w:rFonts w:ascii="Arial" w:hAnsi="Arial" w:cs="Arial"/>
          <w:sz w:val="20"/>
          <w:szCs w:val="20"/>
          <w:lang w:val="en-US"/>
        </w:rPr>
        <w:t xml:space="preserve">Notes: </w:t>
      </w:r>
    </w:p>
    <w:p w:rsidR="00BE32C5" w:rsidRPr="006D41A5" w:rsidRDefault="00BE32C5" w:rsidP="007832C2">
      <w:pPr>
        <w:numPr>
          <w:ilvl w:val="0"/>
          <w:numId w:val="24"/>
        </w:numPr>
        <w:rPr>
          <w:rFonts w:ascii="Arial" w:hAnsi="Arial" w:cs="Arial"/>
          <w:sz w:val="20"/>
          <w:szCs w:val="20"/>
          <w:lang w:val="en-US"/>
        </w:rPr>
      </w:pPr>
      <w:r w:rsidRPr="006D41A5">
        <w:rPr>
          <w:rFonts w:ascii="Arial" w:hAnsi="Arial" w:cs="Arial"/>
          <w:sz w:val="20"/>
          <w:szCs w:val="20"/>
        </w:rPr>
        <w:t>Urinary tract means the bladder, ureter, renal pelvis and (due to limitations of the data) kidney other than renal pelvis.</w:t>
      </w:r>
    </w:p>
    <w:p w:rsidR="00BE32C5" w:rsidRDefault="00BE32C5" w:rsidP="007832C2">
      <w:pPr>
        <w:rPr>
          <w:rFonts w:ascii="Arial" w:hAnsi="Arial" w:cs="Arial"/>
          <w:sz w:val="20"/>
          <w:szCs w:val="20"/>
          <w:lang w:val="en-US"/>
        </w:rPr>
      </w:pPr>
      <w:r w:rsidRPr="006D41A5">
        <w:rPr>
          <w:rFonts w:ascii="Arial" w:hAnsi="Arial" w:cs="Arial"/>
          <w:sz w:val="20"/>
          <w:szCs w:val="20"/>
        </w:rPr>
        <w:br w:type="page"/>
      </w:r>
      <w:r w:rsidR="006D41A5" w:rsidRPr="006D41A5">
        <w:rPr>
          <w:rFonts w:ascii="Arial" w:hAnsi="Arial" w:cs="Arial"/>
          <w:sz w:val="20"/>
          <w:szCs w:val="20"/>
        </w:rPr>
        <w:lastRenderedPageBreak/>
        <w:t>Supp</w:t>
      </w:r>
      <w:r w:rsidR="006035DA">
        <w:rPr>
          <w:rFonts w:ascii="Arial" w:hAnsi="Arial" w:cs="Arial"/>
          <w:sz w:val="20"/>
          <w:szCs w:val="20"/>
        </w:rPr>
        <w:t>.</w:t>
      </w:r>
      <w:r w:rsidR="006D41A5" w:rsidRPr="00A45253">
        <w:rPr>
          <w:rFonts w:ascii="Arial" w:hAnsi="Arial" w:cs="Arial"/>
          <w:b/>
        </w:rPr>
        <w:t xml:space="preserve"> </w:t>
      </w:r>
      <w:r w:rsidR="006D41A5">
        <w:rPr>
          <w:rFonts w:ascii="Arial" w:hAnsi="Arial" w:cs="Arial"/>
          <w:sz w:val="20"/>
          <w:szCs w:val="20"/>
        </w:rPr>
        <w:t xml:space="preserve">Table </w:t>
      </w:r>
      <w:r w:rsidR="006035DA">
        <w:rPr>
          <w:rFonts w:ascii="Arial" w:hAnsi="Arial" w:cs="Arial"/>
          <w:sz w:val="20"/>
          <w:szCs w:val="20"/>
        </w:rPr>
        <w:t>S</w:t>
      </w:r>
      <w:r w:rsidR="009B79D0">
        <w:rPr>
          <w:rFonts w:ascii="Arial" w:hAnsi="Arial" w:cs="Arial"/>
          <w:sz w:val="20"/>
          <w:szCs w:val="20"/>
        </w:rPr>
        <w:t>5</w:t>
      </w:r>
      <w:r w:rsidRPr="006D41A5">
        <w:rPr>
          <w:rFonts w:ascii="Arial" w:hAnsi="Arial" w:cs="Arial"/>
          <w:sz w:val="20"/>
          <w:szCs w:val="20"/>
        </w:rPr>
        <w:t xml:space="preserve">: </w:t>
      </w:r>
      <w:r w:rsidR="006D41A5">
        <w:rPr>
          <w:rFonts w:ascii="Arial" w:hAnsi="Arial" w:cs="Arial"/>
          <w:sz w:val="20"/>
          <w:szCs w:val="20"/>
        </w:rPr>
        <w:t xml:space="preserve"> </w:t>
      </w:r>
      <w:r w:rsidRPr="006D41A5">
        <w:rPr>
          <w:rFonts w:ascii="Arial" w:hAnsi="Arial" w:cs="Arial"/>
          <w:sz w:val="20"/>
          <w:szCs w:val="20"/>
        </w:rPr>
        <w:t xml:space="preserve">Estimated average 10-year risks (%) at various ages for </w:t>
      </w:r>
      <w:r w:rsidRPr="006D41A5">
        <w:rPr>
          <w:rFonts w:ascii="Arial" w:hAnsi="Arial" w:cs="Arial"/>
          <w:i/>
          <w:sz w:val="20"/>
          <w:szCs w:val="20"/>
        </w:rPr>
        <w:t>MLH1</w:t>
      </w:r>
      <w:r w:rsidRPr="006D41A5">
        <w:rPr>
          <w:rFonts w:ascii="Arial" w:hAnsi="Arial" w:cs="Arial"/>
          <w:sz w:val="20"/>
          <w:szCs w:val="20"/>
        </w:rPr>
        <w:t xml:space="preserve"> and </w:t>
      </w:r>
      <w:r w:rsidRPr="006D41A5">
        <w:rPr>
          <w:rFonts w:ascii="Arial" w:hAnsi="Arial" w:cs="Arial"/>
          <w:i/>
          <w:sz w:val="20"/>
          <w:szCs w:val="20"/>
        </w:rPr>
        <w:t>MSH2</w:t>
      </w:r>
      <w:r w:rsidRPr="006D41A5">
        <w:rPr>
          <w:rFonts w:ascii="Arial" w:hAnsi="Arial" w:cs="Arial"/>
          <w:sz w:val="20"/>
          <w:szCs w:val="20"/>
        </w:rPr>
        <w:t xml:space="preserve"> mutation carriers </w:t>
      </w:r>
      <w:r w:rsidR="00AF5BF0" w:rsidRPr="006D41A5">
        <w:rPr>
          <w:rFonts w:ascii="Arial" w:hAnsi="Arial" w:cs="Arial"/>
          <w:sz w:val="20"/>
          <w:szCs w:val="20"/>
        </w:rPr>
        <w:t>living in</w:t>
      </w:r>
      <w:r w:rsidRPr="006D41A5">
        <w:rPr>
          <w:rFonts w:ascii="Arial" w:hAnsi="Arial" w:cs="Arial"/>
          <w:sz w:val="20"/>
          <w:szCs w:val="20"/>
        </w:rPr>
        <w:t xml:space="preserve"> Australa</w:t>
      </w:r>
      <w:r w:rsidR="000312DE">
        <w:rPr>
          <w:rFonts w:ascii="Arial" w:hAnsi="Arial" w:cs="Arial"/>
          <w:sz w:val="20"/>
          <w:szCs w:val="20"/>
        </w:rPr>
        <w:t>sia (Australia and New Zealand, combined)</w:t>
      </w:r>
      <w:r w:rsidRPr="006D41A5">
        <w:rPr>
          <w:rFonts w:ascii="Arial" w:hAnsi="Arial" w:cs="Arial"/>
          <w:sz w:val="20"/>
          <w:szCs w:val="20"/>
        </w:rPr>
        <w:t>.</w:t>
      </w:r>
      <w:r>
        <w:rPr>
          <w:rFonts w:ascii="Arial" w:hAnsi="Arial" w:cs="Arial"/>
          <w:sz w:val="20"/>
          <w:szCs w:val="20"/>
          <w:vertAlign w:val="superscript"/>
        </w:rPr>
        <w:t>a</w:t>
      </w:r>
      <w:r w:rsidRPr="00FD271E">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lang w:val="en-US"/>
        </w:rPr>
        <w:t xml:space="preserve">Abbreviations: CI, confidence interval; hyphen (-), not applicable.  </w:t>
      </w:r>
    </w:p>
    <w:p w:rsidR="00BE32C5" w:rsidRPr="00FD271E" w:rsidRDefault="00BE32C5" w:rsidP="007832C2">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481"/>
        <w:gridCol w:w="1417"/>
        <w:gridCol w:w="1418"/>
        <w:gridCol w:w="1581"/>
        <w:gridCol w:w="1701"/>
      </w:tblGrid>
      <w:tr w:rsidR="00BE32C5" w:rsidRPr="00480494" w:rsidTr="004E5D37">
        <w:trPr>
          <w:trHeight w:val="288"/>
        </w:trPr>
        <w:tc>
          <w:tcPr>
            <w:tcW w:w="960" w:type="dxa"/>
            <w:shd w:val="clear" w:color="auto" w:fill="auto"/>
            <w:noWrap/>
            <w:vAlign w:val="bottom"/>
          </w:tcPr>
          <w:p w:rsidR="00BE32C5" w:rsidRPr="00480494" w:rsidRDefault="00BE32C5" w:rsidP="007832C2">
            <w:pPr>
              <w:jc w:val="center"/>
              <w:rPr>
                <w:rFonts w:ascii="Arial" w:hAnsi="Arial" w:cs="Arial"/>
                <w:sz w:val="20"/>
                <w:szCs w:val="20"/>
              </w:rPr>
            </w:pPr>
          </w:p>
        </w:tc>
        <w:tc>
          <w:tcPr>
            <w:tcW w:w="960" w:type="dxa"/>
            <w:shd w:val="clear" w:color="auto" w:fill="auto"/>
            <w:noWrap/>
            <w:vAlign w:val="bottom"/>
          </w:tcPr>
          <w:p w:rsidR="00BE32C5" w:rsidRPr="00480494" w:rsidRDefault="00BE32C5" w:rsidP="007832C2">
            <w:pPr>
              <w:jc w:val="center"/>
              <w:rPr>
                <w:rFonts w:ascii="Arial" w:hAnsi="Arial" w:cs="Arial"/>
                <w:sz w:val="20"/>
                <w:szCs w:val="20"/>
              </w:rPr>
            </w:pPr>
          </w:p>
        </w:tc>
        <w:tc>
          <w:tcPr>
            <w:tcW w:w="960" w:type="dxa"/>
            <w:shd w:val="clear" w:color="auto" w:fill="auto"/>
            <w:noWrap/>
            <w:vAlign w:val="bottom"/>
          </w:tcPr>
          <w:p w:rsidR="00BE32C5" w:rsidRPr="00480494" w:rsidRDefault="00BE32C5" w:rsidP="007832C2">
            <w:pPr>
              <w:jc w:val="center"/>
              <w:rPr>
                <w:rFonts w:ascii="Arial" w:hAnsi="Arial" w:cs="Arial"/>
                <w:sz w:val="20"/>
                <w:szCs w:val="20"/>
              </w:rPr>
            </w:pPr>
          </w:p>
        </w:tc>
        <w:tc>
          <w:tcPr>
            <w:tcW w:w="7598" w:type="dxa"/>
            <w:gridSpan w:val="5"/>
            <w:shd w:val="clear" w:color="auto" w:fill="auto"/>
            <w:noWrap/>
            <w:vAlign w:val="bottom"/>
          </w:tcPr>
          <w:p w:rsidR="00BE32C5" w:rsidRPr="00480494" w:rsidRDefault="00BE32C5" w:rsidP="007832C2">
            <w:pPr>
              <w:jc w:val="center"/>
              <w:rPr>
                <w:rFonts w:ascii="Arial" w:hAnsi="Arial" w:cs="Arial"/>
                <w:sz w:val="20"/>
                <w:szCs w:val="20"/>
              </w:rPr>
            </w:pPr>
            <w:r w:rsidRPr="00480494">
              <w:rPr>
                <w:rFonts w:ascii="Arial" w:hAnsi="Arial" w:cs="Arial"/>
                <w:sz w:val="20"/>
                <w:szCs w:val="20"/>
              </w:rPr>
              <w:t>Average 10-year risks (%)</w:t>
            </w:r>
            <w:r>
              <w:rPr>
                <w:rFonts w:ascii="Arial" w:hAnsi="Arial" w:cs="Arial"/>
                <w:sz w:val="20"/>
                <w:szCs w:val="20"/>
              </w:rPr>
              <w:t>,</w:t>
            </w:r>
            <w:r w:rsidRPr="00480494">
              <w:rPr>
                <w:rFonts w:ascii="Arial" w:hAnsi="Arial" w:cs="Arial"/>
                <w:sz w:val="20"/>
                <w:szCs w:val="20"/>
              </w:rPr>
              <w:t xml:space="preserve"> with 95% CIs in parentheses</w:t>
            </w:r>
            <w:r>
              <w:rPr>
                <w:rFonts w:ascii="Arial" w:hAnsi="Arial" w:cs="Arial"/>
                <w:sz w:val="20"/>
                <w:szCs w:val="20"/>
              </w:rPr>
              <w:t>, for cancers of the</w:t>
            </w:r>
          </w:p>
        </w:tc>
      </w:tr>
      <w:tr w:rsidR="00BE32C5" w:rsidRPr="00480494" w:rsidTr="004E5D37">
        <w:trPr>
          <w:trHeight w:val="288"/>
        </w:trPr>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Sex</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Gene</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Age (years)</w:t>
            </w:r>
          </w:p>
        </w:tc>
        <w:tc>
          <w:tcPr>
            <w:tcW w:w="1481" w:type="dxa"/>
            <w:shd w:val="clear" w:color="auto" w:fill="auto"/>
            <w:noWrap/>
            <w:vAlign w:val="bottom"/>
            <w:hideMark/>
          </w:tcPr>
          <w:p w:rsidR="00BE32C5" w:rsidRPr="00480494" w:rsidRDefault="00BE32C5" w:rsidP="007832C2">
            <w:pPr>
              <w:jc w:val="center"/>
              <w:rPr>
                <w:rFonts w:ascii="Arial" w:hAnsi="Arial" w:cs="Arial"/>
                <w:sz w:val="20"/>
                <w:szCs w:val="20"/>
              </w:rPr>
            </w:pPr>
            <w:r>
              <w:rPr>
                <w:rFonts w:ascii="Arial" w:hAnsi="Arial" w:cs="Arial"/>
                <w:sz w:val="20"/>
                <w:szCs w:val="20"/>
              </w:rPr>
              <w:t>Colon and rectum (combined)</w:t>
            </w:r>
          </w:p>
        </w:tc>
        <w:tc>
          <w:tcPr>
            <w:tcW w:w="1417" w:type="dxa"/>
            <w:shd w:val="clear" w:color="auto" w:fill="auto"/>
            <w:noWrap/>
            <w:vAlign w:val="bottom"/>
            <w:hideMark/>
          </w:tcPr>
          <w:p w:rsidR="00BE32C5" w:rsidRPr="00480494" w:rsidRDefault="00BE32C5" w:rsidP="007832C2">
            <w:pPr>
              <w:jc w:val="center"/>
              <w:rPr>
                <w:rFonts w:ascii="Arial" w:hAnsi="Arial" w:cs="Arial"/>
                <w:sz w:val="20"/>
                <w:szCs w:val="20"/>
              </w:rPr>
            </w:pPr>
            <w:r>
              <w:rPr>
                <w:rFonts w:ascii="Arial" w:hAnsi="Arial" w:cs="Arial"/>
                <w:sz w:val="20"/>
                <w:szCs w:val="20"/>
              </w:rPr>
              <w:t>Endometrium</w:t>
            </w:r>
          </w:p>
        </w:tc>
        <w:tc>
          <w:tcPr>
            <w:tcW w:w="1418" w:type="dxa"/>
            <w:shd w:val="clear" w:color="auto" w:fill="auto"/>
            <w:noWrap/>
            <w:vAlign w:val="bottom"/>
          </w:tcPr>
          <w:p w:rsidR="00BE32C5" w:rsidRPr="00480494" w:rsidRDefault="00BE32C5" w:rsidP="007832C2">
            <w:pPr>
              <w:jc w:val="center"/>
              <w:rPr>
                <w:rFonts w:ascii="Arial" w:hAnsi="Arial" w:cs="Arial"/>
                <w:sz w:val="20"/>
                <w:szCs w:val="20"/>
              </w:rPr>
            </w:pPr>
            <w:r>
              <w:rPr>
                <w:rFonts w:ascii="Arial" w:hAnsi="Arial" w:cs="Arial"/>
                <w:sz w:val="20"/>
                <w:szCs w:val="20"/>
              </w:rPr>
              <w:t>Ovary</w:t>
            </w:r>
          </w:p>
        </w:tc>
        <w:tc>
          <w:tcPr>
            <w:tcW w:w="1581" w:type="dxa"/>
            <w:shd w:val="clear" w:color="auto" w:fill="auto"/>
            <w:noWrap/>
            <w:vAlign w:val="bottom"/>
          </w:tcPr>
          <w:p w:rsidR="00BE32C5" w:rsidRPr="00480494" w:rsidRDefault="00BE32C5" w:rsidP="007832C2">
            <w:pPr>
              <w:jc w:val="center"/>
              <w:rPr>
                <w:rFonts w:ascii="Arial" w:hAnsi="Arial" w:cs="Arial"/>
                <w:sz w:val="20"/>
                <w:szCs w:val="20"/>
              </w:rPr>
            </w:pPr>
            <w:r>
              <w:rPr>
                <w:rFonts w:ascii="Arial" w:hAnsi="Arial" w:cs="Arial"/>
                <w:sz w:val="20"/>
                <w:szCs w:val="20"/>
              </w:rPr>
              <w:t>Stomach</w:t>
            </w:r>
          </w:p>
        </w:tc>
        <w:tc>
          <w:tcPr>
            <w:tcW w:w="1701" w:type="dxa"/>
            <w:vAlign w:val="bottom"/>
          </w:tcPr>
          <w:p w:rsidR="00BE32C5" w:rsidRPr="00480494" w:rsidRDefault="00BE32C5" w:rsidP="007832C2">
            <w:pPr>
              <w:jc w:val="center"/>
              <w:rPr>
                <w:rFonts w:ascii="Arial" w:hAnsi="Arial" w:cs="Arial"/>
                <w:sz w:val="20"/>
                <w:szCs w:val="20"/>
              </w:rPr>
            </w:pPr>
            <w:r>
              <w:rPr>
                <w:rFonts w:ascii="Arial" w:hAnsi="Arial" w:cs="Arial"/>
                <w:sz w:val="20"/>
                <w:szCs w:val="20"/>
              </w:rPr>
              <w:t xml:space="preserve">Urinary </w:t>
            </w:r>
            <w:proofErr w:type="spellStart"/>
            <w:r>
              <w:rPr>
                <w:rFonts w:ascii="Arial" w:hAnsi="Arial" w:cs="Arial"/>
                <w:sz w:val="20"/>
                <w:szCs w:val="20"/>
              </w:rPr>
              <w:t>tract</w:t>
            </w:r>
            <w:r>
              <w:rPr>
                <w:rFonts w:ascii="Arial" w:hAnsi="Arial" w:cs="Arial"/>
                <w:sz w:val="20"/>
                <w:szCs w:val="20"/>
                <w:vertAlign w:val="superscript"/>
              </w:rPr>
              <w:t>b</w:t>
            </w:r>
            <w:proofErr w:type="spellEnd"/>
          </w:p>
        </w:tc>
      </w:tr>
      <w:tr w:rsidR="00BE32C5" w:rsidRPr="00480494" w:rsidTr="004E5D37">
        <w:trPr>
          <w:trHeight w:val="227"/>
        </w:trPr>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Males</w:t>
            </w:r>
          </w:p>
        </w:tc>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MLH1</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30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8.1 (5.0-13)</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0.7 (0.3-1.3)</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0.04 (0.004-0.4)</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40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16 (11-24)</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2.8 (1.4-5.4)</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0.1 (0.01-1.1)</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50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11 (6.4-20)</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6.4 (3.2-12)</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0.3 (0.03-2.8)</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60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5.6 (1.3-19)</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17 (9.0-32)</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0.5 (0.06-4.8)</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70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8.9 (2.3-24)</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31 (16-51)</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0.9 (0.1-7.8)</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MSH2</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30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6.6 (4.1-10)</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0.07 (0.01-0.4)</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0.3 (0.1-0.7)</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40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18 (13-26)</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0.3 (0.05-1.6)</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0.8 (0.3-2.0)</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50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20 (13-28)</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0.7 (0.1-3.7)</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2.1 (0.8-5.2)</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60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18 (9.0-30)</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1.9 (0.4-10)</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3.6 (1.5-8.8)</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70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23 (13-35)</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3.6 (0.7-19)</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5.9 (2.4-14)</w:t>
            </w:r>
          </w:p>
        </w:tc>
      </w:tr>
      <w:tr w:rsidR="00BE32C5" w:rsidRPr="00480494" w:rsidTr="004E5D37">
        <w:trPr>
          <w:trHeight w:val="227"/>
        </w:trPr>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Females</w:t>
            </w:r>
          </w:p>
        </w:tc>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MLH1</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30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2.9 (1.3-6.0)</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1.4 (0.5-3.9)</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0.5 (0.2-1.0)</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0.4 (0.1-1.0)</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0.1 (0.03-0.7)</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40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9.9 (5.6-18)</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2.6 (1.4-5.9)</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1.5 (0.7-3.1)</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1.2 (0.4-3.3)</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0.4 (0.08-1.7)</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50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15 (9.1-24)</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4.3 (1.0-12)</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3.2 (1.5-6.8)</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2.3 (0.8-6.5)</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0.9 (0.2-3.9)</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60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17 (8.8-30)</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5.4 (1.4-13)</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5.0 (2.4-10)</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5.4 (2.0-15)</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1.3 (0.3-5.9)</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70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21 (12-33)</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5.2 (1.4-11)</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7.1 (3.4-15)</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11 (4.2-29)</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2.2 (0.5-9.6)</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MSH2</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30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6.5 (3.8-11)</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2.1 (0.9-4.3)</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0.3 (0.1-0.8)</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0.4 (0.2-1.0)</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0.5 (0.2-1.3)</w:t>
            </w:r>
          </w:p>
        </w:tc>
      </w:tr>
      <w:tr w:rsidR="00BE32C5" w:rsidRPr="00480494" w:rsidTr="004E5D37">
        <w:trPr>
          <w:trHeight w:val="227"/>
        </w:trPr>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40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16 (11-24)</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7.6 (4.0-13)</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1.1 (0.5-2.5)</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1.5 (0.6-3.4)</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1.3 (0.5-3.2)</w:t>
            </w:r>
          </w:p>
        </w:tc>
      </w:tr>
      <w:tr w:rsidR="00BE32C5" w:rsidRPr="00480494" w:rsidTr="004E5D37">
        <w:trPr>
          <w:trHeight w:val="227"/>
        </w:trPr>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50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15 (9.4-22)</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11 (4.7-19)</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2.4 (1.0-5.4)</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2.9 (1.3-6.7)</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3.1 (1.3-7.6)</w:t>
            </w:r>
          </w:p>
        </w:tc>
      </w:tr>
      <w:tr w:rsidR="00BE32C5" w:rsidRPr="00480494" w:rsidTr="004E5D37">
        <w:trPr>
          <w:trHeight w:val="227"/>
        </w:trPr>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60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8.0 (3.0-18)</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4.6 (1.0-13)</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3.6 (1.6-8.2)</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6.8 (2.9-15)</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4.7 (1.9-11)</w:t>
            </w:r>
          </w:p>
        </w:tc>
      </w:tr>
      <w:tr w:rsidR="00BE32C5" w:rsidRPr="00480494" w:rsidTr="004E5D37">
        <w:trPr>
          <w:trHeight w:val="227"/>
        </w:trPr>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70</w:t>
            </w:r>
          </w:p>
        </w:tc>
        <w:tc>
          <w:tcPr>
            <w:tcW w:w="14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12 (4.9-23)</w:t>
            </w:r>
          </w:p>
        </w:tc>
        <w:tc>
          <w:tcPr>
            <w:tcW w:w="1417"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4.5 (1.1-12)</w:t>
            </w:r>
          </w:p>
        </w:tc>
        <w:tc>
          <w:tcPr>
            <w:tcW w:w="1418"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5.2 (2.3-12)</w:t>
            </w:r>
          </w:p>
        </w:tc>
        <w:tc>
          <w:tcPr>
            <w:tcW w:w="1581" w:type="dxa"/>
            <w:shd w:val="clear" w:color="auto" w:fill="auto"/>
            <w:noWrap/>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14 (6.2-29)</w:t>
            </w:r>
          </w:p>
        </w:tc>
        <w:tc>
          <w:tcPr>
            <w:tcW w:w="1701" w:type="dxa"/>
            <w:vAlign w:val="bottom"/>
          </w:tcPr>
          <w:p w:rsidR="00BE32C5" w:rsidRPr="0037153E" w:rsidRDefault="00BE32C5" w:rsidP="007832C2">
            <w:pPr>
              <w:rPr>
                <w:rFonts w:ascii="Arial" w:hAnsi="Arial" w:cs="Arial"/>
                <w:color w:val="000000"/>
                <w:sz w:val="20"/>
                <w:szCs w:val="20"/>
              </w:rPr>
            </w:pPr>
            <w:r w:rsidRPr="0037153E">
              <w:rPr>
                <w:rFonts w:ascii="Arial" w:hAnsi="Arial" w:cs="Arial"/>
                <w:color w:val="000000"/>
                <w:sz w:val="20"/>
                <w:szCs w:val="20"/>
              </w:rPr>
              <w:t>7.6 (3.2-18)</w:t>
            </w:r>
          </w:p>
        </w:tc>
      </w:tr>
    </w:tbl>
    <w:p w:rsidR="00BE32C5" w:rsidRPr="00FD271E" w:rsidRDefault="00BE32C5" w:rsidP="007832C2">
      <w:pPr>
        <w:rPr>
          <w:rFonts w:ascii="Arial" w:hAnsi="Arial" w:cs="Arial"/>
          <w:sz w:val="20"/>
          <w:szCs w:val="20"/>
        </w:rPr>
      </w:pPr>
    </w:p>
    <w:p w:rsidR="00BE32C5" w:rsidRPr="006D41A5" w:rsidRDefault="00BE32C5" w:rsidP="007832C2">
      <w:pPr>
        <w:rPr>
          <w:rFonts w:ascii="Arial" w:hAnsi="Arial" w:cs="Arial"/>
          <w:sz w:val="20"/>
          <w:szCs w:val="20"/>
          <w:lang w:val="en-US"/>
        </w:rPr>
      </w:pPr>
      <w:r w:rsidRPr="006D41A5">
        <w:rPr>
          <w:rFonts w:ascii="Arial" w:hAnsi="Arial" w:cs="Arial"/>
          <w:sz w:val="20"/>
          <w:szCs w:val="20"/>
          <w:lang w:val="en-US"/>
        </w:rPr>
        <w:t xml:space="preserve">Notes: </w:t>
      </w:r>
    </w:p>
    <w:p w:rsidR="00BE32C5" w:rsidRPr="006D41A5" w:rsidRDefault="00BE32C5" w:rsidP="007832C2">
      <w:pPr>
        <w:numPr>
          <w:ilvl w:val="0"/>
          <w:numId w:val="23"/>
        </w:numPr>
        <w:rPr>
          <w:rFonts w:ascii="Arial" w:hAnsi="Arial" w:cs="Arial"/>
          <w:sz w:val="20"/>
          <w:szCs w:val="20"/>
          <w:lang w:val="en-US"/>
        </w:rPr>
      </w:pPr>
      <w:r w:rsidRPr="006D41A5">
        <w:rPr>
          <w:rFonts w:ascii="Arial" w:hAnsi="Arial" w:cs="Arial"/>
          <w:sz w:val="20"/>
          <w:szCs w:val="20"/>
        </w:rPr>
        <w:t xml:space="preserve">For example, male </w:t>
      </w:r>
      <w:r w:rsidRPr="006D41A5">
        <w:rPr>
          <w:rFonts w:ascii="Arial" w:hAnsi="Arial" w:cs="Arial"/>
          <w:i/>
          <w:sz w:val="20"/>
          <w:szCs w:val="20"/>
        </w:rPr>
        <w:t>MSH2</w:t>
      </w:r>
      <w:r w:rsidRPr="006D41A5">
        <w:rPr>
          <w:rFonts w:ascii="Arial" w:hAnsi="Arial" w:cs="Arial"/>
          <w:sz w:val="20"/>
          <w:szCs w:val="20"/>
        </w:rPr>
        <w:t xml:space="preserve"> mutation carriers who are unaffected at age 70 years are estimated to have a 23% (95% CI: 13-35) chance of developing CRC before the age of 80 years. </w:t>
      </w:r>
    </w:p>
    <w:p w:rsidR="00BE32C5" w:rsidRPr="006D41A5" w:rsidRDefault="00BE32C5" w:rsidP="007832C2">
      <w:pPr>
        <w:numPr>
          <w:ilvl w:val="0"/>
          <w:numId w:val="23"/>
        </w:numPr>
        <w:rPr>
          <w:rFonts w:ascii="Arial" w:hAnsi="Arial" w:cs="Arial"/>
          <w:sz w:val="20"/>
          <w:szCs w:val="20"/>
          <w:lang w:val="en-US"/>
        </w:rPr>
      </w:pPr>
      <w:r w:rsidRPr="006D41A5">
        <w:rPr>
          <w:rFonts w:ascii="Arial" w:hAnsi="Arial" w:cs="Arial"/>
          <w:sz w:val="20"/>
          <w:szCs w:val="20"/>
        </w:rPr>
        <w:t>Urinary tract means the bladder, ureter, renal pelvis and (due to limitations of the data) kidney other than renal pelvis.</w:t>
      </w:r>
    </w:p>
    <w:p w:rsidR="00BE32C5" w:rsidRDefault="00BE32C5" w:rsidP="007832C2">
      <w:pPr>
        <w:rPr>
          <w:rFonts w:ascii="Arial" w:hAnsi="Arial" w:cs="Arial"/>
          <w:sz w:val="20"/>
          <w:szCs w:val="20"/>
        </w:rPr>
      </w:pPr>
      <w:r>
        <w:rPr>
          <w:rFonts w:ascii="Arial" w:hAnsi="Arial" w:cs="Arial"/>
          <w:sz w:val="20"/>
          <w:szCs w:val="20"/>
        </w:rPr>
        <w:br w:type="page"/>
      </w:r>
    </w:p>
    <w:p w:rsidR="00BE32C5" w:rsidRDefault="006D41A5" w:rsidP="007832C2">
      <w:pPr>
        <w:rPr>
          <w:rFonts w:ascii="Arial" w:hAnsi="Arial" w:cs="Arial"/>
          <w:sz w:val="20"/>
          <w:szCs w:val="20"/>
          <w:lang w:val="en-US"/>
        </w:rPr>
      </w:pPr>
      <w:r w:rsidRPr="006D41A5">
        <w:rPr>
          <w:rFonts w:ascii="Arial" w:hAnsi="Arial" w:cs="Arial"/>
          <w:sz w:val="20"/>
          <w:szCs w:val="20"/>
        </w:rPr>
        <w:lastRenderedPageBreak/>
        <w:t>Supp</w:t>
      </w:r>
      <w:r w:rsidR="006035DA">
        <w:rPr>
          <w:rFonts w:ascii="Arial" w:hAnsi="Arial" w:cs="Arial"/>
          <w:sz w:val="20"/>
          <w:szCs w:val="20"/>
        </w:rPr>
        <w:t>.</w:t>
      </w:r>
      <w:r>
        <w:rPr>
          <w:rFonts w:ascii="Arial" w:hAnsi="Arial" w:cs="Arial"/>
          <w:b/>
        </w:rPr>
        <w:t xml:space="preserve"> </w:t>
      </w:r>
      <w:r w:rsidRPr="006D41A5">
        <w:rPr>
          <w:rFonts w:ascii="Arial" w:hAnsi="Arial" w:cs="Arial"/>
          <w:sz w:val="20"/>
          <w:szCs w:val="20"/>
        </w:rPr>
        <w:t xml:space="preserve">Table </w:t>
      </w:r>
      <w:r w:rsidR="006035DA">
        <w:rPr>
          <w:rFonts w:ascii="Arial" w:hAnsi="Arial" w:cs="Arial"/>
          <w:sz w:val="20"/>
          <w:szCs w:val="20"/>
        </w:rPr>
        <w:t>S</w:t>
      </w:r>
      <w:r w:rsidR="009B79D0">
        <w:rPr>
          <w:rFonts w:ascii="Arial" w:hAnsi="Arial" w:cs="Arial"/>
          <w:sz w:val="20"/>
          <w:szCs w:val="20"/>
        </w:rPr>
        <w:t>6</w:t>
      </w:r>
      <w:r w:rsidR="00BE32C5" w:rsidRPr="006D41A5">
        <w:rPr>
          <w:rFonts w:ascii="Arial" w:hAnsi="Arial" w:cs="Arial"/>
          <w:sz w:val="20"/>
          <w:szCs w:val="20"/>
        </w:rPr>
        <w:t xml:space="preserve">: Estimated average 10-year risks (%) at various ages for </w:t>
      </w:r>
      <w:r w:rsidR="00BE32C5" w:rsidRPr="006D41A5">
        <w:rPr>
          <w:rFonts w:ascii="Arial" w:hAnsi="Arial" w:cs="Arial"/>
          <w:i/>
          <w:sz w:val="20"/>
          <w:szCs w:val="20"/>
        </w:rPr>
        <w:t>MLH1</w:t>
      </w:r>
      <w:r w:rsidR="00BE32C5" w:rsidRPr="006D41A5">
        <w:rPr>
          <w:rFonts w:ascii="Arial" w:hAnsi="Arial" w:cs="Arial"/>
          <w:sz w:val="20"/>
          <w:szCs w:val="20"/>
        </w:rPr>
        <w:t xml:space="preserve"> and </w:t>
      </w:r>
      <w:r w:rsidR="00BE32C5" w:rsidRPr="006D41A5">
        <w:rPr>
          <w:rFonts w:ascii="Arial" w:hAnsi="Arial" w:cs="Arial"/>
          <w:i/>
          <w:sz w:val="20"/>
          <w:szCs w:val="20"/>
        </w:rPr>
        <w:t>MSH2</w:t>
      </w:r>
      <w:r w:rsidR="00BE32C5" w:rsidRPr="006D41A5">
        <w:rPr>
          <w:rFonts w:ascii="Arial" w:hAnsi="Arial" w:cs="Arial"/>
          <w:sz w:val="20"/>
          <w:szCs w:val="20"/>
        </w:rPr>
        <w:t xml:space="preserve"> mutation carriers </w:t>
      </w:r>
      <w:r w:rsidR="00AF5BF0" w:rsidRPr="006D41A5">
        <w:rPr>
          <w:rFonts w:ascii="Arial" w:hAnsi="Arial" w:cs="Arial"/>
          <w:sz w:val="20"/>
          <w:szCs w:val="20"/>
        </w:rPr>
        <w:t>living in</w:t>
      </w:r>
      <w:r w:rsidR="00BE32C5" w:rsidRPr="006D41A5">
        <w:rPr>
          <w:rFonts w:ascii="Arial" w:hAnsi="Arial" w:cs="Arial"/>
          <w:sz w:val="20"/>
          <w:szCs w:val="20"/>
        </w:rPr>
        <w:t xml:space="preserve"> </w:t>
      </w:r>
      <w:proofErr w:type="spellStart"/>
      <w:r w:rsidR="00BE32C5" w:rsidRPr="006D41A5">
        <w:rPr>
          <w:rFonts w:ascii="Arial" w:hAnsi="Arial" w:cs="Arial"/>
          <w:sz w:val="20"/>
          <w:szCs w:val="20"/>
        </w:rPr>
        <w:t>Canada.</w:t>
      </w:r>
      <w:r w:rsidR="00BE32C5">
        <w:rPr>
          <w:rFonts w:ascii="Arial" w:hAnsi="Arial" w:cs="Arial"/>
          <w:sz w:val="20"/>
          <w:szCs w:val="20"/>
          <w:vertAlign w:val="superscript"/>
        </w:rPr>
        <w:t>a</w:t>
      </w:r>
      <w:proofErr w:type="spellEnd"/>
      <w:r w:rsidR="00BE32C5" w:rsidRPr="00FD271E">
        <w:rPr>
          <w:rFonts w:ascii="Arial" w:hAnsi="Arial" w:cs="Arial"/>
          <w:sz w:val="20"/>
          <w:szCs w:val="20"/>
        </w:rPr>
        <w:t xml:space="preserve">  </w:t>
      </w:r>
      <w:r w:rsidR="00BE32C5">
        <w:rPr>
          <w:rFonts w:ascii="Arial" w:hAnsi="Arial" w:cs="Arial"/>
          <w:sz w:val="20"/>
          <w:szCs w:val="20"/>
        </w:rPr>
        <w:t xml:space="preserve"> </w:t>
      </w:r>
      <w:r w:rsidR="00BE32C5">
        <w:rPr>
          <w:rFonts w:ascii="Arial" w:hAnsi="Arial" w:cs="Arial"/>
          <w:sz w:val="20"/>
          <w:szCs w:val="20"/>
          <w:lang w:val="en-US"/>
        </w:rPr>
        <w:t xml:space="preserve">Abbreviations: CI, confidence interval; hyphen (-), not applicable.  </w:t>
      </w:r>
    </w:p>
    <w:p w:rsidR="00BE32C5" w:rsidRPr="00FD271E" w:rsidRDefault="00BE32C5" w:rsidP="007832C2">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1481"/>
        <w:gridCol w:w="1417"/>
        <w:gridCol w:w="1418"/>
        <w:gridCol w:w="1701"/>
        <w:gridCol w:w="1701"/>
      </w:tblGrid>
      <w:tr w:rsidR="00BE32C5" w:rsidRPr="00480494" w:rsidTr="004E5D37">
        <w:trPr>
          <w:trHeight w:val="288"/>
        </w:trPr>
        <w:tc>
          <w:tcPr>
            <w:tcW w:w="960" w:type="dxa"/>
            <w:shd w:val="clear" w:color="auto" w:fill="auto"/>
            <w:noWrap/>
            <w:vAlign w:val="bottom"/>
          </w:tcPr>
          <w:p w:rsidR="00BE32C5" w:rsidRPr="00480494" w:rsidRDefault="00BE32C5" w:rsidP="007832C2">
            <w:pPr>
              <w:jc w:val="center"/>
              <w:rPr>
                <w:rFonts w:ascii="Arial" w:hAnsi="Arial" w:cs="Arial"/>
                <w:sz w:val="20"/>
                <w:szCs w:val="20"/>
              </w:rPr>
            </w:pPr>
          </w:p>
        </w:tc>
        <w:tc>
          <w:tcPr>
            <w:tcW w:w="960" w:type="dxa"/>
            <w:shd w:val="clear" w:color="auto" w:fill="auto"/>
            <w:noWrap/>
            <w:vAlign w:val="bottom"/>
          </w:tcPr>
          <w:p w:rsidR="00BE32C5" w:rsidRPr="00480494" w:rsidRDefault="00BE32C5" w:rsidP="007832C2">
            <w:pPr>
              <w:jc w:val="center"/>
              <w:rPr>
                <w:rFonts w:ascii="Arial" w:hAnsi="Arial" w:cs="Arial"/>
                <w:sz w:val="20"/>
                <w:szCs w:val="20"/>
              </w:rPr>
            </w:pPr>
          </w:p>
        </w:tc>
        <w:tc>
          <w:tcPr>
            <w:tcW w:w="960" w:type="dxa"/>
            <w:shd w:val="clear" w:color="auto" w:fill="auto"/>
            <w:noWrap/>
            <w:vAlign w:val="bottom"/>
          </w:tcPr>
          <w:p w:rsidR="00BE32C5" w:rsidRPr="00480494" w:rsidRDefault="00BE32C5" w:rsidP="007832C2">
            <w:pPr>
              <w:jc w:val="center"/>
              <w:rPr>
                <w:rFonts w:ascii="Arial" w:hAnsi="Arial" w:cs="Arial"/>
                <w:sz w:val="20"/>
                <w:szCs w:val="20"/>
              </w:rPr>
            </w:pPr>
          </w:p>
        </w:tc>
        <w:tc>
          <w:tcPr>
            <w:tcW w:w="7718" w:type="dxa"/>
            <w:gridSpan w:val="5"/>
            <w:shd w:val="clear" w:color="auto" w:fill="auto"/>
            <w:noWrap/>
            <w:vAlign w:val="bottom"/>
          </w:tcPr>
          <w:p w:rsidR="00BE32C5" w:rsidRPr="00480494" w:rsidRDefault="00BE32C5" w:rsidP="007832C2">
            <w:pPr>
              <w:jc w:val="center"/>
              <w:rPr>
                <w:rFonts w:ascii="Arial" w:hAnsi="Arial" w:cs="Arial"/>
                <w:sz w:val="20"/>
                <w:szCs w:val="20"/>
              </w:rPr>
            </w:pPr>
            <w:r w:rsidRPr="00480494">
              <w:rPr>
                <w:rFonts w:ascii="Arial" w:hAnsi="Arial" w:cs="Arial"/>
                <w:sz w:val="20"/>
                <w:szCs w:val="20"/>
              </w:rPr>
              <w:t>Average 10-year risks (%)</w:t>
            </w:r>
            <w:r>
              <w:rPr>
                <w:rFonts w:ascii="Arial" w:hAnsi="Arial" w:cs="Arial"/>
                <w:sz w:val="20"/>
                <w:szCs w:val="20"/>
              </w:rPr>
              <w:t>,</w:t>
            </w:r>
            <w:r w:rsidRPr="00480494">
              <w:rPr>
                <w:rFonts w:ascii="Arial" w:hAnsi="Arial" w:cs="Arial"/>
                <w:sz w:val="20"/>
                <w:szCs w:val="20"/>
              </w:rPr>
              <w:t xml:space="preserve"> with 95% CIs in parentheses</w:t>
            </w:r>
            <w:r>
              <w:rPr>
                <w:rFonts w:ascii="Arial" w:hAnsi="Arial" w:cs="Arial"/>
                <w:sz w:val="20"/>
                <w:szCs w:val="20"/>
              </w:rPr>
              <w:t>, for cancers of the</w:t>
            </w:r>
          </w:p>
        </w:tc>
      </w:tr>
      <w:tr w:rsidR="00BE32C5" w:rsidRPr="00480494" w:rsidTr="004E5D37">
        <w:trPr>
          <w:trHeight w:val="288"/>
        </w:trPr>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Sex</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Gene</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Age (years)</w:t>
            </w:r>
          </w:p>
        </w:tc>
        <w:tc>
          <w:tcPr>
            <w:tcW w:w="1481" w:type="dxa"/>
            <w:shd w:val="clear" w:color="auto" w:fill="auto"/>
            <w:noWrap/>
            <w:vAlign w:val="bottom"/>
            <w:hideMark/>
          </w:tcPr>
          <w:p w:rsidR="00BE32C5" w:rsidRPr="00480494" w:rsidRDefault="00BE32C5" w:rsidP="007832C2">
            <w:pPr>
              <w:jc w:val="center"/>
              <w:rPr>
                <w:rFonts w:ascii="Arial" w:hAnsi="Arial" w:cs="Arial"/>
                <w:sz w:val="20"/>
                <w:szCs w:val="20"/>
              </w:rPr>
            </w:pPr>
            <w:r>
              <w:rPr>
                <w:rFonts w:ascii="Arial" w:hAnsi="Arial" w:cs="Arial"/>
                <w:sz w:val="20"/>
                <w:szCs w:val="20"/>
              </w:rPr>
              <w:t>Colon and rectum (combined)</w:t>
            </w:r>
          </w:p>
        </w:tc>
        <w:tc>
          <w:tcPr>
            <w:tcW w:w="1417" w:type="dxa"/>
            <w:shd w:val="clear" w:color="auto" w:fill="auto"/>
            <w:noWrap/>
            <w:vAlign w:val="bottom"/>
            <w:hideMark/>
          </w:tcPr>
          <w:p w:rsidR="00BE32C5" w:rsidRPr="00480494" w:rsidRDefault="00BE32C5" w:rsidP="007832C2">
            <w:pPr>
              <w:jc w:val="center"/>
              <w:rPr>
                <w:rFonts w:ascii="Arial" w:hAnsi="Arial" w:cs="Arial"/>
                <w:sz w:val="20"/>
                <w:szCs w:val="20"/>
              </w:rPr>
            </w:pPr>
            <w:r>
              <w:rPr>
                <w:rFonts w:ascii="Arial" w:hAnsi="Arial" w:cs="Arial"/>
                <w:sz w:val="20"/>
                <w:szCs w:val="20"/>
              </w:rPr>
              <w:t>Endometrium</w:t>
            </w:r>
          </w:p>
        </w:tc>
        <w:tc>
          <w:tcPr>
            <w:tcW w:w="1418" w:type="dxa"/>
            <w:shd w:val="clear" w:color="auto" w:fill="auto"/>
            <w:noWrap/>
            <w:vAlign w:val="bottom"/>
          </w:tcPr>
          <w:p w:rsidR="00BE32C5" w:rsidRPr="00480494" w:rsidRDefault="00BE32C5" w:rsidP="007832C2">
            <w:pPr>
              <w:jc w:val="center"/>
              <w:rPr>
                <w:rFonts w:ascii="Arial" w:hAnsi="Arial" w:cs="Arial"/>
                <w:sz w:val="20"/>
                <w:szCs w:val="20"/>
              </w:rPr>
            </w:pPr>
            <w:r>
              <w:rPr>
                <w:rFonts w:ascii="Arial" w:hAnsi="Arial" w:cs="Arial"/>
                <w:sz w:val="20"/>
                <w:szCs w:val="20"/>
              </w:rPr>
              <w:t>Ovary</w:t>
            </w:r>
          </w:p>
        </w:tc>
        <w:tc>
          <w:tcPr>
            <w:tcW w:w="1701" w:type="dxa"/>
            <w:shd w:val="clear" w:color="auto" w:fill="auto"/>
            <w:noWrap/>
            <w:vAlign w:val="bottom"/>
          </w:tcPr>
          <w:p w:rsidR="00BE32C5" w:rsidRPr="00480494" w:rsidRDefault="00BE32C5" w:rsidP="007832C2">
            <w:pPr>
              <w:jc w:val="center"/>
              <w:rPr>
                <w:rFonts w:ascii="Arial" w:hAnsi="Arial" w:cs="Arial"/>
                <w:sz w:val="20"/>
                <w:szCs w:val="20"/>
              </w:rPr>
            </w:pPr>
            <w:r>
              <w:rPr>
                <w:rFonts w:ascii="Arial" w:hAnsi="Arial" w:cs="Arial"/>
                <w:sz w:val="20"/>
                <w:szCs w:val="20"/>
              </w:rPr>
              <w:t>Stomach</w:t>
            </w:r>
          </w:p>
        </w:tc>
        <w:tc>
          <w:tcPr>
            <w:tcW w:w="1701" w:type="dxa"/>
            <w:vAlign w:val="bottom"/>
          </w:tcPr>
          <w:p w:rsidR="00BE32C5" w:rsidRPr="00480494" w:rsidRDefault="00BE32C5" w:rsidP="007832C2">
            <w:pPr>
              <w:jc w:val="center"/>
              <w:rPr>
                <w:rFonts w:ascii="Arial" w:hAnsi="Arial" w:cs="Arial"/>
                <w:sz w:val="20"/>
                <w:szCs w:val="20"/>
              </w:rPr>
            </w:pPr>
            <w:r>
              <w:rPr>
                <w:rFonts w:ascii="Arial" w:hAnsi="Arial" w:cs="Arial"/>
                <w:sz w:val="20"/>
                <w:szCs w:val="20"/>
              </w:rPr>
              <w:t xml:space="preserve">Urinary </w:t>
            </w:r>
            <w:proofErr w:type="spellStart"/>
            <w:r>
              <w:rPr>
                <w:rFonts w:ascii="Arial" w:hAnsi="Arial" w:cs="Arial"/>
                <w:sz w:val="20"/>
                <w:szCs w:val="20"/>
              </w:rPr>
              <w:t>tract</w:t>
            </w:r>
            <w:r>
              <w:rPr>
                <w:rFonts w:ascii="Arial" w:hAnsi="Arial" w:cs="Arial"/>
                <w:sz w:val="20"/>
                <w:szCs w:val="20"/>
                <w:vertAlign w:val="superscript"/>
              </w:rPr>
              <w:t>b</w:t>
            </w:r>
            <w:proofErr w:type="spellEnd"/>
          </w:p>
        </w:tc>
      </w:tr>
      <w:tr w:rsidR="00BE32C5" w:rsidRPr="00480494" w:rsidTr="004E5D37">
        <w:trPr>
          <w:trHeight w:val="227"/>
        </w:trPr>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Males</w:t>
            </w:r>
          </w:p>
        </w:tc>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MLH1</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30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7.7 (4.6-12)</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0.5 (0.3-1.0)</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0.04 (0.004-0.3)</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40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14 (9.3-22)</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2.1 (1.1-4.2)</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0.1 (0.01-1.1)</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50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11 (6.5-20)</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6.2 (3.2-12)</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0.3 (0.04-2.6)</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60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5.5 (1.2-18)</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15 (7.7-27)</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0.5 (0.06-4.5)</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70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7.9 (1.9-22)</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23 (12-40)</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0.7 (0.08-6.1)</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MSH2</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30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6.2 (3.9-9.7)</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0.05 (0.009-0.3)</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0.3 (0.1-0.6)</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40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16 (11-24)</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0.2 (0.04-1.2)</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0.9 (0.4-2.2)</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50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19 (13-28)</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0.6 (0.1-3.6)</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2.1 (0.9-5.2)</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60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17 (8.6-29)</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1.6 (0.3-8.8)</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3.7 (1.5-8.9)</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70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20 (12-32)</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2.6 (0.4-14)</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4.9 (2.0-12)</w:t>
            </w:r>
          </w:p>
        </w:tc>
      </w:tr>
      <w:tr w:rsidR="00BE32C5" w:rsidRPr="00480494" w:rsidTr="004E5D37">
        <w:trPr>
          <w:trHeight w:val="227"/>
        </w:trPr>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Females</w:t>
            </w:r>
          </w:p>
        </w:tc>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MLH1</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30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2.4 (1.0-5.2)</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1.6 (0.6-4.3)</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0.7 (0.3-1.6)</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0.3 (0.1-1.0)</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0.1 (0.03-0.6)</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40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9.8 (5.6-17)</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3.4 (1.8-7.3)</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2.3 (1.0-5.0)</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0.9 (0.3-2.8)</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0.4 (0.09-1.9)</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50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15 (9.1-23)</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5.5 (1.4-14)</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4.2 (1.9-9.1)</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1.9 (0.7-5.7)</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0.8 (0.2-3.8)</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60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16 (8.1-27)</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6.9 (1.9-15)</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6.0 (2.8-13)</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4.4 (1.5-13)</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1.5 (0.3-6.6)</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70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20 (12-31)</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6.4 (2.0-13)</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7.6 (3.5-16)</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8.4 (3.0-23)</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2.0 (0.4-8.9)</w:t>
            </w:r>
          </w:p>
        </w:tc>
      </w:tr>
      <w:tr w:rsidR="00BE32C5" w:rsidRPr="00480494" w:rsidTr="004E5D37">
        <w:trPr>
          <w:trHeight w:val="227"/>
        </w:trPr>
        <w:tc>
          <w:tcPr>
            <w:tcW w:w="960" w:type="dxa"/>
            <w:vMerge/>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p>
        </w:tc>
        <w:tc>
          <w:tcPr>
            <w:tcW w:w="960" w:type="dxa"/>
            <w:vMerge w:val="restart"/>
            <w:shd w:val="clear" w:color="auto" w:fill="auto"/>
            <w:noWrap/>
            <w:textDirection w:val="btLr"/>
            <w:vAlign w:val="center"/>
            <w:hideMark/>
          </w:tcPr>
          <w:p w:rsidR="00BE32C5" w:rsidRPr="00480494" w:rsidRDefault="00BE32C5" w:rsidP="007832C2">
            <w:pPr>
              <w:ind w:left="113" w:right="113"/>
              <w:jc w:val="center"/>
              <w:rPr>
                <w:rFonts w:ascii="Arial" w:hAnsi="Arial" w:cs="Arial"/>
                <w:sz w:val="20"/>
                <w:szCs w:val="20"/>
              </w:rPr>
            </w:pPr>
            <w:r w:rsidRPr="00480494">
              <w:rPr>
                <w:rFonts w:ascii="Arial" w:hAnsi="Arial" w:cs="Arial"/>
                <w:sz w:val="20"/>
                <w:szCs w:val="20"/>
              </w:rPr>
              <w:t>MSH2</w:t>
            </w: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30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5.5 (3.1-9.2)</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2.4 (1.1-4.9)</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0.5 (0.2-1.2)</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0.4 (0.2-1.0)</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0.5 (0.2-1.1)</w:t>
            </w:r>
          </w:p>
        </w:tc>
      </w:tr>
      <w:tr w:rsidR="00BE32C5" w:rsidRPr="00480494" w:rsidTr="004E5D37">
        <w:trPr>
          <w:trHeight w:val="227"/>
        </w:trPr>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40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16 (11-24)</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9.6 (5.2-16)</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1.7 (0.7-3.8)</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1.2 (0.5-2.8)</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1.5 (0.6-3.6)</w:t>
            </w:r>
          </w:p>
        </w:tc>
      </w:tr>
      <w:tr w:rsidR="00BE32C5" w:rsidRPr="00480494" w:rsidTr="004E5D37">
        <w:trPr>
          <w:trHeight w:val="227"/>
        </w:trPr>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50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15 (9.6-23)</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13 (6.2-22)</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3.1 (1.3-6.9)</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2.4 (1.1-5.7)</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2.9 (1.2-7.1)</w:t>
            </w:r>
          </w:p>
        </w:tc>
      </w:tr>
      <w:tr w:rsidR="00BE32C5" w:rsidRPr="00480494" w:rsidTr="004E5D37">
        <w:trPr>
          <w:trHeight w:val="227"/>
        </w:trPr>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60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7.2 (2.7-17)</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5.7 (1.4-16)</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4.4 (1.9-9.8)</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5.6 (2.4-13)</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5.1 (2.1-12)</w:t>
            </w:r>
          </w:p>
        </w:tc>
      </w:tr>
      <w:tr w:rsidR="00BE32C5" w:rsidRPr="00480494" w:rsidTr="004E5D37">
        <w:trPr>
          <w:trHeight w:val="227"/>
        </w:trPr>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vMerge/>
            <w:shd w:val="clear" w:color="auto" w:fill="auto"/>
            <w:noWrap/>
            <w:hideMark/>
          </w:tcPr>
          <w:p w:rsidR="00BE32C5" w:rsidRPr="00480494" w:rsidRDefault="00BE32C5" w:rsidP="007832C2">
            <w:pPr>
              <w:rPr>
                <w:rFonts w:ascii="Arial" w:hAnsi="Arial" w:cs="Arial"/>
                <w:sz w:val="20"/>
                <w:szCs w:val="20"/>
              </w:rPr>
            </w:pPr>
          </w:p>
        </w:tc>
        <w:tc>
          <w:tcPr>
            <w:tcW w:w="960" w:type="dxa"/>
            <w:shd w:val="clear" w:color="auto" w:fill="auto"/>
            <w:noWrap/>
            <w:vAlign w:val="bottom"/>
            <w:hideMark/>
          </w:tcPr>
          <w:p w:rsidR="00BE32C5" w:rsidRPr="00480494" w:rsidRDefault="00BE32C5" w:rsidP="007832C2">
            <w:pPr>
              <w:jc w:val="center"/>
              <w:rPr>
                <w:rFonts w:ascii="Arial" w:hAnsi="Arial" w:cs="Arial"/>
                <w:sz w:val="20"/>
                <w:szCs w:val="20"/>
              </w:rPr>
            </w:pPr>
            <w:r w:rsidRPr="00480494">
              <w:rPr>
                <w:rFonts w:ascii="Arial" w:hAnsi="Arial" w:cs="Arial"/>
                <w:sz w:val="20"/>
                <w:szCs w:val="20"/>
              </w:rPr>
              <w:t>70</w:t>
            </w:r>
          </w:p>
        </w:tc>
        <w:tc>
          <w:tcPr>
            <w:tcW w:w="148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11 (4.5-22)</w:t>
            </w:r>
          </w:p>
        </w:tc>
        <w:tc>
          <w:tcPr>
            <w:tcW w:w="1417"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5.5 (1.4-14)</w:t>
            </w:r>
          </w:p>
        </w:tc>
        <w:tc>
          <w:tcPr>
            <w:tcW w:w="1418"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5.6 (2.4-12)</w:t>
            </w:r>
          </w:p>
        </w:tc>
        <w:tc>
          <w:tcPr>
            <w:tcW w:w="1701" w:type="dxa"/>
            <w:shd w:val="clear" w:color="auto" w:fill="auto"/>
            <w:noWrap/>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10 (4.6-23)</w:t>
            </w:r>
          </w:p>
        </w:tc>
        <w:tc>
          <w:tcPr>
            <w:tcW w:w="1701" w:type="dxa"/>
          </w:tcPr>
          <w:p w:rsidR="00BE32C5" w:rsidRPr="0037153E" w:rsidRDefault="00BE32C5" w:rsidP="007832C2">
            <w:pPr>
              <w:autoSpaceDE w:val="0"/>
              <w:autoSpaceDN w:val="0"/>
              <w:adjustRightInd w:val="0"/>
              <w:rPr>
                <w:rFonts w:ascii="Arial" w:hAnsi="Arial" w:cs="Arial"/>
                <w:color w:val="000000"/>
                <w:sz w:val="20"/>
                <w:szCs w:val="20"/>
              </w:rPr>
            </w:pPr>
            <w:r w:rsidRPr="0037153E">
              <w:rPr>
                <w:rFonts w:ascii="Arial" w:hAnsi="Arial" w:cs="Arial"/>
                <w:color w:val="000000"/>
                <w:sz w:val="20"/>
                <w:szCs w:val="20"/>
              </w:rPr>
              <w:t>6.9 (2.8-16)</w:t>
            </w:r>
          </w:p>
        </w:tc>
      </w:tr>
    </w:tbl>
    <w:p w:rsidR="00BE32C5" w:rsidRPr="00FD271E" w:rsidRDefault="00BE32C5" w:rsidP="007832C2">
      <w:pPr>
        <w:rPr>
          <w:rFonts w:ascii="Arial" w:hAnsi="Arial" w:cs="Arial"/>
          <w:sz w:val="20"/>
          <w:szCs w:val="20"/>
        </w:rPr>
      </w:pPr>
    </w:p>
    <w:p w:rsidR="00BE32C5" w:rsidRPr="00DA6540" w:rsidRDefault="00BE32C5" w:rsidP="007832C2">
      <w:pPr>
        <w:rPr>
          <w:rFonts w:ascii="Arial" w:hAnsi="Arial" w:cs="Arial"/>
          <w:sz w:val="20"/>
          <w:szCs w:val="20"/>
          <w:lang w:val="en-US"/>
        </w:rPr>
      </w:pPr>
      <w:r w:rsidRPr="00DA6540">
        <w:rPr>
          <w:rFonts w:ascii="Arial" w:hAnsi="Arial" w:cs="Arial"/>
          <w:sz w:val="20"/>
          <w:szCs w:val="20"/>
          <w:lang w:val="en-US"/>
        </w:rPr>
        <w:t xml:space="preserve">Notes: </w:t>
      </w:r>
    </w:p>
    <w:p w:rsidR="00BE32C5" w:rsidRPr="00DA6540" w:rsidRDefault="00BE32C5" w:rsidP="007832C2">
      <w:pPr>
        <w:numPr>
          <w:ilvl w:val="0"/>
          <w:numId w:val="25"/>
        </w:numPr>
        <w:rPr>
          <w:rFonts w:ascii="Arial" w:hAnsi="Arial" w:cs="Arial"/>
          <w:sz w:val="20"/>
          <w:szCs w:val="20"/>
          <w:lang w:val="en-US"/>
        </w:rPr>
      </w:pPr>
      <w:r w:rsidRPr="00DA6540">
        <w:rPr>
          <w:rFonts w:ascii="Arial" w:hAnsi="Arial" w:cs="Arial"/>
          <w:sz w:val="20"/>
          <w:szCs w:val="20"/>
        </w:rPr>
        <w:t xml:space="preserve">For example, male </w:t>
      </w:r>
      <w:r w:rsidRPr="00DA6540">
        <w:rPr>
          <w:rFonts w:ascii="Arial" w:hAnsi="Arial" w:cs="Arial"/>
          <w:i/>
          <w:sz w:val="20"/>
          <w:szCs w:val="20"/>
        </w:rPr>
        <w:t>MSH2</w:t>
      </w:r>
      <w:r w:rsidRPr="00DA6540">
        <w:rPr>
          <w:rFonts w:ascii="Arial" w:hAnsi="Arial" w:cs="Arial"/>
          <w:sz w:val="20"/>
          <w:szCs w:val="20"/>
        </w:rPr>
        <w:t xml:space="preserve"> mutation carriers who are unaffected at age 70 years are estimated to have a 20% (95% CI: 12-32) chance of developing CRC before the age of 80 years. </w:t>
      </w:r>
    </w:p>
    <w:p w:rsidR="00DA6540" w:rsidRPr="00DA6540" w:rsidRDefault="00BE32C5" w:rsidP="00DA6540">
      <w:pPr>
        <w:numPr>
          <w:ilvl w:val="0"/>
          <w:numId w:val="25"/>
        </w:numPr>
        <w:rPr>
          <w:rFonts w:ascii="Arial" w:hAnsi="Arial" w:cs="Arial"/>
          <w:sz w:val="20"/>
          <w:szCs w:val="20"/>
          <w:lang w:val="en-US"/>
        </w:rPr>
        <w:sectPr w:rsidR="00DA6540" w:rsidRPr="00DA6540" w:rsidSect="00F74CEA">
          <w:footerReference w:type="default" r:id="rId9"/>
          <w:pgSz w:w="16838" w:h="11906" w:orient="landscape"/>
          <w:pgMar w:top="1134" w:right="1440" w:bottom="1134" w:left="1440" w:header="709" w:footer="709" w:gutter="0"/>
          <w:cols w:space="708"/>
          <w:docGrid w:linePitch="360"/>
        </w:sectPr>
      </w:pPr>
      <w:r w:rsidRPr="00DA6540">
        <w:rPr>
          <w:rFonts w:ascii="Arial" w:hAnsi="Arial" w:cs="Arial"/>
          <w:sz w:val="20"/>
          <w:szCs w:val="20"/>
        </w:rPr>
        <w:t xml:space="preserve">Urinary tract means the bladder, ureter, renal pelvis and (due to limitations of the data) kidney other </w:t>
      </w:r>
      <w:r w:rsidR="00DA6540">
        <w:rPr>
          <w:rFonts w:ascii="Arial" w:hAnsi="Arial" w:cs="Arial"/>
          <w:sz w:val="20"/>
          <w:szCs w:val="20"/>
        </w:rPr>
        <w:t xml:space="preserve">than renal pelvis.  </w:t>
      </w:r>
    </w:p>
    <w:p w:rsidR="005A4694" w:rsidRDefault="005A4694" w:rsidP="00DA6540"/>
    <w:p w:rsidR="008C32DD" w:rsidRPr="00120217" w:rsidRDefault="008C32DD" w:rsidP="008C32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b/>
        </w:rPr>
      </w:pPr>
      <w:r w:rsidRPr="00120217">
        <w:rPr>
          <w:b/>
        </w:rPr>
        <w:t>S</w:t>
      </w:r>
      <w:r>
        <w:rPr>
          <w:b/>
        </w:rPr>
        <w:t>upplementary s</w:t>
      </w:r>
      <w:r w:rsidRPr="00120217">
        <w:rPr>
          <w:b/>
        </w:rPr>
        <w:t>tatis</w:t>
      </w:r>
      <w:r>
        <w:rPr>
          <w:b/>
        </w:rPr>
        <w:t>tical methods</w:t>
      </w:r>
    </w:p>
    <w:p w:rsidR="008C32DD" w:rsidRPr="00120217" w:rsidRDefault="008C32DD" w:rsidP="008C32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
    <w:p w:rsidR="008C32DD" w:rsidRPr="00D717B4" w:rsidRDefault="008C32DD" w:rsidP="008C32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proofErr w:type="spellStart"/>
      <w:r w:rsidRPr="00D717B4">
        <w:t>Ott’s</w:t>
      </w:r>
      <w:proofErr w:type="spellEnd"/>
      <w:r w:rsidRPr="00D717B4">
        <w:t xml:space="preserve"> </w:t>
      </w:r>
      <w:proofErr w:type="gramStart"/>
      <w:r w:rsidRPr="00D717B4">
        <w:t>form</w:t>
      </w:r>
      <w:proofErr w:type="gramEnd"/>
      <w:r w:rsidRPr="00D717B4">
        <w:fldChar w:fldCharType="begin">
          <w:fldData xml:space="preserve">PEVuZE5vdGU+PENpdGU+PEF1dGhvcj5PdHQ8L0F1dGhvcj48WWVhcj4xOTc0PC9ZZWFyPjxSZWNO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</w:fldData>
        </w:fldChar>
      </w:r>
      <w:r w:rsidR="00416F0B">
        <w:instrText xml:space="preserve"> ADDIN EN.CITE </w:instrText>
      </w:r>
      <w:r w:rsidR="00416F0B">
        <w:fldChar w:fldCharType="begin">
          <w:fldData xml:space="preserve">PEVuZE5vdGU+PENpdGU+PEF1dGhvcj5PdHQ8L0F1dGhvcj48WWVhcj4xOTc0PC9ZZWFyPjxSZWNO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</w:fldData>
        </w:fldChar>
      </w:r>
      <w:r w:rsidR="00416F0B">
        <w:instrText xml:space="preserve"> ADDIN EN.CITE.DATA </w:instrText>
      </w:r>
      <w:r w:rsidR="00416F0B">
        <w:fldChar w:fldCharType="end"/>
      </w:r>
      <w:r w:rsidRPr="00D717B4">
        <w:fldChar w:fldCharType="separate"/>
      </w:r>
      <w:r w:rsidR="00416F0B">
        <w:rPr>
          <w:noProof/>
        </w:rPr>
        <w:t>(</w:t>
      </w:r>
      <w:hyperlink w:anchor="_ENREF_19" w:tooltip="Lange, 2002 #42" w:history="1">
        <w:r w:rsidR="004D334A">
          <w:rPr>
            <w:noProof/>
          </w:rPr>
          <w:t>Lange, 2002</w:t>
        </w:r>
      </w:hyperlink>
      <w:r w:rsidR="00416F0B">
        <w:rPr>
          <w:noProof/>
        </w:rPr>
        <w:t xml:space="preserve">; </w:t>
      </w:r>
      <w:hyperlink w:anchor="_ENREF_20" w:tooltip="Ott, 1974 #174" w:history="1">
        <w:r w:rsidR="004D334A">
          <w:rPr>
            <w:noProof/>
          </w:rPr>
          <w:t>Ott, 1974</w:t>
        </w:r>
      </w:hyperlink>
      <w:r w:rsidR="00416F0B">
        <w:rPr>
          <w:noProof/>
        </w:rPr>
        <w:t>)</w:t>
      </w:r>
      <w:r w:rsidRPr="00D717B4">
        <w:fldChar w:fldCharType="end"/>
      </w:r>
      <w:r w:rsidRPr="00D717B4">
        <w:t xml:space="preserve"> for the (unconditional) likelihood</w:t>
      </w:r>
    </w:p>
    <w:p w:rsidR="008C32DD" w:rsidRPr="00D717B4" w:rsidRDefault="008C32DD" w:rsidP="008C32DD">
      <w:pPr>
        <w:tabs>
          <w:tab w:val="left" w:pos="0"/>
          <w:tab w:val="left" w:pos="360"/>
        </w:tabs>
        <w:spacing w:line="480" w:lineRule="auto"/>
        <w:ind w:firstLine="360"/>
        <w:jc w:val="center"/>
        <w:rPr>
          <w:rFonts w:ascii="Arial" w:hAnsi="Arial" w:cs="Arial"/>
        </w:rPr>
      </w:pPr>
      <w:r w:rsidRPr="00D717B4">
        <w:rPr>
          <w:rFonts w:ascii="Arial" w:hAnsi="Arial" w:cs="Arial"/>
          <w:position w:val="-30"/>
        </w:rPr>
        <w:object w:dxaOrig="290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2pt;height:28.8pt" o:ole="">
            <v:imagedata r:id="rId10" o:title=""/>
          </v:shape>
          <o:OLEObject Type="Embed" ProgID="Equation.3" ShapeID="_x0000_i1025" DrawAspect="Content" ObjectID="_1413726732" r:id="rId11"/>
        </w:object>
      </w:r>
    </w:p>
    <w:p w:rsidR="008C32DD" w:rsidRPr="00D717B4" w:rsidRDefault="008C32DD" w:rsidP="008C32DD">
      <w:pPr>
        <w:tabs>
          <w:tab w:val="left" w:pos="360"/>
          <w:tab w:val="left" w:pos="720"/>
        </w:tabs>
        <w:spacing w:line="480" w:lineRule="auto"/>
      </w:pPr>
      <w:r w:rsidRPr="00D717B4">
        <w:t xml:space="preserve">for each pedigree </w:t>
      </w:r>
      <w:r w:rsidRPr="00D717B4">
        <w:rPr>
          <w:position w:val="-10"/>
        </w:rPr>
        <w:object w:dxaOrig="240" w:dyaOrig="320">
          <v:shape id="_x0000_i1026" type="#_x0000_t75" style="width:12pt;height:16.2pt" o:ole="">
            <v:imagedata r:id="rId12" o:title=""/>
          </v:shape>
          <o:OLEObject Type="Embed" ProgID="Equation.3" ShapeID="_x0000_i1026" DrawAspect="Content" ObjectID="_1413726733" r:id="rId13"/>
        </w:object>
      </w:r>
      <w:r w:rsidRPr="00D717B4">
        <w:t xml:space="preserve"> was assumed, where: </w:t>
      </w:r>
      <w:r w:rsidRPr="00D717B4">
        <w:rPr>
          <w:rFonts w:ascii="Symbol" w:hAnsi="Symbol"/>
          <w:i/>
        </w:rPr>
        <w:t></w:t>
      </w:r>
      <w:r w:rsidRPr="00D717B4">
        <w:t xml:space="preserve"> is the vector of parameters to be estimated; </w:t>
      </w:r>
      <w:r w:rsidRPr="00D717B4">
        <w:rPr>
          <w:i/>
        </w:rPr>
        <w:t>g</w:t>
      </w:r>
      <w:r w:rsidRPr="00D717B4">
        <w:t xml:space="preserve"> is a vector specifying genotypes for all family members; the sum is over all genotypes consistent with the observed genotypes; </w:t>
      </w:r>
      <w:r w:rsidRPr="00D717B4">
        <w:rPr>
          <w:i/>
        </w:rPr>
        <w:t>P(g)</w:t>
      </w:r>
      <w:r w:rsidRPr="00D717B4">
        <w:t xml:space="preserve"> is the joint probability of the genotypes </w:t>
      </w:r>
      <w:r w:rsidRPr="00D717B4">
        <w:rPr>
          <w:i/>
        </w:rPr>
        <w:t>g</w:t>
      </w:r>
      <w:r w:rsidRPr="00D717B4">
        <w:t xml:space="preserve">, as determined by </w:t>
      </w:r>
      <w:proofErr w:type="spellStart"/>
      <w:r w:rsidRPr="00D717B4">
        <w:t>Mendelian</w:t>
      </w:r>
      <w:proofErr w:type="spellEnd"/>
      <w:r w:rsidRPr="00D717B4">
        <w:t xml:space="preserve"> transmission probabilities, assumed allele frequencies and Hardy-Weinberg equilibrium</w:t>
      </w:r>
      <w:r w:rsidRPr="00D717B4">
        <w:fldChar w:fldCharType="begin"/>
      </w:r>
      <w:r w:rsidR="00416F0B">
        <w:instrText xml:space="preserve"> ADDIN EN.CITE &lt;EndNote&gt;&lt;Cite&gt;&lt;Author&gt;Lange&lt;/Author&gt;&lt;Year&gt;2002&lt;/Year&gt;&lt;RecNum&gt;42&lt;/RecNum&gt;&lt;DisplayText&gt;(Lange, 2002)&lt;/DisplayText&gt;&lt;record&gt;&lt;rec-number&gt;42&lt;/rec-number&gt;&lt;foreign-keys&gt;&lt;key app="EN" db-id="wprvd2xrje29roe02asv2dsl0a99swrxffsp"&gt;42&lt;/key&gt;&lt;/foreign-keys&gt;&lt;ref-type name="Book"&gt;6&lt;/ref-type&gt;&lt;contributors&gt;&lt;authors&gt;&lt;author&gt;Lange, Kenneth&lt;/author&gt;&lt;/authors&gt;&lt;/contributors&gt;&lt;titles&gt;&lt;title&gt;Mathematical and statistical methods for genetic analysis&lt;/title&gt;&lt;secondary-title&gt;Statistics for biology and health.&lt;/secondary-title&gt;&lt;/titles&gt;&lt;pages&gt;xvii, 361 p.&lt;/pages&gt;&lt;edition&gt;2nd&lt;/edition&gt;&lt;keywords&gt;&lt;keyword&gt;Genetics Mathematical models.&lt;/keyword&gt;&lt;keyword&gt;Genetics Statistical methods.&lt;/keyword&gt;&lt;/keywords&gt;&lt;dates&gt;&lt;year&gt;2002&lt;/year&gt;&lt;/dates&gt;&lt;pub-location&gt;New York&lt;/pub-location&gt;&lt;publisher&gt;Springer&lt;/publisher&gt;&lt;isbn&gt;0387953892&lt;/isbn&gt;&lt;call-num&gt;UniM ERC 576.50151 LANG AVAILABLE&lt;/call-num&gt;&lt;urls&gt;&lt;/urls&gt;&lt;/record&gt;&lt;/Cite&gt;&lt;/EndNote&gt;</w:instrText>
      </w:r>
      <w:r w:rsidRPr="00D717B4">
        <w:fldChar w:fldCharType="separate"/>
      </w:r>
      <w:r w:rsidR="00416F0B">
        <w:rPr>
          <w:noProof/>
        </w:rPr>
        <w:t>(</w:t>
      </w:r>
      <w:hyperlink w:anchor="_ENREF_19" w:tooltip="Lange, 2002 #42" w:history="1">
        <w:r w:rsidR="004D334A">
          <w:rPr>
            <w:noProof/>
          </w:rPr>
          <w:t>Lange, 2002</w:t>
        </w:r>
      </w:hyperlink>
      <w:r w:rsidR="00416F0B">
        <w:rPr>
          <w:noProof/>
        </w:rPr>
        <w:t>)</w:t>
      </w:r>
      <w:r w:rsidRPr="00D717B4">
        <w:fldChar w:fldCharType="end"/>
      </w:r>
      <w:r w:rsidRPr="00D717B4">
        <w:t xml:space="preserve">; the product is over all individuals </w:t>
      </w:r>
      <w:proofErr w:type="spellStart"/>
      <w:r w:rsidRPr="00D717B4">
        <w:rPr>
          <w:i/>
        </w:rPr>
        <w:t>i</w:t>
      </w:r>
      <w:proofErr w:type="spellEnd"/>
      <w:r w:rsidRPr="00D717B4">
        <w:t xml:space="preserve"> in the family; </w:t>
      </w:r>
      <w:r w:rsidRPr="00D717B4">
        <w:rPr>
          <w:i/>
        </w:rPr>
        <w:t>x</w:t>
      </w:r>
      <w:r w:rsidRPr="00D717B4">
        <w:rPr>
          <w:i/>
          <w:vertAlign w:val="subscript"/>
        </w:rPr>
        <w:t>i</w:t>
      </w:r>
      <w:r w:rsidRPr="00D717B4">
        <w:t xml:space="preserve"> is a vector specifying all phenotypic data for person </w:t>
      </w:r>
      <w:proofErr w:type="spellStart"/>
      <w:r w:rsidRPr="00D717B4">
        <w:rPr>
          <w:i/>
        </w:rPr>
        <w:t>i</w:t>
      </w:r>
      <w:proofErr w:type="spellEnd"/>
      <w:r w:rsidRPr="00D717B4">
        <w:t xml:space="preserve">, consisting of affected statuses and ages; </w:t>
      </w:r>
      <w:proofErr w:type="spellStart"/>
      <w:r w:rsidRPr="00D717B4">
        <w:rPr>
          <w:i/>
        </w:rPr>
        <w:t>g</w:t>
      </w:r>
      <w:r w:rsidRPr="00D717B4">
        <w:rPr>
          <w:i/>
          <w:vertAlign w:val="subscript"/>
        </w:rPr>
        <w:t>i</w:t>
      </w:r>
      <w:proofErr w:type="spellEnd"/>
      <w:r w:rsidRPr="00D717B4">
        <w:t xml:space="preserve"> is the genotype of person </w:t>
      </w:r>
      <w:proofErr w:type="spellStart"/>
      <w:r w:rsidRPr="00D717B4">
        <w:rPr>
          <w:i/>
        </w:rPr>
        <w:t>i</w:t>
      </w:r>
      <w:proofErr w:type="spellEnd"/>
      <w:r w:rsidRPr="00D717B4">
        <w:t xml:space="preserve"> according to the vector </w:t>
      </w:r>
      <w:r w:rsidRPr="00D717B4">
        <w:rPr>
          <w:i/>
        </w:rPr>
        <w:t>g</w:t>
      </w:r>
      <w:r w:rsidRPr="00D717B4">
        <w:t xml:space="preserve">; </w:t>
      </w:r>
      <w:r w:rsidRPr="00D717B4">
        <w:rPr>
          <w:i/>
        </w:rPr>
        <w:t>P(</w:t>
      </w:r>
      <w:proofErr w:type="spellStart"/>
      <w:r w:rsidRPr="00D717B4">
        <w:rPr>
          <w:i/>
        </w:rPr>
        <w:t>x</w:t>
      </w:r>
      <w:r w:rsidRPr="00D717B4">
        <w:rPr>
          <w:i/>
          <w:vertAlign w:val="subscript"/>
        </w:rPr>
        <w:t>i</w:t>
      </w:r>
      <w:r w:rsidRPr="00D717B4">
        <w:rPr>
          <w:i/>
        </w:rPr>
        <w:t>|g</w:t>
      </w:r>
      <w:r w:rsidRPr="00D717B4">
        <w:rPr>
          <w:i/>
          <w:vertAlign w:val="subscript"/>
        </w:rPr>
        <w:t>i</w:t>
      </w:r>
      <w:proofErr w:type="spellEnd"/>
      <w:r w:rsidRPr="00D717B4">
        <w:rPr>
          <w:i/>
        </w:rPr>
        <w:t>)</w:t>
      </w:r>
      <w:r w:rsidRPr="00D717B4">
        <w:t xml:space="preserve"> specifies a parametric survival model for each person so that either </w:t>
      </w:r>
      <w:r w:rsidRPr="00D717B4">
        <w:rPr>
          <w:i/>
        </w:rPr>
        <w:t>P(</w:t>
      </w:r>
      <w:proofErr w:type="spellStart"/>
      <w:r w:rsidRPr="00D717B4">
        <w:rPr>
          <w:i/>
        </w:rPr>
        <w:t>x</w:t>
      </w:r>
      <w:r w:rsidRPr="00D717B4">
        <w:rPr>
          <w:i/>
          <w:vertAlign w:val="subscript"/>
        </w:rPr>
        <w:t>i</w:t>
      </w:r>
      <w:r w:rsidRPr="00D717B4">
        <w:rPr>
          <w:i/>
        </w:rPr>
        <w:t>|g</w:t>
      </w:r>
      <w:r w:rsidRPr="00D717B4">
        <w:rPr>
          <w:i/>
          <w:vertAlign w:val="subscript"/>
        </w:rPr>
        <w:t>i</w:t>
      </w:r>
      <w:proofErr w:type="spellEnd"/>
      <w:r w:rsidRPr="00D717B4">
        <w:rPr>
          <w:i/>
        </w:rPr>
        <w:t>)</w:t>
      </w:r>
      <w:r w:rsidRPr="00D717B4">
        <w:t xml:space="preserve"> = </w:t>
      </w:r>
      <w:proofErr w:type="spellStart"/>
      <w:r w:rsidRPr="00D717B4">
        <w:rPr>
          <w:i/>
        </w:rPr>
        <w:t>S</w:t>
      </w:r>
      <w:r w:rsidRPr="00D717B4">
        <w:rPr>
          <w:i/>
          <w:vertAlign w:val="subscript"/>
        </w:rPr>
        <w:t>d</w:t>
      </w:r>
      <w:proofErr w:type="spellEnd"/>
      <w:r w:rsidRPr="00D717B4">
        <w:rPr>
          <w:i/>
        </w:rPr>
        <w:t>(</w:t>
      </w:r>
      <w:proofErr w:type="spellStart"/>
      <w:r w:rsidRPr="00D717B4">
        <w:rPr>
          <w:i/>
        </w:rPr>
        <w:t>x</w:t>
      </w:r>
      <w:r w:rsidRPr="00D717B4">
        <w:rPr>
          <w:i/>
          <w:vertAlign w:val="subscript"/>
        </w:rPr>
        <w:t>i</w:t>
      </w:r>
      <w:r w:rsidRPr="00D717B4">
        <w:rPr>
          <w:i/>
        </w:rPr>
        <w:t>|g</w:t>
      </w:r>
      <w:r w:rsidRPr="00D717B4">
        <w:rPr>
          <w:i/>
          <w:vertAlign w:val="subscript"/>
        </w:rPr>
        <w:t>i</w:t>
      </w:r>
      <w:proofErr w:type="spellEnd"/>
      <w:r w:rsidRPr="00D717B4">
        <w:rPr>
          <w:i/>
        </w:rPr>
        <w:t>)</w:t>
      </w:r>
      <w:r w:rsidRPr="00D717B4">
        <w:t xml:space="preserve"> if individual </w:t>
      </w:r>
      <w:proofErr w:type="spellStart"/>
      <w:r w:rsidRPr="00D717B4">
        <w:rPr>
          <w:i/>
        </w:rPr>
        <w:t>i</w:t>
      </w:r>
      <w:proofErr w:type="spellEnd"/>
      <w:r w:rsidRPr="00D717B4">
        <w:t xml:space="preserve"> is unaffected or </w:t>
      </w:r>
      <w:r w:rsidRPr="00D717B4">
        <w:rPr>
          <w:i/>
        </w:rPr>
        <w:t>P(</w:t>
      </w:r>
      <w:proofErr w:type="spellStart"/>
      <w:r w:rsidRPr="00D717B4">
        <w:rPr>
          <w:i/>
        </w:rPr>
        <w:t>x</w:t>
      </w:r>
      <w:r w:rsidRPr="00D717B4">
        <w:rPr>
          <w:i/>
          <w:vertAlign w:val="subscript"/>
        </w:rPr>
        <w:t>i</w:t>
      </w:r>
      <w:r w:rsidRPr="00D717B4">
        <w:rPr>
          <w:i/>
        </w:rPr>
        <w:t>|g</w:t>
      </w:r>
      <w:r w:rsidRPr="00D717B4">
        <w:rPr>
          <w:i/>
          <w:vertAlign w:val="subscript"/>
        </w:rPr>
        <w:t>i</w:t>
      </w:r>
      <w:proofErr w:type="spellEnd"/>
      <w:r w:rsidRPr="00D717B4">
        <w:rPr>
          <w:i/>
        </w:rPr>
        <w:t>)</w:t>
      </w:r>
      <w:r w:rsidRPr="00D717B4">
        <w:t xml:space="preserve"> =</w:t>
      </w:r>
      <w:r w:rsidRPr="00D717B4">
        <w:rPr>
          <w:rFonts w:ascii="Arial" w:hAnsi="Arial" w:cs="Arial"/>
        </w:rPr>
        <w:t xml:space="preserve"> </w:t>
      </w:r>
      <w:r w:rsidRPr="00D717B4">
        <w:rPr>
          <w:rFonts w:ascii="Symbol" w:hAnsi="Symbol" w:cs="Arial"/>
          <w:i/>
        </w:rPr>
        <w:t></w:t>
      </w:r>
      <w:proofErr w:type="spellStart"/>
      <w:r w:rsidRPr="00D717B4">
        <w:rPr>
          <w:i/>
          <w:vertAlign w:val="subscript"/>
        </w:rPr>
        <w:t>dk</w:t>
      </w:r>
      <w:proofErr w:type="spellEnd"/>
      <w:r w:rsidRPr="00D717B4">
        <w:rPr>
          <w:i/>
        </w:rPr>
        <w:t>(</w:t>
      </w:r>
      <w:proofErr w:type="spellStart"/>
      <w:r w:rsidRPr="00D717B4">
        <w:rPr>
          <w:i/>
        </w:rPr>
        <w:t>t</w:t>
      </w:r>
      <w:r w:rsidRPr="00D717B4">
        <w:rPr>
          <w:i/>
          <w:vertAlign w:val="subscript"/>
        </w:rPr>
        <w:t>ik</w:t>
      </w:r>
      <w:r w:rsidRPr="00D717B4">
        <w:rPr>
          <w:i/>
        </w:rPr>
        <w:t>|g</w:t>
      </w:r>
      <w:r w:rsidRPr="00D717B4">
        <w:rPr>
          <w:i/>
          <w:vertAlign w:val="subscript"/>
        </w:rPr>
        <w:t>i</w:t>
      </w:r>
      <w:proofErr w:type="spellEnd"/>
      <w:r w:rsidRPr="00D717B4">
        <w:rPr>
          <w:i/>
        </w:rPr>
        <w:t>)</w:t>
      </w:r>
      <w:proofErr w:type="spellStart"/>
      <w:r w:rsidRPr="00D717B4">
        <w:rPr>
          <w:i/>
        </w:rPr>
        <w:t>S</w:t>
      </w:r>
      <w:r w:rsidRPr="00D717B4">
        <w:rPr>
          <w:i/>
          <w:vertAlign w:val="subscript"/>
        </w:rPr>
        <w:t>d</w:t>
      </w:r>
      <w:proofErr w:type="spellEnd"/>
      <w:r w:rsidRPr="00D717B4">
        <w:rPr>
          <w:i/>
        </w:rPr>
        <w:t>(</w:t>
      </w:r>
      <w:proofErr w:type="spellStart"/>
      <w:r w:rsidRPr="00D717B4">
        <w:rPr>
          <w:i/>
        </w:rPr>
        <w:t>x</w:t>
      </w:r>
      <w:r w:rsidRPr="00D717B4">
        <w:rPr>
          <w:i/>
          <w:vertAlign w:val="subscript"/>
        </w:rPr>
        <w:t>i</w:t>
      </w:r>
      <w:r w:rsidRPr="00D717B4">
        <w:rPr>
          <w:i/>
        </w:rPr>
        <w:t>|g</w:t>
      </w:r>
      <w:r w:rsidRPr="00D717B4">
        <w:rPr>
          <w:i/>
          <w:vertAlign w:val="subscript"/>
        </w:rPr>
        <w:t>i</w:t>
      </w:r>
      <w:proofErr w:type="spellEnd"/>
      <w:r w:rsidRPr="00D717B4">
        <w:rPr>
          <w:i/>
        </w:rPr>
        <w:t>)</w:t>
      </w:r>
      <w:r w:rsidRPr="00D717B4">
        <w:t xml:space="preserve"> if individual </w:t>
      </w:r>
      <w:proofErr w:type="spellStart"/>
      <w:r w:rsidRPr="00D717B4">
        <w:rPr>
          <w:i/>
        </w:rPr>
        <w:t>i</w:t>
      </w:r>
      <w:proofErr w:type="spellEnd"/>
      <w:r w:rsidRPr="00D717B4">
        <w:t xml:space="preserve"> is affected and his or her first cancer diagnosis was at age </w:t>
      </w:r>
      <w:proofErr w:type="spellStart"/>
      <w:r w:rsidRPr="00D717B4">
        <w:rPr>
          <w:i/>
        </w:rPr>
        <w:t>t</w:t>
      </w:r>
      <w:r w:rsidRPr="00D717B4">
        <w:rPr>
          <w:i/>
          <w:vertAlign w:val="subscript"/>
        </w:rPr>
        <w:t>ik</w:t>
      </w:r>
      <w:proofErr w:type="spellEnd"/>
      <w:r w:rsidRPr="00D717B4">
        <w:t xml:space="preserve"> years and site </w:t>
      </w:r>
      <w:r w:rsidRPr="00D717B4">
        <w:rPr>
          <w:i/>
        </w:rPr>
        <w:t>k</w:t>
      </w:r>
      <w:r w:rsidRPr="00D717B4">
        <w:t xml:space="preserve">; </w:t>
      </w:r>
      <w:r w:rsidRPr="00D717B4">
        <w:rPr>
          <w:i/>
        </w:rPr>
        <w:t>d</w:t>
      </w:r>
      <w:r w:rsidRPr="00D717B4">
        <w:t xml:space="preserve"> represents demographic data for individual </w:t>
      </w:r>
      <w:proofErr w:type="spellStart"/>
      <w:r w:rsidRPr="00D717B4">
        <w:rPr>
          <w:i/>
        </w:rPr>
        <w:t>i</w:t>
      </w:r>
      <w:proofErr w:type="spellEnd"/>
      <w:r w:rsidRPr="00D717B4">
        <w:t xml:space="preserve">, consisting of the individual’s sex and country of recruitment (though with Australia and New Zealand combined); </w:t>
      </w:r>
      <w:proofErr w:type="spellStart"/>
      <w:r w:rsidRPr="00D717B4">
        <w:rPr>
          <w:i/>
        </w:rPr>
        <w:t>S</w:t>
      </w:r>
      <w:r w:rsidRPr="00D717B4">
        <w:rPr>
          <w:i/>
          <w:vertAlign w:val="subscript"/>
        </w:rPr>
        <w:t>d</w:t>
      </w:r>
      <w:proofErr w:type="spellEnd"/>
      <w:r w:rsidRPr="00D717B4">
        <w:rPr>
          <w:i/>
        </w:rPr>
        <w:t>(</w:t>
      </w:r>
      <w:proofErr w:type="spellStart"/>
      <w:r w:rsidRPr="00D717B4">
        <w:rPr>
          <w:i/>
        </w:rPr>
        <w:t>x</w:t>
      </w:r>
      <w:r w:rsidRPr="00D717B4">
        <w:rPr>
          <w:i/>
          <w:vertAlign w:val="subscript"/>
        </w:rPr>
        <w:t>i</w:t>
      </w:r>
      <w:r w:rsidRPr="00D717B4">
        <w:rPr>
          <w:i/>
        </w:rPr>
        <w:t>|g</w:t>
      </w:r>
      <w:r w:rsidRPr="00D717B4">
        <w:rPr>
          <w:i/>
          <w:vertAlign w:val="subscript"/>
        </w:rPr>
        <w:t>i</w:t>
      </w:r>
      <w:proofErr w:type="spellEnd"/>
      <w:r w:rsidRPr="00D717B4">
        <w:rPr>
          <w:i/>
        </w:rPr>
        <w:t>)</w:t>
      </w:r>
      <w:r w:rsidRPr="00D717B4">
        <w:t xml:space="preserve"> is the product of </w:t>
      </w:r>
      <w:proofErr w:type="spellStart"/>
      <w:r w:rsidRPr="00D717B4">
        <w:rPr>
          <w:i/>
        </w:rPr>
        <w:t>S</w:t>
      </w:r>
      <w:r w:rsidRPr="00D717B4">
        <w:rPr>
          <w:i/>
          <w:vertAlign w:val="subscript"/>
        </w:rPr>
        <w:t>dk</w:t>
      </w:r>
      <w:proofErr w:type="spellEnd"/>
      <w:r w:rsidRPr="00D717B4">
        <w:rPr>
          <w:i/>
        </w:rPr>
        <w:t>(</w:t>
      </w:r>
      <w:proofErr w:type="spellStart"/>
      <w:r w:rsidRPr="00D717B4">
        <w:rPr>
          <w:i/>
        </w:rPr>
        <w:t>t</w:t>
      </w:r>
      <w:r w:rsidRPr="00D717B4">
        <w:rPr>
          <w:i/>
          <w:vertAlign w:val="subscript"/>
        </w:rPr>
        <w:t>ik</w:t>
      </w:r>
      <w:r w:rsidRPr="00D717B4">
        <w:rPr>
          <w:i/>
        </w:rPr>
        <w:t>|g</w:t>
      </w:r>
      <w:r w:rsidRPr="00D717B4">
        <w:rPr>
          <w:i/>
          <w:vertAlign w:val="subscript"/>
        </w:rPr>
        <w:t>i</w:t>
      </w:r>
      <w:proofErr w:type="spellEnd"/>
      <w:r w:rsidRPr="00D717B4">
        <w:rPr>
          <w:i/>
        </w:rPr>
        <w:t xml:space="preserve">) </w:t>
      </w:r>
      <w:r w:rsidRPr="00D717B4">
        <w:t xml:space="preserve">over all sites </w:t>
      </w:r>
      <w:r w:rsidRPr="00D717B4">
        <w:rPr>
          <w:i/>
        </w:rPr>
        <w:t>k</w:t>
      </w:r>
      <w:r w:rsidRPr="00D717B4">
        <w:t xml:space="preserve">; </w:t>
      </w:r>
      <w:proofErr w:type="spellStart"/>
      <w:r w:rsidRPr="00D717B4">
        <w:rPr>
          <w:i/>
        </w:rPr>
        <w:t>t</w:t>
      </w:r>
      <w:r w:rsidRPr="00D717B4">
        <w:rPr>
          <w:i/>
          <w:vertAlign w:val="subscript"/>
        </w:rPr>
        <w:t>ik</w:t>
      </w:r>
      <w:proofErr w:type="spellEnd"/>
      <w:r w:rsidRPr="00D717B4">
        <w:t xml:space="preserve"> is the earliest age in years at which individual </w:t>
      </w:r>
      <w:proofErr w:type="spellStart"/>
      <w:r w:rsidRPr="00D717B4">
        <w:rPr>
          <w:i/>
        </w:rPr>
        <w:t>i</w:t>
      </w:r>
      <w:proofErr w:type="spellEnd"/>
      <w:r w:rsidRPr="00D717B4">
        <w:t xml:space="preserve"> either died, was last followed up, had prophylactic surgery at site </w:t>
      </w:r>
      <w:r w:rsidRPr="00D717B4">
        <w:rPr>
          <w:i/>
        </w:rPr>
        <w:t>k</w:t>
      </w:r>
      <w:r w:rsidRPr="00D717B4">
        <w:t xml:space="preserve"> or was diagnosed with cancer at any site; </w:t>
      </w:r>
      <w:proofErr w:type="spellStart"/>
      <w:r w:rsidRPr="00D717B4">
        <w:rPr>
          <w:i/>
        </w:rPr>
        <w:t>S</w:t>
      </w:r>
      <w:r w:rsidRPr="00D717B4">
        <w:rPr>
          <w:i/>
          <w:vertAlign w:val="subscript"/>
        </w:rPr>
        <w:t>dk</w:t>
      </w:r>
      <w:proofErr w:type="spellEnd"/>
      <w:r w:rsidRPr="00D717B4">
        <w:rPr>
          <w:i/>
        </w:rPr>
        <w:t>(</w:t>
      </w:r>
      <w:proofErr w:type="spellStart"/>
      <w:r w:rsidRPr="00D717B4">
        <w:rPr>
          <w:i/>
        </w:rPr>
        <w:t>t</w:t>
      </w:r>
      <w:r w:rsidRPr="00D717B4">
        <w:rPr>
          <w:i/>
          <w:vertAlign w:val="subscript"/>
        </w:rPr>
        <w:t>ik</w:t>
      </w:r>
      <w:r w:rsidRPr="00D717B4">
        <w:rPr>
          <w:i/>
        </w:rPr>
        <w:t>|g</w:t>
      </w:r>
      <w:r w:rsidRPr="00D717B4">
        <w:rPr>
          <w:i/>
          <w:vertAlign w:val="subscript"/>
        </w:rPr>
        <w:t>i</w:t>
      </w:r>
      <w:proofErr w:type="spellEnd"/>
      <w:r w:rsidRPr="00D717B4">
        <w:rPr>
          <w:i/>
        </w:rPr>
        <w:t>)</w:t>
      </w:r>
      <w:r w:rsidRPr="00D717B4">
        <w:t xml:space="preserve"> is the survival function for site </w:t>
      </w:r>
      <w:r w:rsidRPr="00D717B4">
        <w:rPr>
          <w:i/>
        </w:rPr>
        <w:t>k,</w:t>
      </w:r>
      <w:r w:rsidRPr="00D717B4">
        <w:t xml:space="preserve"> demographic variables </w:t>
      </w:r>
      <w:r w:rsidRPr="00D717B4">
        <w:rPr>
          <w:i/>
        </w:rPr>
        <w:t>d</w:t>
      </w:r>
      <w:r w:rsidRPr="00D717B4">
        <w:t xml:space="preserve"> and genotype </w:t>
      </w:r>
      <w:proofErr w:type="spellStart"/>
      <w:r w:rsidRPr="00D717B4">
        <w:rPr>
          <w:i/>
        </w:rPr>
        <w:t>g</w:t>
      </w:r>
      <w:r w:rsidRPr="00D717B4">
        <w:rPr>
          <w:i/>
          <w:vertAlign w:val="subscript"/>
        </w:rPr>
        <w:t>i</w:t>
      </w:r>
      <w:proofErr w:type="spellEnd"/>
      <w:r w:rsidRPr="00D717B4">
        <w:t xml:space="preserve"> evaluated at age </w:t>
      </w:r>
      <w:proofErr w:type="spellStart"/>
      <w:r w:rsidRPr="00D717B4">
        <w:rPr>
          <w:i/>
        </w:rPr>
        <w:t>t</w:t>
      </w:r>
      <w:r w:rsidRPr="00D717B4">
        <w:rPr>
          <w:i/>
          <w:vertAlign w:val="subscript"/>
        </w:rPr>
        <w:t>ik</w:t>
      </w:r>
      <w:proofErr w:type="spellEnd"/>
      <w:r w:rsidRPr="00D717B4">
        <w:t xml:space="preserve"> years, equal to </w:t>
      </w:r>
      <w:proofErr w:type="spellStart"/>
      <w:r w:rsidRPr="00D717B4">
        <w:rPr>
          <w:i/>
        </w:rPr>
        <w:t>exp</w:t>
      </w:r>
      <w:proofErr w:type="spellEnd"/>
      <w:r w:rsidRPr="00D717B4">
        <w:rPr>
          <w:i/>
        </w:rPr>
        <w:t>(-∫</w:t>
      </w:r>
      <w:r w:rsidRPr="00D717B4">
        <w:rPr>
          <w:rFonts w:ascii="Symbol" w:hAnsi="Symbol" w:cs="Arial"/>
          <w:i/>
        </w:rPr>
        <w:t></w:t>
      </w:r>
      <w:proofErr w:type="spellStart"/>
      <w:r w:rsidRPr="00D717B4">
        <w:rPr>
          <w:i/>
          <w:vertAlign w:val="subscript"/>
        </w:rPr>
        <w:t>dk</w:t>
      </w:r>
      <w:proofErr w:type="spellEnd"/>
      <w:r w:rsidRPr="00D717B4">
        <w:rPr>
          <w:i/>
        </w:rPr>
        <w:t>(</w:t>
      </w:r>
      <w:proofErr w:type="spellStart"/>
      <w:r w:rsidRPr="00D717B4">
        <w:rPr>
          <w:i/>
        </w:rPr>
        <w:t>t|g</w:t>
      </w:r>
      <w:r w:rsidRPr="00D717B4">
        <w:rPr>
          <w:i/>
          <w:vertAlign w:val="subscript"/>
        </w:rPr>
        <w:t>i</w:t>
      </w:r>
      <w:proofErr w:type="spellEnd"/>
      <w:r w:rsidRPr="00D717B4">
        <w:rPr>
          <w:i/>
        </w:rPr>
        <w:t xml:space="preserve">) </w:t>
      </w:r>
      <w:proofErr w:type="spellStart"/>
      <w:r w:rsidRPr="00D717B4">
        <w:rPr>
          <w:i/>
        </w:rPr>
        <w:t>dt</w:t>
      </w:r>
      <w:proofErr w:type="spellEnd"/>
      <w:r w:rsidRPr="00D717B4">
        <w:rPr>
          <w:i/>
        </w:rPr>
        <w:t>)</w:t>
      </w:r>
      <w:r w:rsidRPr="00D717B4">
        <w:t xml:space="preserve"> where the terminals of integration are 0 and </w:t>
      </w:r>
      <w:proofErr w:type="spellStart"/>
      <w:r w:rsidRPr="00D717B4">
        <w:rPr>
          <w:i/>
        </w:rPr>
        <w:t>t</w:t>
      </w:r>
      <w:r w:rsidRPr="00D717B4">
        <w:rPr>
          <w:i/>
          <w:vertAlign w:val="subscript"/>
        </w:rPr>
        <w:t>ik</w:t>
      </w:r>
      <w:proofErr w:type="spellEnd"/>
      <w:r w:rsidRPr="00D717B4">
        <w:rPr>
          <w:i/>
        </w:rPr>
        <w:t>;</w:t>
      </w:r>
      <w:r w:rsidRPr="00D717B4">
        <w:rPr>
          <w:rFonts w:ascii="Arial" w:hAnsi="Arial" w:cs="Arial"/>
          <w:i/>
        </w:rPr>
        <w:t xml:space="preserve"> </w:t>
      </w:r>
      <w:r w:rsidRPr="00D717B4">
        <w:rPr>
          <w:rFonts w:ascii="Symbol" w:hAnsi="Symbol" w:cs="Arial"/>
          <w:i/>
        </w:rPr>
        <w:t></w:t>
      </w:r>
      <w:proofErr w:type="spellStart"/>
      <w:r w:rsidRPr="00D717B4">
        <w:rPr>
          <w:i/>
          <w:vertAlign w:val="subscript"/>
        </w:rPr>
        <w:t>dk</w:t>
      </w:r>
      <w:proofErr w:type="spellEnd"/>
      <w:r w:rsidRPr="00D717B4">
        <w:rPr>
          <w:i/>
        </w:rPr>
        <w:t>(</w:t>
      </w:r>
      <w:proofErr w:type="spellStart"/>
      <w:r w:rsidRPr="00D717B4">
        <w:rPr>
          <w:i/>
        </w:rPr>
        <w:t>t</w:t>
      </w:r>
      <w:r w:rsidRPr="00D717B4">
        <w:rPr>
          <w:i/>
          <w:vertAlign w:val="subscript"/>
        </w:rPr>
        <w:t>ik</w:t>
      </w:r>
      <w:r w:rsidRPr="00D717B4">
        <w:rPr>
          <w:i/>
        </w:rPr>
        <w:t>|g</w:t>
      </w:r>
      <w:r w:rsidRPr="00D717B4">
        <w:rPr>
          <w:i/>
          <w:vertAlign w:val="subscript"/>
        </w:rPr>
        <w:t>i</w:t>
      </w:r>
      <w:proofErr w:type="spellEnd"/>
      <w:r w:rsidRPr="00D717B4">
        <w:rPr>
          <w:i/>
        </w:rPr>
        <w:t>)</w:t>
      </w:r>
      <w:r w:rsidRPr="00D717B4">
        <w:t xml:space="preserve"> is the hazard for site </w:t>
      </w:r>
      <w:r w:rsidRPr="00D717B4">
        <w:rPr>
          <w:i/>
        </w:rPr>
        <w:t xml:space="preserve">k, </w:t>
      </w:r>
      <w:r w:rsidRPr="00D717B4">
        <w:t>demographic variables</w:t>
      </w:r>
      <w:r w:rsidRPr="00D717B4">
        <w:rPr>
          <w:i/>
        </w:rPr>
        <w:t xml:space="preserve"> d</w:t>
      </w:r>
      <w:r w:rsidRPr="00D717B4">
        <w:t xml:space="preserve"> and genotype </w:t>
      </w:r>
      <w:proofErr w:type="spellStart"/>
      <w:r w:rsidRPr="00D717B4">
        <w:rPr>
          <w:i/>
        </w:rPr>
        <w:t>g</w:t>
      </w:r>
      <w:r w:rsidRPr="00D717B4">
        <w:rPr>
          <w:i/>
          <w:vertAlign w:val="subscript"/>
        </w:rPr>
        <w:t>i</w:t>
      </w:r>
      <w:proofErr w:type="spellEnd"/>
      <w:r w:rsidRPr="00D717B4">
        <w:t xml:space="preserve">, evaluated at age </w:t>
      </w:r>
      <w:proofErr w:type="spellStart"/>
      <w:r w:rsidRPr="00D717B4">
        <w:rPr>
          <w:i/>
        </w:rPr>
        <w:t>t</w:t>
      </w:r>
      <w:r w:rsidRPr="00D717B4">
        <w:rPr>
          <w:i/>
          <w:vertAlign w:val="subscript"/>
        </w:rPr>
        <w:t>ik</w:t>
      </w:r>
      <w:proofErr w:type="spellEnd"/>
      <w:r w:rsidRPr="00D717B4">
        <w:rPr>
          <w:vertAlign w:val="subscript"/>
        </w:rPr>
        <w:t xml:space="preserve">  </w:t>
      </w:r>
      <w:r w:rsidRPr="00D717B4">
        <w:t>years;</w:t>
      </w:r>
      <w:r w:rsidRPr="00D717B4">
        <w:rPr>
          <w:rFonts w:ascii="Symbol" w:hAnsi="Symbol" w:cs="Arial"/>
          <w:i/>
        </w:rPr>
        <w:t></w:t>
      </w:r>
      <w:r w:rsidRPr="00D717B4">
        <w:rPr>
          <w:rFonts w:ascii="Symbol" w:hAnsi="Symbol" w:cs="Arial"/>
          <w:i/>
        </w:rPr>
        <w:t></w:t>
      </w:r>
      <w:proofErr w:type="spellStart"/>
      <w:r w:rsidRPr="00D717B4">
        <w:rPr>
          <w:i/>
          <w:vertAlign w:val="subscript"/>
        </w:rPr>
        <w:t>dk</w:t>
      </w:r>
      <w:proofErr w:type="spellEnd"/>
      <w:r w:rsidRPr="00D717B4">
        <w:rPr>
          <w:i/>
        </w:rPr>
        <w:t>(</w:t>
      </w:r>
      <w:proofErr w:type="spellStart"/>
      <w:r w:rsidRPr="00D717B4">
        <w:rPr>
          <w:i/>
        </w:rPr>
        <w:t>t</w:t>
      </w:r>
      <w:r w:rsidRPr="00D717B4">
        <w:rPr>
          <w:i/>
          <w:vertAlign w:val="subscript"/>
        </w:rPr>
        <w:t>ik</w:t>
      </w:r>
      <w:r w:rsidRPr="00D717B4">
        <w:rPr>
          <w:i/>
        </w:rPr>
        <w:t>|g</w:t>
      </w:r>
      <w:r w:rsidRPr="00D717B4">
        <w:rPr>
          <w:i/>
          <w:vertAlign w:val="subscript"/>
        </w:rPr>
        <w:t>i</w:t>
      </w:r>
      <w:proofErr w:type="spellEnd"/>
      <w:r w:rsidRPr="00D717B4">
        <w:rPr>
          <w:i/>
        </w:rPr>
        <w:t xml:space="preserve">) = </w:t>
      </w:r>
      <w:proofErr w:type="spellStart"/>
      <w:r w:rsidRPr="00D717B4">
        <w:rPr>
          <w:i/>
        </w:rPr>
        <w:t>HR</w:t>
      </w:r>
      <w:r w:rsidRPr="00D717B4">
        <w:rPr>
          <w:i/>
          <w:vertAlign w:val="subscript"/>
        </w:rPr>
        <w:t>dk</w:t>
      </w:r>
      <w:proofErr w:type="spellEnd"/>
      <w:r w:rsidRPr="00D717B4">
        <w:rPr>
          <w:i/>
        </w:rPr>
        <w:t>(</w:t>
      </w:r>
      <w:proofErr w:type="spellStart"/>
      <w:r w:rsidRPr="00D717B4">
        <w:rPr>
          <w:i/>
        </w:rPr>
        <w:t>t</w:t>
      </w:r>
      <w:r w:rsidRPr="00D717B4">
        <w:rPr>
          <w:i/>
          <w:vertAlign w:val="subscript"/>
        </w:rPr>
        <w:t>ik</w:t>
      </w:r>
      <w:r w:rsidRPr="00D717B4">
        <w:rPr>
          <w:i/>
        </w:rPr>
        <w:t>|g</w:t>
      </w:r>
      <w:r w:rsidRPr="00D717B4">
        <w:rPr>
          <w:i/>
          <w:vertAlign w:val="subscript"/>
        </w:rPr>
        <w:t>i</w:t>
      </w:r>
      <w:proofErr w:type="spellEnd"/>
      <w:r w:rsidRPr="00D717B4">
        <w:rPr>
          <w:i/>
        </w:rPr>
        <w:t>)</w:t>
      </w:r>
      <w:r w:rsidRPr="00D717B4">
        <w:rPr>
          <w:rFonts w:ascii="Arial" w:hAnsi="Arial" w:cs="Arial"/>
        </w:rPr>
        <w:t xml:space="preserve"> </w:t>
      </w:r>
      <w:r w:rsidRPr="00D717B4">
        <w:rPr>
          <w:rFonts w:ascii="Symbol" w:hAnsi="Symbol" w:cs="Arial"/>
          <w:i/>
        </w:rPr>
        <w:t></w:t>
      </w:r>
      <w:proofErr w:type="spellStart"/>
      <w:r w:rsidRPr="00D717B4">
        <w:rPr>
          <w:i/>
          <w:vertAlign w:val="subscript"/>
        </w:rPr>
        <w:t>dk</w:t>
      </w:r>
      <w:proofErr w:type="spellEnd"/>
      <w:r w:rsidRPr="00D717B4">
        <w:rPr>
          <w:i/>
        </w:rPr>
        <w:t>(</w:t>
      </w:r>
      <w:proofErr w:type="spellStart"/>
      <w:r w:rsidRPr="00D717B4">
        <w:rPr>
          <w:i/>
        </w:rPr>
        <w:t>t</w:t>
      </w:r>
      <w:r w:rsidRPr="00D717B4">
        <w:rPr>
          <w:i/>
          <w:vertAlign w:val="subscript"/>
        </w:rPr>
        <w:t>ik</w:t>
      </w:r>
      <w:proofErr w:type="spellEnd"/>
      <w:r w:rsidRPr="00D717B4">
        <w:rPr>
          <w:i/>
        </w:rPr>
        <w:t>)</w:t>
      </w:r>
      <w:r w:rsidRPr="00D717B4">
        <w:t xml:space="preserve"> where</w:t>
      </w:r>
      <w:r w:rsidRPr="00D717B4">
        <w:rPr>
          <w:rFonts w:ascii="Arial" w:hAnsi="Arial" w:cs="Arial"/>
          <w:i/>
        </w:rPr>
        <w:t xml:space="preserve"> </w:t>
      </w:r>
      <w:r w:rsidRPr="00D717B4">
        <w:rPr>
          <w:rFonts w:ascii="Symbol" w:hAnsi="Symbol" w:cs="Arial"/>
          <w:i/>
        </w:rPr>
        <w:t></w:t>
      </w:r>
      <w:proofErr w:type="spellStart"/>
      <w:r w:rsidRPr="00D717B4">
        <w:rPr>
          <w:i/>
          <w:vertAlign w:val="subscript"/>
        </w:rPr>
        <w:t>dk</w:t>
      </w:r>
      <w:proofErr w:type="spellEnd"/>
      <w:r w:rsidRPr="00D717B4">
        <w:rPr>
          <w:i/>
        </w:rPr>
        <w:t>(</w:t>
      </w:r>
      <w:proofErr w:type="spellStart"/>
      <w:r w:rsidRPr="00D717B4">
        <w:rPr>
          <w:i/>
        </w:rPr>
        <w:t>t</w:t>
      </w:r>
      <w:r w:rsidRPr="00D717B4">
        <w:rPr>
          <w:i/>
          <w:vertAlign w:val="subscript"/>
        </w:rPr>
        <w:t>ik</w:t>
      </w:r>
      <w:proofErr w:type="spellEnd"/>
      <w:r w:rsidRPr="00D717B4">
        <w:rPr>
          <w:i/>
        </w:rPr>
        <w:t xml:space="preserve">) </w:t>
      </w:r>
      <w:r w:rsidRPr="00D717B4">
        <w:t>is the age-standardized and age-, sex- and country-specific population incidence rates</w:t>
      </w:r>
      <w:r w:rsidRPr="00D717B4">
        <w:fldChar w:fldCharType="begin"/>
      </w:r>
      <w:r w:rsidR="00416F0B">
        <w:instrText xml:space="preserve"> ADDIN EN.CITE &lt;EndNote&gt;&lt;Cite&gt;&lt;Author&gt;Curado MP&lt;/Author&gt;&lt;Year&gt;2007&lt;/Year&gt;&lt;RecNum&gt;173&lt;/RecNum&gt;&lt;DisplayText&gt;(Curado MP, et al., 2007)&lt;/DisplayText&gt;&lt;record&gt;&lt;rec-number&gt;173&lt;/rec-number&gt;&lt;foreign-keys&gt;&lt;key app="EN" db-id="wprvd2xrje29roe02asv2dsl0a99swrxffsp"&gt;173&lt;/key&gt;&lt;/foreign-keys&gt;&lt;ref-type name="Edited Book"&gt;28&lt;/ref-type&gt;&lt;contributors&gt;&lt;authors&gt;&lt;author&gt;Curado MP,&lt;/author&gt;&lt;author&gt;Edwards B, &lt;/author&gt;&lt;author&gt;Shin HR, &lt;/author&gt;&lt;author&gt;Storm H, &lt;/author&gt;&lt;author&gt;Ferlay J, &lt;/author&gt;&lt;author&gt;Heanue M, &lt;/author&gt;&lt;author&gt;Boyle P&lt;/author&gt;&lt;/authors&gt;&lt;/contributors&gt;&lt;titles&gt;&lt;title&gt;Cancer Incidence in Five Continents, Vol. IX&lt;/title&gt;&lt;secondary-title&gt;IARC Scientific Publications&lt;/secondary-title&gt;&lt;/titles&gt;&lt;volume&gt;160&lt;/volume&gt;&lt;dates&gt;&lt;year&gt;2007&lt;/year&gt;&lt;/dates&gt;&lt;pub-location&gt;Lyon, France &lt;/pub-location&gt;&lt;urls&gt;&lt;/urls&gt;&lt;/record&gt;&lt;/Cite&gt;&lt;/EndNote&gt;</w:instrText>
      </w:r>
      <w:r w:rsidRPr="00D717B4">
        <w:fldChar w:fldCharType="separate"/>
      </w:r>
      <w:r w:rsidR="00416F0B">
        <w:rPr>
          <w:noProof/>
        </w:rPr>
        <w:t>(</w:t>
      </w:r>
      <w:hyperlink w:anchor="_ENREF_11" w:tooltip="Curado MP, 2007 #173" w:history="1">
        <w:r w:rsidR="004D334A">
          <w:rPr>
            <w:noProof/>
          </w:rPr>
          <w:t>Curado MP, et al., 2007</w:t>
        </w:r>
      </w:hyperlink>
      <w:r w:rsidR="00416F0B">
        <w:rPr>
          <w:noProof/>
        </w:rPr>
        <w:t>)</w:t>
      </w:r>
      <w:r w:rsidRPr="00D717B4">
        <w:fldChar w:fldCharType="end"/>
      </w:r>
      <w:r w:rsidRPr="00D717B4">
        <w:t xml:space="preserve"> for cancers at site </w:t>
      </w:r>
      <w:r w:rsidRPr="00D717B4">
        <w:rPr>
          <w:i/>
        </w:rPr>
        <w:t>k</w:t>
      </w:r>
      <w:r w:rsidRPr="00D717B4">
        <w:t xml:space="preserve"> and </w:t>
      </w:r>
      <w:r w:rsidRPr="00D717B4">
        <w:lastRenderedPageBreak/>
        <w:t xml:space="preserve">appropriate for a person with demographic variables </w:t>
      </w:r>
      <w:r w:rsidRPr="00D717B4">
        <w:rPr>
          <w:i/>
        </w:rPr>
        <w:t>d</w:t>
      </w:r>
      <w:r w:rsidRPr="00D717B4">
        <w:t xml:space="preserve"> and age </w:t>
      </w:r>
      <w:proofErr w:type="spellStart"/>
      <w:r w:rsidRPr="00D717B4">
        <w:rPr>
          <w:i/>
        </w:rPr>
        <w:t>t</w:t>
      </w:r>
      <w:r w:rsidRPr="00D717B4">
        <w:rPr>
          <w:i/>
          <w:vertAlign w:val="subscript"/>
        </w:rPr>
        <w:t>ik</w:t>
      </w:r>
      <w:proofErr w:type="spellEnd"/>
      <w:r w:rsidRPr="00D717B4">
        <w:t xml:space="preserve"> years; and </w:t>
      </w:r>
      <w:proofErr w:type="spellStart"/>
      <w:r w:rsidRPr="00D717B4">
        <w:rPr>
          <w:i/>
        </w:rPr>
        <w:t>HR</w:t>
      </w:r>
      <w:r w:rsidRPr="00D717B4">
        <w:rPr>
          <w:i/>
          <w:vertAlign w:val="subscript"/>
        </w:rPr>
        <w:t>dk</w:t>
      </w:r>
      <w:proofErr w:type="spellEnd"/>
      <w:r w:rsidRPr="00D717B4">
        <w:rPr>
          <w:i/>
        </w:rPr>
        <w:t>(</w:t>
      </w:r>
      <w:proofErr w:type="spellStart"/>
      <w:r w:rsidRPr="00D717B4">
        <w:rPr>
          <w:i/>
        </w:rPr>
        <w:t>t</w:t>
      </w:r>
      <w:r w:rsidRPr="00D717B4">
        <w:rPr>
          <w:i/>
          <w:vertAlign w:val="subscript"/>
        </w:rPr>
        <w:t>ik</w:t>
      </w:r>
      <w:r w:rsidRPr="00D717B4">
        <w:rPr>
          <w:i/>
        </w:rPr>
        <w:t>|g</w:t>
      </w:r>
      <w:r w:rsidRPr="00D717B4">
        <w:rPr>
          <w:i/>
          <w:vertAlign w:val="subscript"/>
        </w:rPr>
        <w:t>i</w:t>
      </w:r>
      <w:proofErr w:type="spellEnd"/>
      <w:r w:rsidRPr="00D717B4">
        <w:rPr>
          <w:i/>
        </w:rPr>
        <w:t>)</w:t>
      </w:r>
      <w:r w:rsidRPr="00D717B4">
        <w:t xml:space="preserve"> is the hazard ratio at age </w:t>
      </w:r>
      <w:proofErr w:type="spellStart"/>
      <w:r w:rsidRPr="00D717B4">
        <w:rPr>
          <w:i/>
        </w:rPr>
        <w:t>t</w:t>
      </w:r>
      <w:r w:rsidRPr="00D717B4">
        <w:rPr>
          <w:i/>
          <w:vertAlign w:val="subscript"/>
        </w:rPr>
        <w:t>ik</w:t>
      </w:r>
      <w:proofErr w:type="spellEnd"/>
      <w:r w:rsidRPr="00D717B4">
        <w:t xml:space="preserve"> years for genotype </w:t>
      </w:r>
      <w:proofErr w:type="spellStart"/>
      <w:r w:rsidRPr="00D717B4">
        <w:rPr>
          <w:i/>
        </w:rPr>
        <w:t>g</w:t>
      </w:r>
      <w:r w:rsidRPr="00D717B4">
        <w:rPr>
          <w:i/>
          <w:vertAlign w:val="subscript"/>
        </w:rPr>
        <w:t>i</w:t>
      </w:r>
      <w:proofErr w:type="spellEnd"/>
      <w:r w:rsidRPr="00D717B4">
        <w:t xml:space="preserve">, site </w:t>
      </w:r>
      <w:r w:rsidRPr="00D717B4">
        <w:rPr>
          <w:i/>
        </w:rPr>
        <w:t xml:space="preserve">k </w:t>
      </w:r>
      <w:r w:rsidRPr="00D717B4">
        <w:t>and demographic variables</w:t>
      </w:r>
      <w:r w:rsidRPr="00D717B4">
        <w:rPr>
          <w:i/>
        </w:rPr>
        <w:t xml:space="preserve"> d</w:t>
      </w:r>
      <w:r w:rsidRPr="00D717B4">
        <w:t xml:space="preserve">. </w:t>
      </w:r>
    </w:p>
    <w:p w:rsidR="008C32DD" w:rsidRPr="00D717B4" w:rsidRDefault="008C32DD" w:rsidP="008C32DD">
      <w:pPr>
        <w:tabs>
          <w:tab w:val="left" w:pos="360"/>
          <w:tab w:val="left" w:pos="720"/>
        </w:tabs>
        <w:spacing w:line="480" w:lineRule="auto"/>
      </w:pPr>
    </w:p>
    <w:p w:rsidR="008C32DD" w:rsidRPr="00D717B4" w:rsidRDefault="008C32DD" w:rsidP="008C32DD">
      <w:pPr>
        <w:tabs>
          <w:tab w:val="left" w:pos="360"/>
          <w:tab w:val="left" w:pos="720"/>
        </w:tabs>
        <w:spacing w:line="480" w:lineRule="auto"/>
      </w:pPr>
      <w:r w:rsidRPr="00D717B4">
        <w:t>Families were assumed to be independent so estimates were obtained by maximizing a weighted sum of the conditional log-likelihoods of all families.  The weight assigned to each family was 1 for clinic-based families and the reciprocal of the sampling probability for population-based families.  Estimates obtained by maximizing such a weighted likelihood are design unbiased and are asymptotically model unbiased</w:t>
      </w:r>
      <w:r w:rsidRPr="00D717B4">
        <w:fldChar w:fldCharType="begin"/>
      </w:r>
      <w:r w:rsidR="00416F0B">
        <w:instrText xml:space="preserve"> ADDIN EN.CITE &lt;EndNote&gt;&lt;Cite&gt;&lt;Author&gt;Skinner&lt;/Author&gt;&lt;Year&gt;1989&lt;/Year&gt;&lt;RecNum&gt;179&lt;/RecNum&gt;&lt;DisplayText&gt;(Skinner, et al., 1989)&lt;/DisplayText&gt;&lt;record&gt;&lt;rec-number&gt;179&lt;/rec-number&gt;&lt;foreign-keys&gt;&lt;key app="EN" db-id="wprvd2xrje29roe02asv2dsl0a99swrxffsp"&gt;179&lt;/key&gt;&lt;/foreign-keys&gt;&lt;ref-type name="Book"&gt;6&lt;/ref-type&gt;&lt;contributors&gt;&lt;authors&gt;&lt;author&gt;Skinner, C. J.&lt;/author&gt;&lt;author&gt;Holt, D.&lt;/author&gt;&lt;author&gt;Smith, T. M. F.&lt;/author&gt;&lt;/authors&gt;&lt;/contributors&gt;&lt;titles&gt;&lt;title&gt;Analysis of complex surveys&lt;/title&gt;&lt;secondary-title&gt;Wiley series in probability and mathematical statistics.&lt;/secondary-title&gt;&lt;/titles&gt;&lt;pages&gt;xii, 309 p.&lt;/pages&gt;&lt;keywords&gt;&lt;keyword&gt;Multivariate analysis.&lt;/keyword&gt;&lt;/keywords&gt;&lt;dates&gt;&lt;year&gt;1989&lt;/year&gt;&lt;/dates&gt;&lt;pub-location&gt;Chichester ; New York&lt;/pub-location&gt;&lt;publisher&gt;Wiley&lt;/publisher&gt;&lt;isbn&gt;047192377X&lt;/isbn&gt;&lt;call-num&gt;UniM ERC 519.535 ANAL DUE 15-05-12&lt;/call-num&gt;&lt;urls&gt;&lt;/urls&gt;&lt;/record&gt;&lt;/Cite&gt;&lt;/EndNote&gt;</w:instrText>
      </w:r>
      <w:r w:rsidRPr="00D717B4">
        <w:fldChar w:fldCharType="separate"/>
      </w:r>
      <w:r w:rsidR="00416F0B">
        <w:rPr>
          <w:noProof/>
        </w:rPr>
        <w:t>(</w:t>
      </w:r>
      <w:hyperlink w:anchor="_ENREF_24" w:tooltip="Skinner, 1989 #179" w:history="1">
        <w:r w:rsidR="004D334A">
          <w:rPr>
            <w:noProof/>
          </w:rPr>
          <w:t>Skinner, et al., 1989</w:t>
        </w:r>
      </w:hyperlink>
      <w:r w:rsidR="00416F0B">
        <w:rPr>
          <w:noProof/>
        </w:rPr>
        <w:t>)</w:t>
      </w:r>
      <w:r w:rsidRPr="00D717B4">
        <w:fldChar w:fldCharType="end"/>
      </w:r>
      <w:r w:rsidRPr="00D717B4">
        <w:t xml:space="preserve">.  </w:t>
      </w:r>
    </w:p>
    <w:p w:rsidR="008C32DD" w:rsidRPr="00D717B4" w:rsidRDefault="008C32DD" w:rsidP="008C32DD">
      <w:pPr>
        <w:tabs>
          <w:tab w:val="left" w:pos="360"/>
          <w:tab w:val="left" w:pos="720"/>
        </w:tabs>
        <w:spacing w:line="480" w:lineRule="auto"/>
      </w:pPr>
    </w:p>
    <w:p w:rsidR="008C32DD" w:rsidRPr="00D717B4" w:rsidRDefault="008C32DD" w:rsidP="008C32DD">
      <w:pPr>
        <w:tabs>
          <w:tab w:val="left" w:pos="360"/>
          <w:tab w:val="left" w:pos="720"/>
        </w:tabs>
        <w:spacing w:line="480" w:lineRule="auto"/>
      </w:pPr>
      <w:r w:rsidRPr="00D717B4">
        <w:t>To model any residual familial aggregation of CRC risk, a mixed model was employed which incorporates an unmeasured polygenic factor in addition to the MMR genes.  This was necessary since models which attribute all familial aggregation to the major gene being studied are subject to bias</w:t>
      </w:r>
      <w:r w:rsidRPr="00D717B4">
        <w:fldChar w:fldCharType="begin"/>
      </w:r>
      <w:r w:rsidR="00416F0B">
        <w:instrText xml:space="preserve"> ADDIN EN.CITE &lt;EndNote&gt;&lt;Cite&gt;&lt;Author&gt;Gong&lt;/Author&gt;&lt;Year&gt;2010&lt;/Year&gt;&lt;RecNum&gt;19&lt;/RecNum&gt;&lt;DisplayText&gt;(Gong, et al., 2010)&lt;/DisplayText&gt;&lt;record&gt;&lt;rec-number&gt;19&lt;/rec-number&gt;&lt;foreign-keys&gt;&lt;key app="EN" db-id="wprvd2xrje29roe02asv2dsl0a99swrxffsp"&gt;19&lt;/key&gt;&lt;/foreign-keys&gt;&lt;ref-type name="Journal Article"&gt;17&lt;/ref-type&gt;&lt;contributors&gt;&lt;authors&gt;&lt;author&gt;Gong, G.&lt;/author&gt;&lt;author&gt;Hannon, N.&lt;/author&gt;&lt;author&gt;Whittemore, A. S.&lt;/author&gt;&lt;/authors&gt;&lt;/contributors&gt;&lt;auth-address&gt;Department of Health Research and Policy, Stanford University School of Medicine, Stanford, California, USA.&lt;/auth-address&gt;&lt;titles&gt;&lt;title&gt;Estimating gene penetrance from family data&lt;/title&gt;&lt;secondary-title&gt;Genet Epidemiol&lt;/secondary-title&gt;&lt;/titles&gt;&lt;periodical&gt;&lt;full-title&gt;Genet Epidemiol&lt;/full-title&gt;&lt;/periodical&gt;&lt;pages&gt;373-81&lt;/pages&gt;&lt;volume&gt;34&lt;/volume&gt;&lt;number&gt;4&lt;/number&gt;&lt;edition&gt;2010/04/17&lt;/edition&gt;&lt;keywords&gt;&lt;keyword&gt;Adult&lt;/keyword&gt;&lt;keyword&gt;Aged&lt;/keyword&gt;&lt;keyword&gt;Alleles&lt;/keyword&gt;&lt;keyword&gt;Disease/*genetics&lt;/keyword&gt;&lt;keyword&gt;Family Health&lt;/keyword&gt;&lt;keyword&gt;Female&lt;/keyword&gt;&lt;keyword&gt;Genotype&lt;/keyword&gt;&lt;keyword&gt;Humans&lt;/keyword&gt;&lt;keyword&gt;Male&lt;/keyword&gt;&lt;keyword&gt;Middle Aged&lt;/keyword&gt;&lt;keyword&gt;*Models, Genetic&lt;/keyword&gt;&lt;keyword&gt;Models, Statistical&lt;/keyword&gt;&lt;keyword&gt;*Penetrance&lt;/keyword&gt;&lt;keyword&gt;Phenotype&lt;/keyword&gt;&lt;keyword&gt;Risk&lt;/keyword&gt;&lt;keyword&gt;Risk Factors&lt;/keyword&gt;&lt;keyword&gt;Treatment Outcome&lt;/keyword&gt;&lt;/keywords&gt;&lt;dates&gt;&lt;year&gt;2010&lt;/year&gt;&lt;pub-dates&gt;&lt;date&gt;May&lt;/date&gt;&lt;/pub-dates&gt;&lt;/dates&gt;&lt;isbn&gt;1098-2272 (Electronic)&amp;#xD;0741-0395 (Linking)&lt;/isbn&gt;&lt;accession-num&gt;20397150&lt;/accession-num&gt;&lt;urls&gt;&lt;related-urls&gt;&lt;url&gt;http://www.ncbi.nlm.nih.gov/pubmed/20397150&lt;/url&gt;&lt;/related-urls&gt;&lt;/urls&gt;&lt;custom2&gt;3003663&lt;/custom2&gt;&lt;electronic-resource-num&gt;10.1002/gepi.20493&lt;/electronic-resource-num&gt;&lt;language&gt;eng&lt;/language&gt;&lt;/record&gt;&lt;/Cite&gt;&lt;/EndNote&gt;</w:instrText>
      </w:r>
      <w:r w:rsidRPr="00D717B4">
        <w:fldChar w:fldCharType="separate"/>
      </w:r>
      <w:r w:rsidR="00416F0B">
        <w:rPr>
          <w:noProof/>
        </w:rPr>
        <w:t>(</w:t>
      </w:r>
      <w:hyperlink w:anchor="_ENREF_13" w:tooltip="Gong, 2010 #19" w:history="1">
        <w:r w:rsidR="004D334A">
          <w:rPr>
            <w:noProof/>
          </w:rPr>
          <w:t>Gong, et al., 2010</w:t>
        </w:r>
      </w:hyperlink>
      <w:r w:rsidR="00416F0B">
        <w:rPr>
          <w:noProof/>
        </w:rPr>
        <w:t>)</w:t>
      </w:r>
      <w:r w:rsidRPr="00D717B4">
        <w:fldChar w:fldCharType="end"/>
      </w:r>
      <w:r w:rsidRPr="00D717B4">
        <w:t xml:space="preserve">. The polygenic part of this model, which models the cumulative effect of a large number of </w:t>
      </w:r>
      <w:proofErr w:type="spellStart"/>
      <w:r w:rsidRPr="00D717B4">
        <w:t>biallelic</w:t>
      </w:r>
      <w:proofErr w:type="spellEnd"/>
      <w:r w:rsidRPr="00D717B4">
        <w:t xml:space="preserve"> genes that individually have small effects on cancer susceptibility, was implemented as a </w:t>
      </w:r>
      <w:proofErr w:type="spellStart"/>
      <w:r w:rsidRPr="00D717B4">
        <w:t>hypergeometric</w:t>
      </w:r>
      <w:proofErr w:type="spellEnd"/>
      <w:r w:rsidRPr="00D717B4">
        <w:t xml:space="preserve"> polygenic model with four loci</w:t>
      </w:r>
      <w:r w:rsidRPr="00D717B4">
        <w:fldChar w:fldCharType="begin">
          <w:fldData xml:space="preserve">PEVuZE5vdGU+PENpdGU+PEF1dGhvcj5DYW5uaW5nczwvQXV0aG9yPjxZZWFyPjE5Nzg8L1llYXI+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</w:fldData>
        </w:fldChar>
      </w:r>
      <w:r w:rsidR="00416F0B">
        <w:instrText xml:space="preserve"> ADDIN EN.CITE </w:instrText>
      </w:r>
      <w:r w:rsidR="00416F0B">
        <w:fldChar w:fldCharType="begin">
          <w:fldData xml:space="preserve">PEVuZE5vdGU+PENpdGU+PEF1dGhvcj5DYW5uaW5nczwvQXV0aG9yPjxZZWFyPjE5Nzg8L1llYXI+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</w:fldData>
        </w:fldChar>
      </w:r>
      <w:r w:rsidR="00416F0B">
        <w:instrText xml:space="preserve"> ADDIN EN.CITE.DATA </w:instrText>
      </w:r>
      <w:r w:rsidR="00416F0B">
        <w:fldChar w:fldCharType="end"/>
      </w:r>
      <w:r w:rsidRPr="00D717B4">
        <w:fldChar w:fldCharType="separate"/>
      </w:r>
      <w:r w:rsidR="00416F0B">
        <w:rPr>
          <w:noProof/>
        </w:rPr>
        <w:t>(</w:t>
      </w:r>
      <w:hyperlink w:anchor="_ENREF_3" w:tooltip="Antoniou, 2001 #16" w:history="1">
        <w:r w:rsidR="004D334A">
          <w:rPr>
            <w:noProof/>
          </w:rPr>
          <w:t>Antoniou, et al., 2001</w:t>
        </w:r>
      </w:hyperlink>
      <w:r w:rsidR="00416F0B">
        <w:rPr>
          <w:noProof/>
        </w:rPr>
        <w:t xml:space="preserve">; </w:t>
      </w:r>
      <w:hyperlink w:anchor="_ENREF_8" w:tooltip="Cannings, 1978 #118" w:history="1">
        <w:r w:rsidR="004D334A">
          <w:rPr>
            <w:noProof/>
          </w:rPr>
          <w:t>Cannings, et al., 1978</w:t>
        </w:r>
      </w:hyperlink>
      <w:r w:rsidR="00416F0B">
        <w:rPr>
          <w:noProof/>
        </w:rPr>
        <w:t>)</w:t>
      </w:r>
      <w:r w:rsidRPr="00D717B4">
        <w:fldChar w:fldCharType="end"/>
      </w:r>
      <w:r w:rsidRPr="00D717B4">
        <w:t>.  Under this model, the number of disease alleles for each person is approximately normally distributed and is correlated within families with correlation coefficients equal to the kinship coefficients</w:t>
      </w:r>
      <w:r w:rsidRPr="00D717B4">
        <w:fldChar w:fldCharType="begin"/>
      </w:r>
      <w:r w:rsidR="00416F0B">
        <w:instrText xml:space="preserve"> ADDIN EN.CITE &lt;EndNote&gt;&lt;Cite&gt;&lt;Author&gt;Lange&lt;/Author&gt;&lt;Year&gt;2002&lt;/Year&gt;&lt;RecNum&gt;42&lt;/RecNum&gt;&lt;DisplayText&gt;(Lange, 2002)&lt;/DisplayText&gt;&lt;record&gt;&lt;rec-number&gt;42&lt;/rec-number&gt;&lt;foreign-keys&gt;&lt;key app="EN" db-id="wprvd2xrje29roe02asv2dsl0a99swrxffsp"&gt;42&lt;/key&gt;&lt;/foreign-keys&gt;&lt;ref-type name="Book"&gt;6&lt;/ref-type&gt;&lt;contributors&gt;&lt;authors&gt;&lt;author&gt;Lange, Kenneth&lt;/author&gt;&lt;/authors&gt;&lt;/contributors&gt;&lt;titles&gt;&lt;title&gt;Mathematical and statistical methods for genetic analysis&lt;/title&gt;&lt;secondary-title&gt;Statistics for biology and health.&lt;/secondary-title&gt;&lt;/titles&gt;&lt;pages&gt;xvii, 361 p.&lt;/pages&gt;&lt;edition&gt;2nd&lt;/edition&gt;&lt;keywords&gt;&lt;keyword&gt;Genetics Mathematical models.&lt;/keyword&gt;&lt;keyword&gt;Genetics Statistical methods.&lt;/keyword&gt;&lt;/keywords&gt;&lt;dates&gt;&lt;year&gt;2002&lt;/year&gt;&lt;/dates&gt;&lt;pub-location&gt;New York&lt;/pub-location&gt;&lt;publisher&gt;Springer&lt;/publisher&gt;&lt;isbn&gt;0387953892&lt;/isbn&gt;&lt;call-num&gt;UniM ERC 576.50151 LANG AVAILABLE&lt;/call-num&gt;&lt;urls&gt;&lt;/urls&gt;&lt;/record&gt;&lt;/Cite&gt;&lt;/EndNote&gt;</w:instrText>
      </w:r>
      <w:r w:rsidRPr="00D717B4">
        <w:fldChar w:fldCharType="separate"/>
      </w:r>
      <w:r w:rsidR="00416F0B">
        <w:rPr>
          <w:noProof/>
        </w:rPr>
        <w:t>(</w:t>
      </w:r>
      <w:hyperlink w:anchor="_ENREF_19" w:tooltip="Lange, 2002 #42" w:history="1">
        <w:r w:rsidR="004D334A">
          <w:rPr>
            <w:noProof/>
          </w:rPr>
          <w:t>Lange, 2002</w:t>
        </w:r>
      </w:hyperlink>
      <w:r w:rsidR="00416F0B">
        <w:rPr>
          <w:noProof/>
        </w:rPr>
        <w:t>)</w:t>
      </w:r>
      <w:r w:rsidRPr="00D717B4">
        <w:fldChar w:fldCharType="end"/>
      </w:r>
      <w:r w:rsidRPr="00D717B4">
        <w:t xml:space="preserve">.  If </w:t>
      </w:r>
      <w:r w:rsidRPr="00D717B4">
        <w:rPr>
          <w:i/>
        </w:rPr>
        <w:t>G</w:t>
      </w:r>
      <w:r w:rsidRPr="00D717B4">
        <w:t xml:space="preserve"> is the number of MMR gene mutations that individual </w:t>
      </w:r>
      <w:proofErr w:type="spellStart"/>
      <w:r w:rsidRPr="00D717B4">
        <w:rPr>
          <w:i/>
        </w:rPr>
        <w:t>i</w:t>
      </w:r>
      <w:proofErr w:type="spellEnd"/>
      <w:r w:rsidRPr="00D717B4">
        <w:t xml:space="preserve"> has and </w:t>
      </w:r>
      <w:r w:rsidRPr="00D717B4">
        <w:rPr>
          <w:i/>
        </w:rPr>
        <w:t>P</w:t>
      </w:r>
      <w:r w:rsidRPr="00D717B4">
        <w:t xml:space="preserve"> is his or her number of disease alleles at the loci which contribute to the polygenic component of risk then </w:t>
      </w:r>
      <w:proofErr w:type="spellStart"/>
      <w:r w:rsidRPr="00D717B4">
        <w:rPr>
          <w:i/>
        </w:rPr>
        <w:t>g</w:t>
      </w:r>
      <w:r w:rsidRPr="00D717B4">
        <w:rPr>
          <w:i/>
          <w:vertAlign w:val="subscript"/>
        </w:rPr>
        <w:t>i</w:t>
      </w:r>
      <w:proofErr w:type="spellEnd"/>
      <w:r w:rsidRPr="00D717B4">
        <w:rPr>
          <w:i/>
        </w:rPr>
        <w:t xml:space="preserve"> = (G</w:t>
      </w:r>
      <w:proofErr w:type="gramStart"/>
      <w:r w:rsidRPr="00D717B4">
        <w:rPr>
          <w:i/>
        </w:rPr>
        <w:t>,P</w:t>
      </w:r>
      <w:proofErr w:type="gramEnd"/>
      <w:r w:rsidRPr="00D717B4">
        <w:rPr>
          <w:i/>
        </w:rPr>
        <w:t>)</w:t>
      </w:r>
      <w:r w:rsidRPr="00D717B4">
        <w:t xml:space="preserve"> represents the overall genotype of individual </w:t>
      </w:r>
      <w:proofErr w:type="spellStart"/>
      <w:r w:rsidRPr="00D717B4">
        <w:rPr>
          <w:i/>
        </w:rPr>
        <w:t>i</w:t>
      </w:r>
      <w:proofErr w:type="spellEnd"/>
      <w:r w:rsidRPr="00D717B4">
        <w:t xml:space="preserve">.  The hazard ratio </w:t>
      </w:r>
      <w:proofErr w:type="spellStart"/>
      <w:proofErr w:type="gramStart"/>
      <w:r w:rsidRPr="00D717B4">
        <w:rPr>
          <w:i/>
        </w:rPr>
        <w:t>HR</w:t>
      </w:r>
      <w:r w:rsidRPr="00D717B4">
        <w:rPr>
          <w:i/>
          <w:vertAlign w:val="subscript"/>
        </w:rPr>
        <w:t>dk</w:t>
      </w:r>
      <w:proofErr w:type="spellEnd"/>
      <w:r w:rsidRPr="00D717B4">
        <w:rPr>
          <w:i/>
        </w:rPr>
        <w:t>(</w:t>
      </w:r>
      <w:proofErr w:type="spellStart"/>
      <w:proofErr w:type="gramEnd"/>
      <w:r w:rsidRPr="00D717B4">
        <w:rPr>
          <w:i/>
        </w:rPr>
        <w:t>t</w:t>
      </w:r>
      <w:r w:rsidRPr="00D717B4">
        <w:rPr>
          <w:i/>
          <w:vertAlign w:val="subscript"/>
        </w:rPr>
        <w:t>ik</w:t>
      </w:r>
      <w:r w:rsidRPr="00D717B4">
        <w:rPr>
          <w:i/>
        </w:rPr>
        <w:t>|g</w:t>
      </w:r>
      <w:r w:rsidRPr="00D717B4">
        <w:rPr>
          <w:i/>
          <w:vertAlign w:val="subscript"/>
        </w:rPr>
        <w:t>i</w:t>
      </w:r>
      <w:proofErr w:type="spellEnd"/>
      <w:r w:rsidRPr="00D717B4">
        <w:rPr>
          <w:i/>
        </w:rPr>
        <w:t>)</w:t>
      </w:r>
      <w:r w:rsidRPr="00D717B4">
        <w:t xml:space="preserve"> was modelled as </w:t>
      </w:r>
      <w:proofErr w:type="spellStart"/>
      <w:r w:rsidRPr="00D717B4">
        <w:rPr>
          <w:i/>
        </w:rPr>
        <w:t>HR</w:t>
      </w:r>
      <w:r w:rsidRPr="00D717B4">
        <w:rPr>
          <w:i/>
          <w:vertAlign w:val="subscript"/>
        </w:rPr>
        <w:t>dk</w:t>
      </w:r>
      <w:proofErr w:type="spellEnd"/>
      <w:r w:rsidRPr="00D717B4">
        <w:rPr>
          <w:i/>
        </w:rPr>
        <w:t>(</w:t>
      </w:r>
      <w:proofErr w:type="spellStart"/>
      <w:r w:rsidRPr="00D717B4">
        <w:rPr>
          <w:i/>
        </w:rPr>
        <w:t>t</w:t>
      </w:r>
      <w:r w:rsidRPr="00D717B4">
        <w:rPr>
          <w:i/>
          <w:vertAlign w:val="subscript"/>
        </w:rPr>
        <w:t>i</w:t>
      </w:r>
      <w:r w:rsidRPr="00D717B4">
        <w:rPr>
          <w:i/>
        </w:rPr>
        <w:t>|g</w:t>
      </w:r>
      <w:r w:rsidRPr="00D717B4">
        <w:rPr>
          <w:i/>
          <w:vertAlign w:val="subscript"/>
        </w:rPr>
        <w:t>i</w:t>
      </w:r>
      <w:proofErr w:type="spellEnd"/>
      <w:r w:rsidRPr="00D717B4">
        <w:rPr>
          <w:i/>
        </w:rPr>
        <w:t xml:space="preserve">) = </w:t>
      </w:r>
      <w:proofErr w:type="spellStart"/>
      <w:r w:rsidRPr="00D717B4">
        <w:rPr>
          <w:i/>
        </w:rPr>
        <w:t>exp</w:t>
      </w:r>
      <w:proofErr w:type="spellEnd"/>
      <w:r w:rsidRPr="00D717B4">
        <w:rPr>
          <w:i/>
        </w:rPr>
        <w:t>(</w:t>
      </w:r>
      <w:r w:rsidRPr="00D717B4">
        <w:rPr>
          <w:rFonts w:ascii="Symbol" w:hAnsi="Symbol" w:cs="Arial"/>
          <w:i/>
        </w:rPr>
        <w:t></w:t>
      </w:r>
      <w:proofErr w:type="spellStart"/>
      <w:r w:rsidRPr="00D717B4">
        <w:rPr>
          <w:i/>
          <w:vertAlign w:val="subscript"/>
        </w:rPr>
        <w:t>dk</w:t>
      </w:r>
      <w:r w:rsidRPr="00D717B4">
        <w:rPr>
          <w:i/>
        </w:rPr>
        <w:t>P</w:t>
      </w:r>
      <w:proofErr w:type="spellEnd"/>
      <w:r w:rsidRPr="00D717B4">
        <w:rPr>
          <w:i/>
        </w:rPr>
        <w:t xml:space="preserve">- </w:t>
      </w:r>
      <w:r w:rsidRPr="00D717B4">
        <w:rPr>
          <w:rFonts w:ascii="Symbol" w:hAnsi="Symbol" w:cs="Arial"/>
          <w:i/>
        </w:rPr>
        <w:t></w:t>
      </w:r>
      <w:proofErr w:type="spellStart"/>
      <w:r w:rsidRPr="00D717B4">
        <w:rPr>
          <w:i/>
          <w:vertAlign w:val="subscript"/>
        </w:rPr>
        <w:t>dk</w:t>
      </w:r>
      <w:proofErr w:type="spellEnd"/>
      <w:r w:rsidRPr="00D717B4">
        <w:rPr>
          <w:i/>
        </w:rPr>
        <w:t xml:space="preserve">) </w:t>
      </w:r>
      <w:proofErr w:type="spellStart"/>
      <w:r w:rsidRPr="00D717B4">
        <w:rPr>
          <w:i/>
        </w:rPr>
        <w:t>HR</w:t>
      </w:r>
      <w:r w:rsidRPr="00D717B4">
        <w:rPr>
          <w:i/>
          <w:vertAlign w:val="subscript"/>
        </w:rPr>
        <w:t>dk</w:t>
      </w:r>
      <w:proofErr w:type="spellEnd"/>
      <w:r w:rsidRPr="00D717B4">
        <w:rPr>
          <w:i/>
        </w:rPr>
        <w:t>(</w:t>
      </w:r>
      <w:proofErr w:type="spellStart"/>
      <w:r w:rsidRPr="00D717B4">
        <w:rPr>
          <w:i/>
        </w:rPr>
        <w:t>t</w:t>
      </w:r>
      <w:r w:rsidRPr="00D717B4">
        <w:rPr>
          <w:i/>
          <w:vertAlign w:val="subscript"/>
        </w:rPr>
        <w:t>i</w:t>
      </w:r>
      <w:r w:rsidRPr="00D717B4">
        <w:rPr>
          <w:i/>
        </w:rPr>
        <w:t>|G</w:t>
      </w:r>
      <w:proofErr w:type="spellEnd"/>
      <w:r w:rsidRPr="00D717B4">
        <w:rPr>
          <w:i/>
        </w:rPr>
        <w:t>)</w:t>
      </w:r>
      <w:r w:rsidRPr="00D717B4">
        <w:t xml:space="preserve"> where</w:t>
      </w:r>
      <w:r w:rsidRPr="00D717B4">
        <w:rPr>
          <w:rFonts w:ascii="Arial" w:hAnsi="Arial" w:cs="Arial"/>
        </w:rPr>
        <w:t xml:space="preserve"> </w:t>
      </w:r>
      <w:r w:rsidRPr="00D717B4">
        <w:rPr>
          <w:rFonts w:ascii="Symbol" w:hAnsi="Symbol" w:cs="Arial"/>
          <w:i/>
        </w:rPr>
        <w:t></w:t>
      </w:r>
      <w:proofErr w:type="spellStart"/>
      <w:r w:rsidRPr="00D717B4">
        <w:rPr>
          <w:i/>
          <w:vertAlign w:val="subscript"/>
        </w:rPr>
        <w:t>dk</w:t>
      </w:r>
      <w:proofErr w:type="spellEnd"/>
      <w:r w:rsidRPr="00D717B4">
        <w:t xml:space="preserve"> is a </w:t>
      </w:r>
      <w:r w:rsidRPr="00D717B4">
        <w:lastRenderedPageBreak/>
        <w:t>positive factor that was estimated,</w:t>
      </w:r>
      <w:r w:rsidRPr="00D717B4">
        <w:rPr>
          <w:rFonts w:ascii="Arial" w:hAnsi="Arial" w:cs="Arial"/>
        </w:rPr>
        <w:t xml:space="preserve"> </w:t>
      </w:r>
      <w:r w:rsidRPr="00D717B4">
        <w:rPr>
          <w:rFonts w:ascii="Symbol" w:hAnsi="Symbol" w:cs="Arial"/>
          <w:i/>
        </w:rPr>
        <w:t></w:t>
      </w:r>
      <w:proofErr w:type="spellStart"/>
      <w:r w:rsidRPr="00D717B4">
        <w:rPr>
          <w:i/>
          <w:vertAlign w:val="subscript"/>
        </w:rPr>
        <w:t>dk</w:t>
      </w:r>
      <w:proofErr w:type="spellEnd"/>
      <w:r w:rsidRPr="00D717B4">
        <w:t xml:space="preserve"> is a constant which was chosen so that the average hazard for MMR non-carriers equals the appropriate population incidence rates and </w:t>
      </w:r>
      <w:proofErr w:type="spellStart"/>
      <w:r w:rsidRPr="00D717B4">
        <w:rPr>
          <w:i/>
        </w:rPr>
        <w:t>HR</w:t>
      </w:r>
      <w:r w:rsidRPr="00D717B4">
        <w:rPr>
          <w:i/>
          <w:vertAlign w:val="subscript"/>
        </w:rPr>
        <w:t>dk</w:t>
      </w:r>
      <w:proofErr w:type="spellEnd"/>
      <w:r w:rsidRPr="00D717B4">
        <w:rPr>
          <w:i/>
        </w:rPr>
        <w:t>(</w:t>
      </w:r>
      <w:proofErr w:type="spellStart"/>
      <w:r w:rsidRPr="00D717B4">
        <w:rPr>
          <w:i/>
        </w:rPr>
        <w:t>t</w:t>
      </w:r>
      <w:r w:rsidRPr="00D717B4">
        <w:rPr>
          <w:i/>
          <w:vertAlign w:val="subscript"/>
        </w:rPr>
        <w:t>ik</w:t>
      </w:r>
      <w:r w:rsidRPr="00D717B4">
        <w:rPr>
          <w:i/>
        </w:rPr>
        <w:t>|G</w:t>
      </w:r>
      <w:proofErr w:type="spellEnd"/>
      <w:r w:rsidRPr="00D717B4">
        <w:rPr>
          <w:i/>
        </w:rPr>
        <w:t>)</w:t>
      </w:r>
      <w:r w:rsidRPr="00D717B4">
        <w:t xml:space="preserve"> is a HR corresponding purely to the MMR gene.  The hazard ratios </w:t>
      </w:r>
      <w:proofErr w:type="spellStart"/>
      <w:proofErr w:type="gramStart"/>
      <w:r w:rsidRPr="00D717B4">
        <w:rPr>
          <w:i/>
        </w:rPr>
        <w:t>HR</w:t>
      </w:r>
      <w:r w:rsidRPr="00D717B4">
        <w:rPr>
          <w:i/>
          <w:vertAlign w:val="subscript"/>
        </w:rPr>
        <w:t>dk</w:t>
      </w:r>
      <w:proofErr w:type="spellEnd"/>
      <w:r w:rsidRPr="00D717B4">
        <w:rPr>
          <w:i/>
        </w:rPr>
        <w:t>(</w:t>
      </w:r>
      <w:proofErr w:type="spellStart"/>
      <w:proofErr w:type="gramEnd"/>
      <w:r w:rsidRPr="00D717B4">
        <w:rPr>
          <w:i/>
        </w:rPr>
        <w:t>t</w:t>
      </w:r>
      <w:r w:rsidRPr="00D717B4">
        <w:rPr>
          <w:i/>
          <w:vertAlign w:val="subscript"/>
        </w:rPr>
        <w:t>ik</w:t>
      </w:r>
      <w:r w:rsidRPr="00D717B4">
        <w:rPr>
          <w:i/>
        </w:rPr>
        <w:t>|G</w:t>
      </w:r>
      <w:proofErr w:type="spellEnd"/>
      <w:r w:rsidRPr="00D717B4">
        <w:rPr>
          <w:i/>
        </w:rPr>
        <w:t>=0)</w:t>
      </w:r>
      <w:r w:rsidRPr="00D717B4">
        <w:t xml:space="preserve"> for non-carriers of MMR mutations were chosen so that the average hazard (averaged over the major gene) was equal to the population incidence.  For CRC and EC, hazard ratios </w:t>
      </w:r>
      <w:proofErr w:type="spellStart"/>
      <w:r w:rsidRPr="00D717B4">
        <w:rPr>
          <w:i/>
        </w:rPr>
        <w:t>HR</w:t>
      </w:r>
      <w:r w:rsidRPr="00D717B4">
        <w:rPr>
          <w:i/>
          <w:vertAlign w:val="subscript"/>
        </w:rPr>
        <w:t>dk</w:t>
      </w:r>
      <w:proofErr w:type="spellEnd"/>
      <w:r w:rsidRPr="00D717B4">
        <w:rPr>
          <w:i/>
        </w:rPr>
        <w:t>(</w:t>
      </w:r>
      <w:proofErr w:type="spellStart"/>
      <w:r w:rsidRPr="00D717B4">
        <w:rPr>
          <w:i/>
        </w:rPr>
        <w:t>t</w:t>
      </w:r>
      <w:r w:rsidRPr="00D717B4">
        <w:rPr>
          <w:i/>
          <w:vertAlign w:val="subscript"/>
        </w:rPr>
        <w:t>ik</w:t>
      </w:r>
      <w:r w:rsidRPr="00D717B4">
        <w:rPr>
          <w:i/>
        </w:rPr>
        <w:t>|G</w:t>
      </w:r>
      <w:proofErr w:type="spellEnd"/>
      <w:r w:rsidRPr="00D717B4">
        <w:rPr>
          <w:i/>
        </w:rPr>
        <w:t xml:space="preserve">=1) </w:t>
      </w:r>
      <w:r w:rsidRPr="00D717B4">
        <w:t xml:space="preserve">for carriers were assumed to be continuous, piece-wise linear functions of age </w:t>
      </w:r>
      <w:proofErr w:type="spellStart"/>
      <w:r w:rsidRPr="00D717B4">
        <w:rPr>
          <w:i/>
        </w:rPr>
        <w:t>t</w:t>
      </w:r>
      <w:r w:rsidRPr="00D717B4">
        <w:rPr>
          <w:i/>
          <w:vertAlign w:val="subscript"/>
        </w:rPr>
        <w:t>ik</w:t>
      </w:r>
      <w:proofErr w:type="spellEnd"/>
      <w:r w:rsidRPr="00D717B4">
        <w:t xml:space="preserve"> which are constant before age 40 years, linear in the intervals 40-50, 50-60, 60-70 and constant after age 70 years.  For all other cancer sites, HRs </w:t>
      </w:r>
      <w:proofErr w:type="gramStart"/>
      <w:r w:rsidRPr="00D717B4">
        <w:t>were</w:t>
      </w:r>
      <w:proofErr w:type="gramEnd"/>
      <w:r w:rsidRPr="00D717B4">
        <w:t xml:space="preserve"> assumed to be independent of age.  HRs for non-Lynch cancers were estimated using models which included sex-, gene- and age-specific HRs for CRC, EC and all NCNE Lynch cancers combined.  Similarly, separate HRs for NCNE Lynch cancers were estimated using models which included sex-, gene- and age-specific HRs for CRC, EC and all other NCNE Lynch cancers combined.  </w:t>
      </w:r>
    </w:p>
    <w:p w:rsidR="008C32DD" w:rsidRPr="00D717B4" w:rsidRDefault="008C32DD" w:rsidP="008C32DD">
      <w:pPr>
        <w:tabs>
          <w:tab w:val="left" w:pos="360"/>
          <w:tab w:val="left" w:pos="720"/>
        </w:tabs>
        <w:spacing w:line="480" w:lineRule="auto"/>
      </w:pPr>
    </w:p>
    <w:p w:rsidR="008C32DD" w:rsidRPr="00D717B4" w:rsidRDefault="008C32DD" w:rsidP="008C32DD">
      <w:pPr>
        <w:tabs>
          <w:tab w:val="left" w:pos="360"/>
          <w:tab w:val="left" w:pos="720"/>
        </w:tabs>
        <w:spacing w:line="480" w:lineRule="auto"/>
      </w:pPr>
      <w:r w:rsidRPr="00D717B4">
        <w:t xml:space="preserve">Age-specific cumulative risk estimates at age </w:t>
      </w:r>
      <w:r w:rsidRPr="00D717B4">
        <w:rPr>
          <w:i/>
        </w:rPr>
        <w:t>t</w:t>
      </w:r>
      <w:r w:rsidRPr="00D717B4">
        <w:t xml:space="preserve"> years for site </w:t>
      </w:r>
      <w:r w:rsidRPr="00D717B4">
        <w:rPr>
          <w:i/>
        </w:rPr>
        <w:t>k</w:t>
      </w:r>
      <w:r w:rsidRPr="00D717B4">
        <w:t xml:space="preserve">, demographic variables </w:t>
      </w:r>
      <w:r w:rsidRPr="00D717B4">
        <w:rPr>
          <w:i/>
        </w:rPr>
        <w:t>d</w:t>
      </w:r>
      <w:r w:rsidRPr="00D717B4">
        <w:t xml:space="preserve"> and genotype </w:t>
      </w:r>
      <w:r w:rsidRPr="00D717B4">
        <w:rPr>
          <w:i/>
        </w:rPr>
        <w:t>g</w:t>
      </w:r>
      <w:r w:rsidRPr="00D717B4">
        <w:t xml:space="preserve"> were estimated from the HR estimates as </w:t>
      </w:r>
      <w:r w:rsidRPr="00D717B4">
        <w:rPr>
          <w:i/>
        </w:rPr>
        <w:t xml:space="preserve">1 - </w:t>
      </w:r>
      <w:proofErr w:type="spellStart"/>
      <w:proofErr w:type="gramStart"/>
      <w:r w:rsidRPr="00D717B4">
        <w:rPr>
          <w:i/>
        </w:rPr>
        <w:t>S</w:t>
      </w:r>
      <w:r w:rsidRPr="00D717B4">
        <w:rPr>
          <w:i/>
          <w:vertAlign w:val="subscript"/>
        </w:rPr>
        <w:t>dk</w:t>
      </w:r>
      <w:proofErr w:type="spellEnd"/>
      <w:r w:rsidRPr="00D717B4">
        <w:rPr>
          <w:i/>
        </w:rPr>
        <w:t>(</w:t>
      </w:r>
      <w:proofErr w:type="spellStart"/>
      <w:proofErr w:type="gramEnd"/>
      <w:r w:rsidRPr="00D717B4">
        <w:rPr>
          <w:i/>
        </w:rPr>
        <w:t>t|g</w:t>
      </w:r>
      <w:proofErr w:type="spellEnd"/>
      <w:r w:rsidRPr="00D717B4">
        <w:rPr>
          <w:i/>
        </w:rPr>
        <w:t>)</w:t>
      </w:r>
      <w:r w:rsidRPr="00D717B4">
        <w:t xml:space="preserve"> where </w:t>
      </w:r>
      <w:proofErr w:type="spellStart"/>
      <w:r w:rsidRPr="00D717B4">
        <w:rPr>
          <w:i/>
        </w:rPr>
        <w:t>S</w:t>
      </w:r>
      <w:r w:rsidRPr="00D717B4">
        <w:rPr>
          <w:i/>
          <w:vertAlign w:val="subscript"/>
        </w:rPr>
        <w:t>dk</w:t>
      </w:r>
      <w:proofErr w:type="spellEnd"/>
      <w:r w:rsidRPr="00D717B4">
        <w:rPr>
          <w:i/>
        </w:rPr>
        <w:t>(</w:t>
      </w:r>
      <w:proofErr w:type="spellStart"/>
      <w:r w:rsidRPr="00D717B4">
        <w:rPr>
          <w:i/>
        </w:rPr>
        <w:t>t|g</w:t>
      </w:r>
      <w:proofErr w:type="spellEnd"/>
      <w:r w:rsidRPr="00D717B4">
        <w:rPr>
          <w:i/>
        </w:rPr>
        <w:t>)</w:t>
      </w:r>
      <w:r w:rsidRPr="00D717B4">
        <w:t xml:space="preserve"> is the survival function described above.  Corresponding confidence intervals (CIs) were calculated using a parametric bootstrap as follows.  Five thousand draws were taken from the multivariate normal distribution that the maximum likelihood estimates would be expected to follow from asymptotic likelihood theory.  For each age, corresponding values of the cumulative risk were calculated and the 95% CI for the cumulative risks to that age were taken to be the 2.5</w:t>
      </w:r>
      <w:r w:rsidRPr="00D717B4">
        <w:rPr>
          <w:vertAlign w:val="superscript"/>
        </w:rPr>
        <w:t>th</w:t>
      </w:r>
      <w:r w:rsidRPr="00D717B4">
        <w:t xml:space="preserve"> and 97.5</w:t>
      </w:r>
      <w:r w:rsidRPr="00D717B4">
        <w:rPr>
          <w:vertAlign w:val="superscript"/>
        </w:rPr>
        <w:t>th</w:t>
      </w:r>
      <w:r w:rsidRPr="00D717B4">
        <w:t xml:space="preserve"> percentile of this sample.  Ten-year risks of cancer at age t years were calculated as (</w:t>
      </w:r>
      <w:proofErr w:type="spellStart"/>
      <w:proofErr w:type="gramStart"/>
      <w:r w:rsidRPr="00D717B4">
        <w:rPr>
          <w:i/>
        </w:rPr>
        <w:t>S</w:t>
      </w:r>
      <w:r w:rsidRPr="00D717B4">
        <w:rPr>
          <w:i/>
          <w:vertAlign w:val="subscript"/>
        </w:rPr>
        <w:t>dk</w:t>
      </w:r>
      <w:proofErr w:type="spellEnd"/>
      <w:r w:rsidRPr="00D717B4">
        <w:rPr>
          <w:i/>
        </w:rPr>
        <w:t>(</w:t>
      </w:r>
      <w:proofErr w:type="spellStart"/>
      <w:proofErr w:type="gramEnd"/>
      <w:r w:rsidRPr="00D717B4">
        <w:rPr>
          <w:i/>
        </w:rPr>
        <w:t>t|g</w:t>
      </w:r>
      <w:proofErr w:type="spellEnd"/>
      <w:r w:rsidRPr="00D717B4">
        <w:rPr>
          <w:i/>
        </w:rPr>
        <w:t xml:space="preserve">) - </w:t>
      </w:r>
      <w:proofErr w:type="spellStart"/>
      <w:r w:rsidRPr="00D717B4">
        <w:rPr>
          <w:i/>
        </w:rPr>
        <w:lastRenderedPageBreak/>
        <w:t>S</w:t>
      </w:r>
      <w:r w:rsidRPr="00D717B4">
        <w:rPr>
          <w:i/>
          <w:vertAlign w:val="subscript"/>
        </w:rPr>
        <w:t>dk</w:t>
      </w:r>
      <w:proofErr w:type="spellEnd"/>
      <w:r w:rsidRPr="00D717B4">
        <w:rPr>
          <w:i/>
        </w:rPr>
        <w:t>(t+10|g)</w:t>
      </w:r>
      <w:r w:rsidRPr="00D717B4">
        <w:t>)/</w:t>
      </w:r>
      <w:proofErr w:type="spellStart"/>
      <w:r w:rsidRPr="00D717B4">
        <w:rPr>
          <w:i/>
        </w:rPr>
        <w:t>S</w:t>
      </w:r>
      <w:r w:rsidRPr="00D717B4">
        <w:rPr>
          <w:i/>
          <w:vertAlign w:val="subscript"/>
        </w:rPr>
        <w:t>dk</w:t>
      </w:r>
      <w:proofErr w:type="spellEnd"/>
      <w:r w:rsidRPr="00D717B4">
        <w:rPr>
          <w:i/>
        </w:rPr>
        <w:t>(</w:t>
      </w:r>
      <w:proofErr w:type="spellStart"/>
      <w:r w:rsidRPr="00D717B4">
        <w:rPr>
          <w:i/>
        </w:rPr>
        <w:t>t|g</w:t>
      </w:r>
      <w:proofErr w:type="spellEnd"/>
      <w:r w:rsidRPr="00D717B4">
        <w:rPr>
          <w:i/>
        </w:rPr>
        <w:t>)</w:t>
      </w:r>
      <w:r w:rsidRPr="00D717B4">
        <w:t xml:space="preserve"> and CIs were calculated by a parametric bootstrap as for the cumulative risks.   </w:t>
      </w:r>
    </w:p>
    <w:p w:rsidR="008C32DD" w:rsidRPr="00D717B4" w:rsidRDefault="008C32DD" w:rsidP="008C32DD">
      <w:pPr>
        <w:tabs>
          <w:tab w:val="left" w:pos="360"/>
          <w:tab w:val="left" w:pos="720"/>
        </w:tabs>
        <w:spacing w:line="480" w:lineRule="auto"/>
      </w:pPr>
    </w:p>
    <w:p w:rsidR="008C32DD" w:rsidRDefault="008C32DD" w:rsidP="008C32DD">
      <w:pPr>
        <w:tabs>
          <w:tab w:val="left" w:pos="360"/>
          <w:tab w:val="left" w:pos="720"/>
        </w:tabs>
        <w:spacing w:line="480" w:lineRule="auto"/>
      </w:pPr>
      <w:r w:rsidRPr="00D717B4">
        <w:t>All MMR genes were modelled using a single locus, effectively assuming that each family carries MMR gene mutations for at most one gene (this is consistent with observation, since no families with mutations in more than one MMR gene were found).  Allele frequencies of 0.001 were assumed for mutations in each MMR gene though sensitivity analyses were conducted in which this frequency was varied.  Further modelling assumptions were that Hardy-Weinberg equilibrium held at each MMR gene and that MMR gene mutations were dominant to non-mutations in their effect on cancer risk. </w:t>
      </w:r>
      <w:r w:rsidRPr="00D717B4" w:rsidDel="00290F47">
        <w:t xml:space="preserve"> </w:t>
      </w:r>
      <w:r w:rsidRPr="00D717B4">
        <w:t xml:space="preserve">All p-values were two-sided and for the modified segregation analyses </w:t>
      </w:r>
      <w:r>
        <w:t xml:space="preserve">were </w:t>
      </w:r>
      <w:r w:rsidRPr="00D717B4">
        <w:t xml:space="preserve">based on likelihood ratio tests.  </w:t>
      </w:r>
    </w:p>
    <w:p w:rsidR="004D334A" w:rsidRDefault="004D334A" w:rsidP="008C32DD">
      <w:pPr>
        <w:spacing w:line="480" w:lineRule="auto"/>
      </w:pPr>
    </w:p>
    <w:p w:rsidR="004D334A" w:rsidRDefault="004D334A" w:rsidP="008C32DD">
      <w:pPr>
        <w:spacing w:line="480" w:lineRule="auto"/>
      </w:pPr>
    </w:p>
    <w:p w:rsidR="004D334A" w:rsidRDefault="004D334A">
      <w:pPr>
        <w:spacing w:after="200" w:line="276" w:lineRule="auto"/>
        <w:rPr>
          <w:b/>
        </w:rPr>
      </w:pPr>
      <w:r>
        <w:rPr>
          <w:b/>
        </w:rPr>
        <w:br w:type="page"/>
      </w:r>
    </w:p>
    <w:p w:rsidR="008C32DD" w:rsidRPr="004D334A" w:rsidRDefault="008C32DD" w:rsidP="004D334A">
      <w:pPr>
        <w:spacing w:line="480" w:lineRule="auto"/>
        <w:rPr>
          <w:b/>
        </w:rPr>
      </w:pPr>
      <w:r w:rsidRPr="004D334A">
        <w:rPr>
          <w:b/>
        </w:rPr>
        <w:lastRenderedPageBreak/>
        <w:t xml:space="preserve">References for </w:t>
      </w:r>
      <w:r w:rsidR="001A2776">
        <w:rPr>
          <w:b/>
        </w:rPr>
        <w:t xml:space="preserve">all </w:t>
      </w:r>
      <w:r w:rsidRPr="004D334A">
        <w:rPr>
          <w:b/>
        </w:rPr>
        <w:t xml:space="preserve">supplementary </w:t>
      </w:r>
      <w:r w:rsidR="004D334A" w:rsidRPr="004D334A">
        <w:rPr>
          <w:b/>
        </w:rPr>
        <w:t>material</w:t>
      </w:r>
    </w:p>
    <w:p w:rsidR="008C32DD" w:rsidRDefault="008C32DD" w:rsidP="004D334A">
      <w:pPr>
        <w:spacing w:line="480" w:lineRule="auto"/>
      </w:pPr>
    </w:p>
    <w:p w:rsidR="004D334A" w:rsidRDefault="008C32DD" w:rsidP="004D334A">
      <w:pPr>
        <w:spacing w:line="480" w:lineRule="auto"/>
        <w:ind w:left="720" w:hanging="720"/>
        <w:rPr>
          <w:noProof/>
        </w:rPr>
      </w:pPr>
      <w:r>
        <w:fldChar w:fldCharType="begin"/>
      </w:r>
      <w:r>
        <w:instrText xml:space="preserve"> ADDIN EN.REFLIST </w:instrText>
      </w:r>
      <w:r>
        <w:fldChar w:fldCharType="separate"/>
      </w:r>
      <w:bookmarkStart w:id="1" w:name="_ENREF_1"/>
      <w:r w:rsidR="004D334A">
        <w:rPr>
          <w:noProof/>
        </w:rPr>
        <w:t>Aarnio M, Sankila R, Pukkala E, Salovaara R, Aaltonen LA, de la Chapelle A, Peltomaki P, Mecklin JP, Jarvinen HJ. 1999. Cancer risk in mutation carriers of DNA-mismatch-repair genes. Int J Cancer 81:214-8.</w:t>
      </w:r>
      <w:bookmarkEnd w:id="1"/>
    </w:p>
    <w:p w:rsidR="004D334A" w:rsidRDefault="004D334A" w:rsidP="004D334A">
      <w:pPr>
        <w:spacing w:line="480" w:lineRule="auto"/>
        <w:ind w:left="720" w:hanging="720"/>
        <w:rPr>
          <w:noProof/>
        </w:rPr>
      </w:pPr>
      <w:bookmarkStart w:id="2" w:name="_ENREF_2"/>
      <w:r>
        <w:rPr>
          <w:noProof/>
        </w:rPr>
        <w:t>Alarcon F, Lasset C, Carayol J, Bonadona V, Perdry H, Desseigne F, Wang Q, Bonaiti-Pellie C. 2007. Estimating cancer risk in HNPCC by the GRL method. Eur J Hum Genet 15:831-6.</w:t>
      </w:r>
      <w:bookmarkEnd w:id="2"/>
    </w:p>
    <w:p w:rsidR="004D334A" w:rsidRDefault="004D334A" w:rsidP="004D334A">
      <w:pPr>
        <w:spacing w:line="480" w:lineRule="auto"/>
        <w:ind w:left="720" w:hanging="720"/>
        <w:rPr>
          <w:noProof/>
        </w:rPr>
      </w:pPr>
      <w:bookmarkStart w:id="3" w:name="_ENREF_3"/>
      <w:r>
        <w:rPr>
          <w:noProof/>
        </w:rPr>
        <w:t>Antoniou AC, Pharoah PD, McMullan G, Day NE, Ponder BA, Easton D. 2001. Evidence for further breast cancer susceptibility genes in addition to BRCA1 and BRCA2 in a population-based study. Genet Epidemiol 21:1-18.</w:t>
      </w:r>
      <w:bookmarkEnd w:id="3"/>
    </w:p>
    <w:p w:rsidR="004D334A" w:rsidRDefault="004D334A" w:rsidP="004D334A">
      <w:pPr>
        <w:spacing w:line="480" w:lineRule="auto"/>
        <w:ind w:left="720" w:hanging="720"/>
        <w:rPr>
          <w:noProof/>
        </w:rPr>
      </w:pPr>
      <w:bookmarkStart w:id="4" w:name="_ENREF_4"/>
      <w:r>
        <w:rPr>
          <w:noProof/>
        </w:rPr>
        <w:t>Barrow E, Alduaij W, Robinson L, Shenton A, Clancy T, Lalloo F, Hill J, Evans DG. 2008. Colorectal cancer in HNPCC: cumulative lifetime incidence, survival and tumour distribution. A report of 121 families with proven mutations. Clin Genet 74:233-42.</w:t>
      </w:r>
      <w:bookmarkEnd w:id="4"/>
    </w:p>
    <w:p w:rsidR="004D334A" w:rsidRDefault="004D334A" w:rsidP="004D334A">
      <w:pPr>
        <w:spacing w:line="480" w:lineRule="auto"/>
        <w:ind w:left="720" w:hanging="720"/>
        <w:rPr>
          <w:noProof/>
        </w:rPr>
      </w:pPr>
      <w:bookmarkStart w:id="5" w:name="_ENREF_5"/>
      <w:r>
        <w:rPr>
          <w:noProof/>
        </w:rPr>
        <w:t>Barrow E, Robinson L, Alduaij W, Shenton A, Clancy T, Lalloo F, Hill J, Evans DG. 2009. Cumulative lifetime incidence of extracolonic cancers in Lynch syndrome: a report of 121 families with proven mutations. Clin Genet 75:141-9.</w:t>
      </w:r>
      <w:bookmarkEnd w:id="5"/>
    </w:p>
    <w:p w:rsidR="004D334A" w:rsidRDefault="004D334A" w:rsidP="004D334A">
      <w:pPr>
        <w:spacing w:line="480" w:lineRule="auto"/>
        <w:ind w:left="720" w:hanging="720"/>
        <w:rPr>
          <w:noProof/>
        </w:rPr>
      </w:pPr>
      <w:bookmarkStart w:id="6" w:name="_ENREF_6"/>
      <w:r>
        <w:rPr>
          <w:noProof/>
        </w:rPr>
        <w:t>Bonadona V, Bonaiti B, Olschwang S, Grandjouan S, Huiart L, Longy M, Guimbaud R, Buecher B, Bignon YJ, Caron O and others. 2011. Cancer risks associated with germline mutations in MLH1, MSH2, and MSH6 genes in Lynch syndrome. JAMA 305:2304-10.</w:t>
      </w:r>
      <w:bookmarkEnd w:id="6"/>
    </w:p>
    <w:p w:rsidR="004D334A" w:rsidRDefault="004D334A" w:rsidP="004D334A">
      <w:pPr>
        <w:spacing w:line="480" w:lineRule="auto"/>
        <w:ind w:left="720" w:hanging="720"/>
        <w:rPr>
          <w:noProof/>
        </w:rPr>
      </w:pPr>
      <w:bookmarkStart w:id="7" w:name="_ENREF_7"/>
      <w:r>
        <w:rPr>
          <w:noProof/>
        </w:rPr>
        <w:t xml:space="preserve">Borras E, Pineda M, Blanco I, Jewett EM, Wang F, Teule A, Caldes T, Urioste M, Martinez-Bouzas C, Brunet J and others. 2010. MLH1 founder mutations with </w:t>
      </w:r>
      <w:r>
        <w:rPr>
          <w:noProof/>
        </w:rPr>
        <w:lastRenderedPageBreak/>
        <w:t>moderate penetrance in Spanish Lynch syndrome families. Cancer Res 70:7379-91.</w:t>
      </w:r>
      <w:bookmarkEnd w:id="7"/>
    </w:p>
    <w:p w:rsidR="004D334A" w:rsidRDefault="004D334A" w:rsidP="004D334A">
      <w:pPr>
        <w:spacing w:line="480" w:lineRule="auto"/>
        <w:ind w:left="720" w:hanging="720"/>
        <w:rPr>
          <w:noProof/>
        </w:rPr>
      </w:pPr>
      <w:bookmarkStart w:id="8" w:name="_ENREF_8"/>
      <w:r>
        <w:rPr>
          <w:noProof/>
        </w:rPr>
        <w:t>Cannings C, Thompson E, Skolnick M. 1978. Probability functions on complex pedigrees. Adv Appl Prob 10:26-61.</w:t>
      </w:r>
      <w:bookmarkEnd w:id="8"/>
    </w:p>
    <w:p w:rsidR="004D334A" w:rsidRDefault="004D334A" w:rsidP="004D334A">
      <w:pPr>
        <w:spacing w:line="480" w:lineRule="auto"/>
        <w:ind w:left="720" w:hanging="720"/>
        <w:rPr>
          <w:noProof/>
        </w:rPr>
      </w:pPr>
      <w:bookmarkStart w:id="9" w:name="_ENREF_9"/>
      <w:r>
        <w:rPr>
          <w:noProof/>
        </w:rPr>
        <w:t>Capelle LG, Van Grieken NC, Lingsma HF, Steyerberg EW, Klokman WJ, Bruno MJ, Vasen HF, Kuipers EJ. 2010. Risk and epidemiological time trends of gastric cancer in Lynch syndrome carriers in the Netherlands. Gastroenterology 138:487-92.</w:t>
      </w:r>
      <w:bookmarkEnd w:id="9"/>
    </w:p>
    <w:p w:rsidR="004D334A" w:rsidRDefault="004D334A" w:rsidP="004D334A">
      <w:pPr>
        <w:spacing w:line="480" w:lineRule="auto"/>
        <w:ind w:left="720" w:hanging="720"/>
        <w:rPr>
          <w:noProof/>
        </w:rPr>
      </w:pPr>
      <w:bookmarkStart w:id="10" w:name="_ENREF_10"/>
      <w:r>
        <w:rPr>
          <w:noProof/>
        </w:rPr>
        <w:t>Choi YH, Cotterchio M, McKeown-Eyssen G, Neerav M, Bapat B, Boyd K, Gallinger S, McLaughlin J, Aronson M, Briollais L. 2009. Penetrance of colorectal cancer among MLH1/MSH2 carriers participating in the colorectal cancer familial registry in Ontario. Hered Cancer Clin Pract 7:14.</w:t>
      </w:r>
      <w:bookmarkEnd w:id="10"/>
    </w:p>
    <w:p w:rsidR="004D334A" w:rsidRDefault="004D334A" w:rsidP="004D334A">
      <w:pPr>
        <w:spacing w:line="480" w:lineRule="auto"/>
        <w:ind w:left="720" w:hanging="720"/>
        <w:rPr>
          <w:noProof/>
        </w:rPr>
      </w:pPr>
      <w:bookmarkStart w:id="11" w:name="_ENREF_11"/>
      <w:r>
        <w:rPr>
          <w:noProof/>
        </w:rPr>
        <w:t xml:space="preserve">Curado MP, Edwards B, Shin HR, Storm H, Ferlay J, Heanue M, P B, editors. 2007. Cancer Incidence in Five Continents, Vol. IX. Lyon, France </w:t>
      </w:r>
      <w:bookmarkEnd w:id="11"/>
    </w:p>
    <w:p w:rsidR="004D334A" w:rsidRDefault="004D334A" w:rsidP="004D334A">
      <w:pPr>
        <w:spacing w:line="480" w:lineRule="auto"/>
        <w:ind w:left="720" w:hanging="720"/>
        <w:rPr>
          <w:noProof/>
        </w:rPr>
      </w:pPr>
      <w:bookmarkStart w:id="12" w:name="_ENREF_12"/>
      <w:r>
        <w:rPr>
          <w:noProof/>
        </w:rPr>
        <w:t>Dunlop MG, Farrington SM, Carothers AD, Wyllie AH, Sharp L, Burn J, Liu B, Kinzler KW, Vogelstein B. 1997. Cancer risk associated with germline DNA mismatch repair gene mutations. Hum Mol Genet 6:105-10.</w:t>
      </w:r>
      <w:bookmarkEnd w:id="12"/>
    </w:p>
    <w:p w:rsidR="004D334A" w:rsidRDefault="004D334A" w:rsidP="004D334A">
      <w:pPr>
        <w:spacing w:line="480" w:lineRule="auto"/>
        <w:ind w:left="720" w:hanging="720"/>
        <w:rPr>
          <w:noProof/>
        </w:rPr>
      </w:pPr>
      <w:bookmarkStart w:id="13" w:name="_ENREF_13"/>
      <w:r>
        <w:rPr>
          <w:noProof/>
        </w:rPr>
        <w:t>Gong G, Hannon N, Whittemore AS. 2010. Estimating gene penetrance from family data. Genet Epidemiol 34:373-81.</w:t>
      </w:r>
      <w:bookmarkEnd w:id="13"/>
    </w:p>
    <w:p w:rsidR="004D334A" w:rsidRDefault="004D334A" w:rsidP="004D334A">
      <w:pPr>
        <w:spacing w:line="480" w:lineRule="auto"/>
        <w:ind w:left="720" w:hanging="720"/>
        <w:rPr>
          <w:noProof/>
        </w:rPr>
      </w:pPr>
      <w:bookmarkStart w:id="14" w:name="_ENREF_14"/>
      <w:r>
        <w:rPr>
          <w:noProof/>
        </w:rPr>
        <w:t>Green J, O'Driscoll M, Barnes A, Maher ER, Bridge P, Shields K, Parfrey PS. 2002. Impact of gender and parent of origin on the phenotypic expression of hereditary nonpolyposis colorectal cancer in a large Newfoundland kindred with a common MSH2 mutation. Dis Colon Rectum 45:1223-32.</w:t>
      </w:r>
      <w:bookmarkEnd w:id="14"/>
    </w:p>
    <w:p w:rsidR="004D334A" w:rsidRDefault="004D334A" w:rsidP="004D334A">
      <w:pPr>
        <w:spacing w:line="480" w:lineRule="auto"/>
        <w:ind w:left="720" w:hanging="720"/>
        <w:rPr>
          <w:noProof/>
        </w:rPr>
      </w:pPr>
      <w:bookmarkStart w:id="15" w:name="_ENREF_15"/>
      <w:r>
        <w:rPr>
          <w:noProof/>
        </w:rPr>
        <w:lastRenderedPageBreak/>
        <w:t>Hampel H, Stephens JA, Pukkala E, Sankila R, Aaltonen LA, Mecklin JP, de la Chapelle A. 2005. Cancer risk in hereditary nonpolyposis colorectal cancer syndrome: later age of onset. Gastroenterology 129:415-21.</w:t>
      </w:r>
      <w:bookmarkEnd w:id="15"/>
    </w:p>
    <w:p w:rsidR="004D334A" w:rsidRDefault="004D334A" w:rsidP="004D334A">
      <w:pPr>
        <w:spacing w:line="480" w:lineRule="auto"/>
        <w:ind w:left="720" w:hanging="720"/>
        <w:rPr>
          <w:noProof/>
        </w:rPr>
      </w:pPr>
      <w:bookmarkStart w:id="16" w:name="_ENREF_16"/>
      <w:r>
        <w:rPr>
          <w:noProof/>
        </w:rPr>
        <w:t>Jenkins MA, Baglietto L, Dowty JG, Van Vliet CM, Smith L, Mead LJ, Macrae FA, St John DJ, Jass JR, Giles GG and others. 2006. Cancer risks for mismatch repair gene mutation carriers: a population-based early onset case-family study. Clin Gastroenterol Hepatol 4:489-98.</w:t>
      </w:r>
      <w:bookmarkEnd w:id="16"/>
    </w:p>
    <w:p w:rsidR="004D334A" w:rsidRDefault="004D334A" w:rsidP="004D334A">
      <w:pPr>
        <w:spacing w:line="480" w:lineRule="auto"/>
        <w:ind w:left="720" w:hanging="720"/>
        <w:rPr>
          <w:noProof/>
        </w:rPr>
      </w:pPr>
      <w:bookmarkStart w:id="17" w:name="_ENREF_17"/>
      <w:r>
        <w:rPr>
          <w:noProof/>
        </w:rPr>
        <w:t>Kastrinos F, Mukherjee B, Tayob N, Wang F, Sparr J, Raymond VM, Bandipalliam P, Stoffel EM, Gruber SB, Syngal S. 2009. Risk of pancreatic cancer in families with Lynch syndrome. JAMA 302:1790-5.</w:t>
      </w:r>
      <w:bookmarkEnd w:id="17"/>
    </w:p>
    <w:p w:rsidR="004D334A" w:rsidRDefault="004D334A" w:rsidP="004D334A">
      <w:pPr>
        <w:spacing w:line="480" w:lineRule="auto"/>
        <w:ind w:left="720" w:hanging="720"/>
        <w:rPr>
          <w:noProof/>
        </w:rPr>
      </w:pPr>
      <w:bookmarkStart w:id="18" w:name="_ENREF_18"/>
      <w:r>
        <w:rPr>
          <w:noProof/>
        </w:rPr>
        <w:t>Kopciuk KA, Choi YH, Parkhomenko E, Parfrey P, McLaughlin J, Green J, Briollais L. 2009. Penetrance of HNPCC-related cancers in a retrolective cohort of 12 large Newfoundland families carrying a MSH2 founder mutation: an evaluation using modified segregation models. Hered Cancer Clin Pract 7:16.</w:t>
      </w:r>
      <w:bookmarkEnd w:id="18"/>
    </w:p>
    <w:p w:rsidR="004D334A" w:rsidRDefault="004D334A" w:rsidP="004D334A">
      <w:pPr>
        <w:spacing w:line="480" w:lineRule="auto"/>
        <w:ind w:left="720" w:hanging="720"/>
        <w:rPr>
          <w:noProof/>
        </w:rPr>
      </w:pPr>
      <w:bookmarkStart w:id="19" w:name="_ENREF_19"/>
      <w:r>
        <w:rPr>
          <w:noProof/>
        </w:rPr>
        <w:t>Lange K. 2002. Mathematical and statistical methods for genetic analysis. New York: Springer.</w:t>
      </w:r>
      <w:bookmarkEnd w:id="19"/>
    </w:p>
    <w:p w:rsidR="004D334A" w:rsidRDefault="004D334A" w:rsidP="004D334A">
      <w:pPr>
        <w:spacing w:line="480" w:lineRule="auto"/>
        <w:ind w:left="720" w:hanging="720"/>
        <w:rPr>
          <w:noProof/>
        </w:rPr>
      </w:pPr>
      <w:bookmarkStart w:id="20" w:name="_ENREF_20"/>
      <w:r>
        <w:rPr>
          <w:noProof/>
        </w:rPr>
        <w:t>Ott J. 1974. Estimation of the recombination fraction in human pedigrees: efficient computation of the likelihood for human linkage studies. Am J Hum Genet 26:588-97.</w:t>
      </w:r>
      <w:bookmarkEnd w:id="20"/>
    </w:p>
    <w:p w:rsidR="004D334A" w:rsidRDefault="004D334A" w:rsidP="004D334A">
      <w:pPr>
        <w:spacing w:line="480" w:lineRule="auto"/>
        <w:ind w:left="720" w:hanging="720"/>
        <w:rPr>
          <w:noProof/>
        </w:rPr>
      </w:pPr>
      <w:bookmarkStart w:id="21" w:name="_ENREF_21"/>
      <w:r>
        <w:rPr>
          <w:noProof/>
        </w:rPr>
        <w:t>Parc Y, Boisson C, Thomas G, Olschwang S. 2003. Cancer risk in 348 French MSH2 or MLH1 gene carriers. J Med Genet 40:208-13.</w:t>
      </w:r>
      <w:bookmarkEnd w:id="21"/>
    </w:p>
    <w:p w:rsidR="004D334A" w:rsidRDefault="004D334A" w:rsidP="004D334A">
      <w:pPr>
        <w:spacing w:line="480" w:lineRule="auto"/>
        <w:ind w:left="720" w:hanging="720"/>
        <w:rPr>
          <w:noProof/>
        </w:rPr>
      </w:pPr>
      <w:bookmarkStart w:id="22" w:name="_ENREF_22"/>
      <w:r>
        <w:rPr>
          <w:noProof/>
        </w:rPr>
        <w:t>Quehenberger F, Vasen HF, van Houwelingen HC. 2005. Risk of colorectal and endometrial cancer for carriers of mutations of the hMLH1 and hMSH2 gene: correction for ascertainment. J Med Genet 42:491-6.</w:t>
      </w:r>
      <w:bookmarkEnd w:id="22"/>
    </w:p>
    <w:p w:rsidR="004D334A" w:rsidRDefault="004D334A" w:rsidP="004D334A">
      <w:pPr>
        <w:spacing w:line="480" w:lineRule="auto"/>
        <w:ind w:left="720" w:hanging="720"/>
        <w:rPr>
          <w:noProof/>
        </w:rPr>
      </w:pPr>
      <w:bookmarkStart w:id="23" w:name="_ENREF_23"/>
      <w:r>
        <w:rPr>
          <w:noProof/>
        </w:rPr>
        <w:lastRenderedPageBreak/>
        <w:t>Ramsoekh D, Wagner A, van Leerdam ME, Dooijes D, Tops CM, Steyerberg EW, Kuipers EJ. 2009. Cancer risk in MLH1, MSH2 and MSH6 mutation carriers; different risk profiles may influence clinical management. Hered Cancer Clin Pract 7:17.</w:t>
      </w:r>
      <w:bookmarkEnd w:id="23"/>
    </w:p>
    <w:p w:rsidR="004D334A" w:rsidRDefault="004D334A" w:rsidP="004D334A">
      <w:pPr>
        <w:spacing w:line="480" w:lineRule="auto"/>
        <w:ind w:left="720" w:hanging="720"/>
        <w:rPr>
          <w:noProof/>
        </w:rPr>
      </w:pPr>
      <w:bookmarkStart w:id="24" w:name="_ENREF_24"/>
      <w:r>
        <w:rPr>
          <w:noProof/>
        </w:rPr>
        <w:t>Skinner CJ, Holt D, Smith TMF. 1989. Analysis of complex surveys. Chichester ; New York: Wiley.</w:t>
      </w:r>
      <w:bookmarkEnd w:id="24"/>
    </w:p>
    <w:p w:rsidR="004D334A" w:rsidRDefault="004D334A" w:rsidP="004D334A">
      <w:pPr>
        <w:spacing w:line="480" w:lineRule="auto"/>
        <w:ind w:left="720" w:hanging="720"/>
        <w:rPr>
          <w:noProof/>
        </w:rPr>
      </w:pPr>
      <w:bookmarkStart w:id="25" w:name="_ENREF_25"/>
      <w:r>
        <w:rPr>
          <w:noProof/>
        </w:rPr>
        <w:t>Stoffel E, Mukherjee B, Raymond VM, Tayob N, Kastrinos F, Sparr J, Wang F, Bandipalliam P, Syngal S, Gruber SB. 2009. Calculation of risk of colorectal and endometrial cancer among patients with Lynch syndrome. Gastroenterology 137:1621-7.</w:t>
      </w:r>
      <w:bookmarkEnd w:id="25"/>
    </w:p>
    <w:p w:rsidR="004D334A" w:rsidRDefault="004D334A" w:rsidP="004D334A">
      <w:pPr>
        <w:spacing w:line="480" w:lineRule="auto"/>
        <w:ind w:left="720" w:hanging="720"/>
        <w:rPr>
          <w:noProof/>
        </w:rPr>
      </w:pPr>
      <w:bookmarkStart w:id="26" w:name="_ENREF_26"/>
      <w:r>
        <w:rPr>
          <w:noProof/>
        </w:rPr>
        <w:t>Stupart DA, Goldberg PA, Algar U, Ramesar R. 2009. Cancer risk in a cohort of subjects carrying a single mismatch repair gene mutation. Fam Cancer 8:519-23.</w:t>
      </w:r>
      <w:bookmarkEnd w:id="26"/>
    </w:p>
    <w:p w:rsidR="004D334A" w:rsidRDefault="004D334A" w:rsidP="004D334A">
      <w:pPr>
        <w:spacing w:line="480" w:lineRule="auto"/>
        <w:ind w:left="720" w:hanging="720"/>
        <w:rPr>
          <w:noProof/>
        </w:rPr>
      </w:pPr>
      <w:bookmarkStart w:id="27" w:name="_ENREF_27"/>
      <w:r>
        <w:rPr>
          <w:noProof/>
        </w:rPr>
        <w:t>van der Post RS, Kiemeney LA, Ligtenberg MJ, Witjes JA, Hulsbergen-van de Kaa CA, Bodmer D, Schaap L, Kets CM, van Krieken JH, Hoogerbrugge N. 2010. Risk of urothelial bladder cancer in Lynch syndrome is increased, in particular among MSH2 mutation carriers. J Med Genet 47:464-70.</w:t>
      </w:r>
      <w:bookmarkEnd w:id="27"/>
    </w:p>
    <w:p w:rsidR="004D334A" w:rsidRDefault="004D334A" w:rsidP="004D334A">
      <w:pPr>
        <w:spacing w:line="480" w:lineRule="auto"/>
        <w:ind w:left="720" w:hanging="720"/>
        <w:rPr>
          <w:noProof/>
        </w:rPr>
      </w:pPr>
      <w:bookmarkStart w:id="28" w:name="_ENREF_28"/>
      <w:r>
        <w:rPr>
          <w:noProof/>
        </w:rPr>
        <w:t>Vasen HF, Stormorken A, Menko FH, Nagengast FM, Kleibeuker JH, Griffioen G, Taal BG, Moller P, Wijnen JT. 2001. MSH2 mutation carriers are at higher risk of cancer than MLH1 mutation carriers: a study of hereditary nonpolyposis colorectal cancer families. J Clin Oncol 19:4074-80.</w:t>
      </w:r>
      <w:bookmarkEnd w:id="28"/>
    </w:p>
    <w:p w:rsidR="004D334A" w:rsidRDefault="004D334A" w:rsidP="004D334A">
      <w:pPr>
        <w:spacing w:line="480" w:lineRule="auto"/>
        <w:ind w:left="720" w:hanging="720"/>
        <w:rPr>
          <w:noProof/>
        </w:rPr>
      </w:pPr>
      <w:bookmarkStart w:id="29" w:name="_ENREF_29"/>
      <w:r>
        <w:rPr>
          <w:noProof/>
        </w:rPr>
        <w:t>Watson P, Vasen HF, Mecklin JP, Bernstein I, Aarnio M, Jarvinen HJ, Myrhoj T, Sunde L, Wijnen JT, Lynch HT. 2008. The risk of extra-colonic, extra-endometrial cancer in the Lynch syndrome. Int J Cancer 123:444-9.</w:t>
      </w:r>
      <w:bookmarkEnd w:id="29"/>
    </w:p>
    <w:p w:rsidR="004D334A" w:rsidRDefault="004D334A" w:rsidP="004D334A">
      <w:pPr>
        <w:spacing w:line="480" w:lineRule="auto"/>
        <w:rPr>
          <w:noProof/>
        </w:rPr>
      </w:pPr>
    </w:p>
    <w:p w:rsidR="008C32DD" w:rsidRPr="008C32DD" w:rsidRDefault="008C32DD" w:rsidP="004D334A">
      <w:pPr>
        <w:spacing w:line="480" w:lineRule="auto"/>
      </w:pPr>
      <w:r>
        <w:lastRenderedPageBreak/>
        <w:fldChar w:fldCharType="end"/>
      </w:r>
    </w:p>
    <w:sectPr w:rsidR="008C32DD" w:rsidRPr="008C32DD" w:rsidSect="008A5F5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EA0" w:rsidRDefault="00DC2EA0" w:rsidP="00737967">
      <w:r>
        <w:separator/>
      </w:r>
    </w:p>
  </w:endnote>
  <w:endnote w:type="continuationSeparator" w:id="0">
    <w:p w:rsidR="00DC2EA0" w:rsidRDefault="00DC2EA0" w:rsidP="00737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0134634"/>
      <w:docPartObj>
        <w:docPartGallery w:val="Page Numbers (Bottom of Page)"/>
        <w:docPartUnique/>
      </w:docPartObj>
    </w:sdtPr>
    <w:sdtEndPr>
      <w:rPr>
        <w:noProof/>
      </w:rPr>
    </w:sdtEndPr>
    <w:sdtContent>
      <w:p w:rsidR="00A45253" w:rsidRDefault="00A45253">
        <w:pPr>
          <w:pStyle w:val="Footer"/>
          <w:jc w:val="right"/>
        </w:pPr>
        <w:r>
          <w:fldChar w:fldCharType="begin"/>
        </w:r>
        <w:r>
          <w:instrText xml:space="preserve"> PAGE   \* MERGEFORMAT </w:instrText>
        </w:r>
        <w:r>
          <w:fldChar w:fldCharType="separate"/>
        </w:r>
        <w:r w:rsidR="00B93728">
          <w:rPr>
            <w:noProof/>
          </w:rPr>
          <w:t>1</w:t>
        </w:r>
        <w:r>
          <w:rPr>
            <w:noProof/>
          </w:rPr>
          <w:fldChar w:fldCharType="end"/>
        </w:r>
      </w:p>
    </w:sdtContent>
  </w:sdt>
  <w:p w:rsidR="00A45253" w:rsidRDefault="00A452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EA0" w:rsidRDefault="00DC2EA0" w:rsidP="00737967">
      <w:r>
        <w:separator/>
      </w:r>
    </w:p>
  </w:footnote>
  <w:footnote w:type="continuationSeparator" w:id="0">
    <w:p w:rsidR="00DC2EA0" w:rsidRDefault="00DC2EA0" w:rsidP="007379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8AE6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50460E"/>
    <w:multiLevelType w:val="hybridMultilevel"/>
    <w:tmpl w:val="9028F7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B7128A3"/>
    <w:multiLevelType w:val="hybridMultilevel"/>
    <w:tmpl w:val="7F068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CC1758"/>
    <w:multiLevelType w:val="hybridMultilevel"/>
    <w:tmpl w:val="802ECB3C"/>
    <w:lvl w:ilvl="0" w:tplc="D824782C">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0820B57"/>
    <w:multiLevelType w:val="hybridMultilevel"/>
    <w:tmpl w:val="802ECB3C"/>
    <w:lvl w:ilvl="0" w:tplc="D824782C">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41F1E61"/>
    <w:multiLevelType w:val="hybridMultilevel"/>
    <w:tmpl w:val="802ECB3C"/>
    <w:lvl w:ilvl="0" w:tplc="D824782C">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2111EF"/>
    <w:multiLevelType w:val="hybridMultilevel"/>
    <w:tmpl w:val="80E699A2"/>
    <w:lvl w:ilvl="0" w:tplc="D824782C">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3536CEB"/>
    <w:multiLevelType w:val="hybridMultilevel"/>
    <w:tmpl w:val="CF884162"/>
    <w:lvl w:ilvl="0" w:tplc="D82478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3D901F0"/>
    <w:multiLevelType w:val="hybridMultilevel"/>
    <w:tmpl w:val="2076D8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6B058E8"/>
    <w:multiLevelType w:val="hybridMultilevel"/>
    <w:tmpl w:val="95F415C0"/>
    <w:lvl w:ilvl="0" w:tplc="2F5C6A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86D233D"/>
    <w:multiLevelType w:val="hybridMultilevel"/>
    <w:tmpl w:val="1220B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2762318"/>
    <w:multiLevelType w:val="hybridMultilevel"/>
    <w:tmpl w:val="BDCCC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403AB4"/>
    <w:multiLevelType w:val="hybridMultilevel"/>
    <w:tmpl w:val="83BA0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46D5AFC"/>
    <w:multiLevelType w:val="hybridMultilevel"/>
    <w:tmpl w:val="802ECB3C"/>
    <w:lvl w:ilvl="0" w:tplc="D824782C">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5D078E9"/>
    <w:multiLevelType w:val="hybridMultilevel"/>
    <w:tmpl w:val="AE14B0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BEB4DE3"/>
    <w:multiLevelType w:val="hybridMultilevel"/>
    <w:tmpl w:val="8E720E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1DA6246"/>
    <w:multiLevelType w:val="hybridMultilevel"/>
    <w:tmpl w:val="CC80F5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2FC63A9"/>
    <w:multiLevelType w:val="hybridMultilevel"/>
    <w:tmpl w:val="12AC8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1A2EC8"/>
    <w:multiLevelType w:val="hybridMultilevel"/>
    <w:tmpl w:val="BAACFD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922DEF"/>
    <w:multiLevelType w:val="hybridMultilevel"/>
    <w:tmpl w:val="802ECB3C"/>
    <w:lvl w:ilvl="0" w:tplc="D824782C">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BDD715F"/>
    <w:multiLevelType w:val="hybridMultilevel"/>
    <w:tmpl w:val="802ECB3C"/>
    <w:lvl w:ilvl="0" w:tplc="D824782C">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2B01D9A"/>
    <w:multiLevelType w:val="hybridMultilevel"/>
    <w:tmpl w:val="802ECB3C"/>
    <w:lvl w:ilvl="0" w:tplc="D824782C">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638189A"/>
    <w:multiLevelType w:val="hybridMultilevel"/>
    <w:tmpl w:val="CF884162"/>
    <w:lvl w:ilvl="0" w:tplc="D824782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71C3F68"/>
    <w:multiLevelType w:val="hybridMultilevel"/>
    <w:tmpl w:val="802ECB3C"/>
    <w:lvl w:ilvl="0" w:tplc="D824782C">
      <w:start w:val="1"/>
      <w:numFmt w:val="lowerLetter"/>
      <w:lvlText w:val="(%1)"/>
      <w:lvlJc w:val="left"/>
      <w:pPr>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E512D4D"/>
    <w:multiLevelType w:val="hybridMultilevel"/>
    <w:tmpl w:val="25C2C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6"/>
  </w:num>
  <w:num w:numId="3">
    <w:abstractNumId w:val="18"/>
  </w:num>
  <w:num w:numId="4">
    <w:abstractNumId w:val="12"/>
  </w:num>
  <w:num w:numId="5">
    <w:abstractNumId w:val="2"/>
  </w:num>
  <w:num w:numId="6">
    <w:abstractNumId w:val="11"/>
  </w:num>
  <w:num w:numId="7">
    <w:abstractNumId w:val="1"/>
  </w:num>
  <w:num w:numId="8">
    <w:abstractNumId w:val="15"/>
  </w:num>
  <w:num w:numId="9">
    <w:abstractNumId w:val="7"/>
  </w:num>
  <w:num w:numId="10">
    <w:abstractNumId w:val="22"/>
  </w:num>
  <w:num w:numId="11">
    <w:abstractNumId w:val="8"/>
  </w:num>
  <w:num w:numId="12">
    <w:abstractNumId w:val="14"/>
  </w:num>
  <w:num w:numId="13">
    <w:abstractNumId w:val="13"/>
  </w:num>
  <w:num w:numId="14">
    <w:abstractNumId w:val="17"/>
  </w:num>
  <w:num w:numId="15">
    <w:abstractNumId w:val="10"/>
  </w:num>
  <w:num w:numId="16">
    <w:abstractNumId w:val="0"/>
  </w:num>
  <w:num w:numId="17">
    <w:abstractNumId w:val="6"/>
  </w:num>
  <w:num w:numId="18">
    <w:abstractNumId w:val="9"/>
  </w:num>
  <w:num w:numId="19">
    <w:abstractNumId w:val="5"/>
  </w:num>
  <w:num w:numId="20">
    <w:abstractNumId w:val="20"/>
  </w:num>
  <w:num w:numId="21">
    <w:abstractNumId w:val="3"/>
  </w:num>
  <w:num w:numId="22">
    <w:abstractNumId w:val="21"/>
  </w:num>
  <w:num w:numId="23">
    <w:abstractNumId w:val="23"/>
  </w:num>
  <w:num w:numId="24">
    <w:abstractNumId w:val="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Human_Mutat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prvd2xrje29roe02asv2dsl0a99swrxffsp&quot;&gt;My EndNote Library&lt;record-ids&gt;&lt;item&gt;8&lt;/item&gt;&lt;item&gt;16&lt;/item&gt;&lt;item&gt;19&lt;/item&gt;&lt;item&gt;20&lt;/item&gt;&lt;item&gt;21&lt;/item&gt;&lt;item&gt;42&lt;/item&gt;&lt;item&gt;44&lt;/item&gt;&lt;item&gt;72&lt;/item&gt;&lt;item&gt;118&lt;/item&gt;&lt;item&gt;136&lt;/item&gt;&lt;item&gt;137&lt;/item&gt;&lt;item&gt;138&lt;/item&gt;&lt;item&gt;141&lt;/item&gt;&lt;item&gt;143&lt;/item&gt;&lt;item&gt;144&lt;/item&gt;&lt;item&gt;146&lt;/item&gt;&lt;item&gt;147&lt;/item&gt;&lt;item&gt;149&lt;/item&gt;&lt;item&gt;150&lt;/item&gt;&lt;item&gt;152&lt;/item&gt;&lt;item&gt;153&lt;/item&gt;&lt;item&gt;154&lt;/item&gt;&lt;item&gt;155&lt;/item&gt;&lt;item&gt;156&lt;/item&gt;&lt;item&gt;158&lt;/item&gt;&lt;item&gt;163&lt;/item&gt;&lt;item&gt;173&lt;/item&gt;&lt;item&gt;174&lt;/item&gt;&lt;item&gt;179&lt;/item&gt;&lt;/record-ids&gt;&lt;/item&gt;&lt;/Libraries&gt;"/>
  </w:docVars>
  <w:rsids>
    <w:rsidRoot w:val="00BE32C5"/>
    <w:rsid w:val="000312DE"/>
    <w:rsid w:val="00032555"/>
    <w:rsid w:val="00090286"/>
    <w:rsid w:val="000927FC"/>
    <w:rsid w:val="000A2313"/>
    <w:rsid w:val="000B219C"/>
    <w:rsid w:val="000B6322"/>
    <w:rsid w:val="000C39AB"/>
    <w:rsid w:val="000D53F7"/>
    <w:rsid w:val="000D6204"/>
    <w:rsid w:val="000D6887"/>
    <w:rsid w:val="001444B1"/>
    <w:rsid w:val="00150375"/>
    <w:rsid w:val="00163615"/>
    <w:rsid w:val="00196C18"/>
    <w:rsid w:val="001A2776"/>
    <w:rsid w:val="001A5C62"/>
    <w:rsid w:val="001B5992"/>
    <w:rsid w:val="001D372C"/>
    <w:rsid w:val="001F1BE4"/>
    <w:rsid w:val="002002FB"/>
    <w:rsid w:val="00201B2F"/>
    <w:rsid w:val="00211A75"/>
    <w:rsid w:val="00216B76"/>
    <w:rsid w:val="00252BE4"/>
    <w:rsid w:val="002873EF"/>
    <w:rsid w:val="002B4D1B"/>
    <w:rsid w:val="00305460"/>
    <w:rsid w:val="00313F2F"/>
    <w:rsid w:val="00327942"/>
    <w:rsid w:val="00335EED"/>
    <w:rsid w:val="00355083"/>
    <w:rsid w:val="00371E4C"/>
    <w:rsid w:val="003B0F3D"/>
    <w:rsid w:val="003B404C"/>
    <w:rsid w:val="003C1143"/>
    <w:rsid w:val="003C1604"/>
    <w:rsid w:val="00416F0B"/>
    <w:rsid w:val="0042359B"/>
    <w:rsid w:val="00426FED"/>
    <w:rsid w:val="00464BA9"/>
    <w:rsid w:val="004903ED"/>
    <w:rsid w:val="00492CF8"/>
    <w:rsid w:val="004952D8"/>
    <w:rsid w:val="004B0714"/>
    <w:rsid w:val="004C02AF"/>
    <w:rsid w:val="004D334A"/>
    <w:rsid w:val="004E5D37"/>
    <w:rsid w:val="00512B0F"/>
    <w:rsid w:val="005214AB"/>
    <w:rsid w:val="00525CEB"/>
    <w:rsid w:val="0052650D"/>
    <w:rsid w:val="00566F30"/>
    <w:rsid w:val="005966B5"/>
    <w:rsid w:val="005A4694"/>
    <w:rsid w:val="005B1979"/>
    <w:rsid w:val="005C21A4"/>
    <w:rsid w:val="005C5ECF"/>
    <w:rsid w:val="005D4646"/>
    <w:rsid w:val="005E088A"/>
    <w:rsid w:val="006035DA"/>
    <w:rsid w:val="00607BCF"/>
    <w:rsid w:val="00660F5B"/>
    <w:rsid w:val="00686341"/>
    <w:rsid w:val="00694A05"/>
    <w:rsid w:val="006A5F16"/>
    <w:rsid w:val="006B5B41"/>
    <w:rsid w:val="006B6779"/>
    <w:rsid w:val="006D41A5"/>
    <w:rsid w:val="006E0F39"/>
    <w:rsid w:val="006E3AC8"/>
    <w:rsid w:val="00705200"/>
    <w:rsid w:val="00706021"/>
    <w:rsid w:val="00735C8B"/>
    <w:rsid w:val="00736E57"/>
    <w:rsid w:val="00737967"/>
    <w:rsid w:val="00744F85"/>
    <w:rsid w:val="0074531D"/>
    <w:rsid w:val="00747BFE"/>
    <w:rsid w:val="007517BE"/>
    <w:rsid w:val="007832C2"/>
    <w:rsid w:val="007868A0"/>
    <w:rsid w:val="007A2B47"/>
    <w:rsid w:val="007B1CFF"/>
    <w:rsid w:val="007D3075"/>
    <w:rsid w:val="00811909"/>
    <w:rsid w:val="00816F68"/>
    <w:rsid w:val="00830479"/>
    <w:rsid w:val="008348F8"/>
    <w:rsid w:val="0083744D"/>
    <w:rsid w:val="00854E98"/>
    <w:rsid w:val="00877C90"/>
    <w:rsid w:val="0089657F"/>
    <w:rsid w:val="008A5F5E"/>
    <w:rsid w:val="008C0F17"/>
    <w:rsid w:val="008C32DD"/>
    <w:rsid w:val="008C3EDF"/>
    <w:rsid w:val="008D0D58"/>
    <w:rsid w:val="008D6263"/>
    <w:rsid w:val="008E5821"/>
    <w:rsid w:val="008E7159"/>
    <w:rsid w:val="009035EF"/>
    <w:rsid w:val="0091642F"/>
    <w:rsid w:val="0093342D"/>
    <w:rsid w:val="00957E31"/>
    <w:rsid w:val="009601C2"/>
    <w:rsid w:val="009608FD"/>
    <w:rsid w:val="00960C50"/>
    <w:rsid w:val="00963D45"/>
    <w:rsid w:val="00965297"/>
    <w:rsid w:val="0098016A"/>
    <w:rsid w:val="00997AC4"/>
    <w:rsid w:val="009A60C6"/>
    <w:rsid w:val="009B79D0"/>
    <w:rsid w:val="009C1071"/>
    <w:rsid w:val="009D78FD"/>
    <w:rsid w:val="009E3ED1"/>
    <w:rsid w:val="009E6BC8"/>
    <w:rsid w:val="009E7C90"/>
    <w:rsid w:val="009F3112"/>
    <w:rsid w:val="00A04DB3"/>
    <w:rsid w:val="00A14573"/>
    <w:rsid w:val="00A35BB1"/>
    <w:rsid w:val="00A45253"/>
    <w:rsid w:val="00A929E2"/>
    <w:rsid w:val="00A954E7"/>
    <w:rsid w:val="00A95F54"/>
    <w:rsid w:val="00AB2717"/>
    <w:rsid w:val="00AB46EE"/>
    <w:rsid w:val="00AC6C84"/>
    <w:rsid w:val="00AE0D5E"/>
    <w:rsid w:val="00AF5BF0"/>
    <w:rsid w:val="00B25566"/>
    <w:rsid w:val="00B31F99"/>
    <w:rsid w:val="00B60ECA"/>
    <w:rsid w:val="00B61EEA"/>
    <w:rsid w:val="00B77589"/>
    <w:rsid w:val="00B83D28"/>
    <w:rsid w:val="00B85F5E"/>
    <w:rsid w:val="00B90ECC"/>
    <w:rsid w:val="00B93728"/>
    <w:rsid w:val="00BB21DB"/>
    <w:rsid w:val="00BC41A8"/>
    <w:rsid w:val="00BC4F0C"/>
    <w:rsid w:val="00BC69E4"/>
    <w:rsid w:val="00BE32C5"/>
    <w:rsid w:val="00BE58E6"/>
    <w:rsid w:val="00BF2AC6"/>
    <w:rsid w:val="00C02AD9"/>
    <w:rsid w:val="00C047E3"/>
    <w:rsid w:val="00C30F9E"/>
    <w:rsid w:val="00C64979"/>
    <w:rsid w:val="00C946EF"/>
    <w:rsid w:val="00C97450"/>
    <w:rsid w:val="00CC1C1B"/>
    <w:rsid w:val="00CD365D"/>
    <w:rsid w:val="00CD7FFE"/>
    <w:rsid w:val="00CF0CA4"/>
    <w:rsid w:val="00CF61A4"/>
    <w:rsid w:val="00D11668"/>
    <w:rsid w:val="00D22F71"/>
    <w:rsid w:val="00D25B75"/>
    <w:rsid w:val="00D307A6"/>
    <w:rsid w:val="00D3467F"/>
    <w:rsid w:val="00D52D33"/>
    <w:rsid w:val="00D54018"/>
    <w:rsid w:val="00D85BA2"/>
    <w:rsid w:val="00D97B82"/>
    <w:rsid w:val="00DA2B29"/>
    <w:rsid w:val="00DA6540"/>
    <w:rsid w:val="00DC2EA0"/>
    <w:rsid w:val="00DC32B7"/>
    <w:rsid w:val="00E02310"/>
    <w:rsid w:val="00E04118"/>
    <w:rsid w:val="00E27CEC"/>
    <w:rsid w:val="00E52819"/>
    <w:rsid w:val="00E64A39"/>
    <w:rsid w:val="00E86B14"/>
    <w:rsid w:val="00E945E9"/>
    <w:rsid w:val="00EB4DCC"/>
    <w:rsid w:val="00EC7C0F"/>
    <w:rsid w:val="00ED733A"/>
    <w:rsid w:val="00EF04F0"/>
    <w:rsid w:val="00F25576"/>
    <w:rsid w:val="00F40AA4"/>
    <w:rsid w:val="00F4774B"/>
    <w:rsid w:val="00F67F52"/>
    <w:rsid w:val="00F71498"/>
    <w:rsid w:val="00F74CEA"/>
    <w:rsid w:val="00FA57C8"/>
    <w:rsid w:val="00FC081F"/>
    <w:rsid w:val="00FC15A9"/>
    <w:rsid w:val="00FC3EAB"/>
    <w:rsid w:val="00FD12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Classic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2C5"/>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BE32C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2C5"/>
    <w:rPr>
      <w:rFonts w:asciiTheme="majorHAnsi" w:eastAsiaTheme="majorEastAsia" w:hAnsiTheme="majorHAnsi" w:cstheme="majorBidi"/>
      <w:b/>
      <w:bCs/>
      <w:color w:val="365F91" w:themeColor="accent1" w:themeShade="BF"/>
      <w:sz w:val="28"/>
      <w:szCs w:val="28"/>
      <w:lang w:val="en-US" w:eastAsia="ja-JP"/>
    </w:rPr>
  </w:style>
  <w:style w:type="table" w:styleId="TableGrid">
    <w:name w:val="Table Grid"/>
    <w:basedOn w:val="TableNormal"/>
    <w:rsid w:val="00BE32C5"/>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BE32C5"/>
    <w:rPr>
      <w:sz w:val="16"/>
      <w:szCs w:val="16"/>
    </w:rPr>
  </w:style>
  <w:style w:type="paragraph" w:styleId="CommentText">
    <w:name w:val="annotation text"/>
    <w:basedOn w:val="Normal"/>
    <w:link w:val="CommentTextChar"/>
    <w:semiHidden/>
    <w:rsid w:val="00BE32C5"/>
    <w:rPr>
      <w:sz w:val="20"/>
      <w:szCs w:val="20"/>
    </w:rPr>
  </w:style>
  <w:style w:type="character" w:customStyle="1" w:styleId="CommentTextChar">
    <w:name w:val="Comment Text Char"/>
    <w:basedOn w:val="DefaultParagraphFont"/>
    <w:link w:val="CommentText"/>
    <w:semiHidden/>
    <w:rsid w:val="00BE32C5"/>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semiHidden/>
    <w:rsid w:val="00BE32C5"/>
    <w:rPr>
      <w:b/>
      <w:bCs/>
    </w:rPr>
  </w:style>
  <w:style w:type="character" w:customStyle="1" w:styleId="CommentSubjectChar">
    <w:name w:val="Comment Subject Char"/>
    <w:basedOn w:val="CommentTextChar"/>
    <w:link w:val="CommentSubject"/>
    <w:semiHidden/>
    <w:rsid w:val="00BE32C5"/>
    <w:rPr>
      <w:rFonts w:ascii="Times New Roman" w:eastAsia="Times New Roman" w:hAnsi="Times New Roman" w:cs="Times New Roman"/>
      <w:b/>
      <w:bCs/>
      <w:sz w:val="20"/>
      <w:szCs w:val="20"/>
      <w:lang w:eastAsia="en-AU"/>
    </w:rPr>
  </w:style>
  <w:style w:type="paragraph" w:styleId="BalloonText">
    <w:name w:val="Balloon Text"/>
    <w:basedOn w:val="Normal"/>
    <w:link w:val="BalloonTextChar"/>
    <w:semiHidden/>
    <w:rsid w:val="00BE32C5"/>
    <w:rPr>
      <w:rFonts w:ascii="Tahoma" w:hAnsi="Tahoma" w:cs="Tahoma"/>
      <w:sz w:val="16"/>
      <w:szCs w:val="16"/>
    </w:rPr>
  </w:style>
  <w:style w:type="character" w:customStyle="1" w:styleId="BalloonTextChar">
    <w:name w:val="Balloon Text Char"/>
    <w:basedOn w:val="DefaultParagraphFont"/>
    <w:link w:val="BalloonText"/>
    <w:semiHidden/>
    <w:rsid w:val="00BE32C5"/>
    <w:rPr>
      <w:rFonts w:ascii="Tahoma" w:eastAsia="Times New Roman" w:hAnsi="Tahoma" w:cs="Tahoma"/>
      <w:sz w:val="16"/>
      <w:szCs w:val="16"/>
      <w:lang w:eastAsia="en-AU"/>
    </w:rPr>
  </w:style>
  <w:style w:type="character" w:styleId="Hyperlink">
    <w:name w:val="Hyperlink"/>
    <w:rsid w:val="00BE32C5"/>
    <w:rPr>
      <w:color w:val="0000FF"/>
      <w:u w:val="single"/>
    </w:rPr>
  </w:style>
  <w:style w:type="table" w:styleId="TableClassic1">
    <w:name w:val="Table Classic 1"/>
    <w:basedOn w:val="TableNormal"/>
    <w:rsid w:val="00BE32C5"/>
    <w:pPr>
      <w:spacing w:after="0" w:line="240" w:lineRule="auto"/>
    </w:pPr>
    <w:rPr>
      <w:rFonts w:ascii="Times New Roman" w:eastAsia="Times New Roman" w:hAnsi="Times New Roman" w:cs="Times New Roman"/>
      <w:sz w:val="20"/>
      <w:szCs w:val="20"/>
      <w:lang w:eastAsia="en-A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vision">
    <w:name w:val="Revision"/>
    <w:hidden/>
    <w:uiPriority w:val="99"/>
    <w:semiHidden/>
    <w:rsid w:val="00BE32C5"/>
    <w:pPr>
      <w:spacing w:after="0" w:line="240" w:lineRule="auto"/>
    </w:pPr>
    <w:rPr>
      <w:rFonts w:ascii="Times New Roman" w:eastAsia="Times New Roman" w:hAnsi="Times New Roman" w:cs="Times New Roman"/>
      <w:sz w:val="24"/>
      <w:szCs w:val="24"/>
      <w:lang w:eastAsia="en-AU"/>
    </w:rPr>
  </w:style>
  <w:style w:type="paragraph" w:styleId="Bibliography">
    <w:name w:val="Bibliography"/>
    <w:basedOn w:val="Normal"/>
    <w:next w:val="Normal"/>
    <w:uiPriority w:val="37"/>
    <w:unhideWhenUsed/>
    <w:rsid w:val="00BE32C5"/>
  </w:style>
  <w:style w:type="paragraph" w:styleId="EndnoteText">
    <w:name w:val="endnote text"/>
    <w:basedOn w:val="Normal"/>
    <w:link w:val="EndnoteTextChar"/>
    <w:rsid w:val="00BE32C5"/>
    <w:rPr>
      <w:sz w:val="20"/>
      <w:szCs w:val="20"/>
    </w:rPr>
  </w:style>
  <w:style w:type="character" w:customStyle="1" w:styleId="EndnoteTextChar">
    <w:name w:val="Endnote Text Char"/>
    <w:basedOn w:val="DefaultParagraphFont"/>
    <w:link w:val="EndnoteText"/>
    <w:rsid w:val="00BE32C5"/>
    <w:rPr>
      <w:rFonts w:ascii="Times New Roman" w:eastAsia="Times New Roman" w:hAnsi="Times New Roman" w:cs="Times New Roman"/>
      <w:sz w:val="20"/>
      <w:szCs w:val="20"/>
      <w:lang w:eastAsia="en-AU"/>
    </w:rPr>
  </w:style>
  <w:style w:type="character" w:styleId="EndnoteReference">
    <w:name w:val="endnote reference"/>
    <w:basedOn w:val="DefaultParagraphFont"/>
    <w:rsid w:val="00BE32C5"/>
    <w:rPr>
      <w:vertAlign w:val="superscript"/>
    </w:rPr>
  </w:style>
  <w:style w:type="paragraph" w:styleId="ListParagraph">
    <w:name w:val="List Paragraph"/>
    <w:basedOn w:val="Normal"/>
    <w:uiPriority w:val="34"/>
    <w:qFormat/>
    <w:rsid w:val="00BE32C5"/>
    <w:pPr>
      <w:ind w:left="720"/>
      <w:contextualSpacing/>
    </w:pPr>
  </w:style>
  <w:style w:type="paragraph" w:styleId="NormalWeb">
    <w:name w:val="Normal (Web)"/>
    <w:basedOn w:val="Normal"/>
    <w:uiPriority w:val="99"/>
    <w:semiHidden/>
    <w:unhideWhenUsed/>
    <w:rsid w:val="00CD365D"/>
    <w:pPr>
      <w:spacing w:before="100" w:beforeAutospacing="1" w:after="100" w:afterAutospacing="1"/>
    </w:pPr>
  </w:style>
  <w:style w:type="character" w:styleId="Strong">
    <w:name w:val="Strong"/>
    <w:basedOn w:val="DefaultParagraphFont"/>
    <w:uiPriority w:val="22"/>
    <w:qFormat/>
    <w:rsid w:val="00CD365D"/>
    <w:rPr>
      <w:b/>
      <w:bCs/>
    </w:rPr>
  </w:style>
  <w:style w:type="paragraph" w:customStyle="1" w:styleId="Quote1">
    <w:name w:val="Quote1"/>
    <w:basedOn w:val="Normal"/>
    <w:rsid w:val="00CD365D"/>
    <w:pPr>
      <w:spacing w:before="100" w:beforeAutospacing="1" w:after="100" w:afterAutospacing="1"/>
    </w:pPr>
  </w:style>
  <w:style w:type="character" w:styleId="Emphasis">
    <w:name w:val="Emphasis"/>
    <w:basedOn w:val="DefaultParagraphFont"/>
    <w:uiPriority w:val="20"/>
    <w:qFormat/>
    <w:rsid w:val="00CD365D"/>
    <w:rPr>
      <w:i/>
      <w:iCs/>
    </w:rPr>
  </w:style>
  <w:style w:type="paragraph" w:styleId="Header">
    <w:name w:val="header"/>
    <w:basedOn w:val="Normal"/>
    <w:link w:val="HeaderChar"/>
    <w:uiPriority w:val="99"/>
    <w:unhideWhenUsed/>
    <w:rsid w:val="00737967"/>
    <w:pPr>
      <w:tabs>
        <w:tab w:val="center" w:pos="4513"/>
        <w:tab w:val="right" w:pos="9026"/>
      </w:tabs>
    </w:pPr>
  </w:style>
  <w:style w:type="character" w:customStyle="1" w:styleId="HeaderChar">
    <w:name w:val="Header Char"/>
    <w:basedOn w:val="DefaultParagraphFont"/>
    <w:link w:val="Header"/>
    <w:uiPriority w:val="99"/>
    <w:rsid w:val="00737967"/>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737967"/>
    <w:pPr>
      <w:tabs>
        <w:tab w:val="center" w:pos="4513"/>
        <w:tab w:val="right" w:pos="9026"/>
      </w:tabs>
    </w:pPr>
  </w:style>
  <w:style w:type="character" w:customStyle="1" w:styleId="FooterChar">
    <w:name w:val="Footer Char"/>
    <w:basedOn w:val="DefaultParagraphFont"/>
    <w:link w:val="Footer"/>
    <w:uiPriority w:val="99"/>
    <w:rsid w:val="00737967"/>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annotation subject" w:uiPriority="0"/>
    <w:lsdException w:name="Table Classic 1"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2C5"/>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BE32C5"/>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2C5"/>
    <w:rPr>
      <w:rFonts w:asciiTheme="majorHAnsi" w:eastAsiaTheme="majorEastAsia" w:hAnsiTheme="majorHAnsi" w:cstheme="majorBidi"/>
      <w:b/>
      <w:bCs/>
      <w:color w:val="365F91" w:themeColor="accent1" w:themeShade="BF"/>
      <w:sz w:val="28"/>
      <w:szCs w:val="28"/>
      <w:lang w:val="en-US" w:eastAsia="ja-JP"/>
    </w:rPr>
  </w:style>
  <w:style w:type="table" w:styleId="TableGrid">
    <w:name w:val="Table Grid"/>
    <w:basedOn w:val="TableNormal"/>
    <w:rsid w:val="00BE32C5"/>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BE32C5"/>
    <w:rPr>
      <w:sz w:val="16"/>
      <w:szCs w:val="16"/>
    </w:rPr>
  </w:style>
  <w:style w:type="paragraph" w:styleId="CommentText">
    <w:name w:val="annotation text"/>
    <w:basedOn w:val="Normal"/>
    <w:link w:val="CommentTextChar"/>
    <w:semiHidden/>
    <w:rsid w:val="00BE32C5"/>
    <w:rPr>
      <w:sz w:val="20"/>
      <w:szCs w:val="20"/>
    </w:rPr>
  </w:style>
  <w:style w:type="character" w:customStyle="1" w:styleId="CommentTextChar">
    <w:name w:val="Comment Text Char"/>
    <w:basedOn w:val="DefaultParagraphFont"/>
    <w:link w:val="CommentText"/>
    <w:semiHidden/>
    <w:rsid w:val="00BE32C5"/>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semiHidden/>
    <w:rsid w:val="00BE32C5"/>
    <w:rPr>
      <w:b/>
      <w:bCs/>
    </w:rPr>
  </w:style>
  <w:style w:type="character" w:customStyle="1" w:styleId="CommentSubjectChar">
    <w:name w:val="Comment Subject Char"/>
    <w:basedOn w:val="CommentTextChar"/>
    <w:link w:val="CommentSubject"/>
    <w:semiHidden/>
    <w:rsid w:val="00BE32C5"/>
    <w:rPr>
      <w:rFonts w:ascii="Times New Roman" w:eastAsia="Times New Roman" w:hAnsi="Times New Roman" w:cs="Times New Roman"/>
      <w:b/>
      <w:bCs/>
      <w:sz w:val="20"/>
      <w:szCs w:val="20"/>
      <w:lang w:eastAsia="en-AU"/>
    </w:rPr>
  </w:style>
  <w:style w:type="paragraph" w:styleId="BalloonText">
    <w:name w:val="Balloon Text"/>
    <w:basedOn w:val="Normal"/>
    <w:link w:val="BalloonTextChar"/>
    <w:semiHidden/>
    <w:rsid w:val="00BE32C5"/>
    <w:rPr>
      <w:rFonts w:ascii="Tahoma" w:hAnsi="Tahoma" w:cs="Tahoma"/>
      <w:sz w:val="16"/>
      <w:szCs w:val="16"/>
    </w:rPr>
  </w:style>
  <w:style w:type="character" w:customStyle="1" w:styleId="BalloonTextChar">
    <w:name w:val="Balloon Text Char"/>
    <w:basedOn w:val="DefaultParagraphFont"/>
    <w:link w:val="BalloonText"/>
    <w:semiHidden/>
    <w:rsid w:val="00BE32C5"/>
    <w:rPr>
      <w:rFonts w:ascii="Tahoma" w:eastAsia="Times New Roman" w:hAnsi="Tahoma" w:cs="Tahoma"/>
      <w:sz w:val="16"/>
      <w:szCs w:val="16"/>
      <w:lang w:eastAsia="en-AU"/>
    </w:rPr>
  </w:style>
  <w:style w:type="character" w:styleId="Hyperlink">
    <w:name w:val="Hyperlink"/>
    <w:rsid w:val="00BE32C5"/>
    <w:rPr>
      <w:color w:val="0000FF"/>
      <w:u w:val="single"/>
    </w:rPr>
  </w:style>
  <w:style w:type="table" w:styleId="TableClassic1">
    <w:name w:val="Table Classic 1"/>
    <w:basedOn w:val="TableNormal"/>
    <w:rsid w:val="00BE32C5"/>
    <w:pPr>
      <w:spacing w:after="0" w:line="240" w:lineRule="auto"/>
    </w:pPr>
    <w:rPr>
      <w:rFonts w:ascii="Times New Roman" w:eastAsia="Times New Roman" w:hAnsi="Times New Roman" w:cs="Times New Roman"/>
      <w:sz w:val="20"/>
      <w:szCs w:val="20"/>
      <w:lang w:eastAsia="en-AU"/>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vision">
    <w:name w:val="Revision"/>
    <w:hidden/>
    <w:uiPriority w:val="99"/>
    <w:semiHidden/>
    <w:rsid w:val="00BE32C5"/>
    <w:pPr>
      <w:spacing w:after="0" w:line="240" w:lineRule="auto"/>
    </w:pPr>
    <w:rPr>
      <w:rFonts w:ascii="Times New Roman" w:eastAsia="Times New Roman" w:hAnsi="Times New Roman" w:cs="Times New Roman"/>
      <w:sz w:val="24"/>
      <w:szCs w:val="24"/>
      <w:lang w:eastAsia="en-AU"/>
    </w:rPr>
  </w:style>
  <w:style w:type="paragraph" w:styleId="Bibliography">
    <w:name w:val="Bibliography"/>
    <w:basedOn w:val="Normal"/>
    <w:next w:val="Normal"/>
    <w:uiPriority w:val="37"/>
    <w:unhideWhenUsed/>
    <w:rsid w:val="00BE32C5"/>
  </w:style>
  <w:style w:type="paragraph" w:styleId="EndnoteText">
    <w:name w:val="endnote text"/>
    <w:basedOn w:val="Normal"/>
    <w:link w:val="EndnoteTextChar"/>
    <w:rsid w:val="00BE32C5"/>
    <w:rPr>
      <w:sz w:val="20"/>
      <w:szCs w:val="20"/>
    </w:rPr>
  </w:style>
  <w:style w:type="character" w:customStyle="1" w:styleId="EndnoteTextChar">
    <w:name w:val="Endnote Text Char"/>
    <w:basedOn w:val="DefaultParagraphFont"/>
    <w:link w:val="EndnoteText"/>
    <w:rsid w:val="00BE32C5"/>
    <w:rPr>
      <w:rFonts w:ascii="Times New Roman" w:eastAsia="Times New Roman" w:hAnsi="Times New Roman" w:cs="Times New Roman"/>
      <w:sz w:val="20"/>
      <w:szCs w:val="20"/>
      <w:lang w:eastAsia="en-AU"/>
    </w:rPr>
  </w:style>
  <w:style w:type="character" w:styleId="EndnoteReference">
    <w:name w:val="endnote reference"/>
    <w:basedOn w:val="DefaultParagraphFont"/>
    <w:rsid w:val="00BE32C5"/>
    <w:rPr>
      <w:vertAlign w:val="superscript"/>
    </w:rPr>
  </w:style>
  <w:style w:type="paragraph" w:styleId="ListParagraph">
    <w:name w:val="List Paragraph"/>
    <w:basedOn w:val="Normal"/>
    <w:uiPriority w:val="34"/>
    <w:qFormat/>
    <w:rsid w:val="00BE32C5"/>
    <w:pPr>
      <w:ind w:left="720"/>
      <w:contextualSpacing/>
    </w:pPr>
  </w:style>
  <w:style w:type="paragraph" w:styleId="NormalWeb">
    <w:name w:val="Normal (Web)"/>
    <w:basedOn w:val="Normal"/>
    <w:uiPriority w:val="99"/>
    <w:semiHidden/>
    <w:unhideWhenUsed/>
    <w:rsid w:val="00CD365D"/>
    <w:pPr>
      <w:spacing w:before="100" w:beforeAutospacing="1" w:after="100" w:afterAutospacing="1"/>
    </w:pPr>
  </w:style>
  <w:style w:type="character" w:styleId="Strong">
    <w:name w:val="Strong"/>
    <w:basedOn w:val="DefaultParagraphFont"/>
    <w:uiPriority w:val="22"/>
    <w:qFormat/>
    <w:rsid w:val="00CD365D"/>
    <w:rPr>
      <w:b/>
      <w:bCs/>
    </w:rPr>
  </w:style>
  <w:style w:type="paragraph" w:customStyle="1" w:styleId="Quote1">
    <w:name w:val="Quote1"/>
    <w:basedOn w:val="Normal"/>
    <w:rsid w:val="00CD365D"/>
    <w:pPr>
      <w:spacing w:before="100" w:beforeAutospacing="1" w:after="100" w:afterAutospacing="1"/>
    </w:pPr>
  </w:style>
  <w:style w:type="character" w:styleId="Emphasis">
    <w:name w:val="Emphasis"/>
    <w:basedOn w:val="DefaultParagraphFont"/>
    <w:uiPriority w:val="20"/>
    <w:qFormat/>
    <w:rsid w:val="00CD365D"/>
    <w:rPr>
      <w:i/>
      <w:iCs/>
    </w:rPr>
  </w:style>
  <w:style w:type="paragraph" w:styleId="Header">
    <w:name w:val="header"/>
    <w:basedOn w:val="Normal"/>
    <w:link w:val="HeaderChar"/>
    <w:uiPriority w:val="99"/>
    <w:unhideWhenUsed/>
    <w:rsid w:val="00737967"/>
    <w:pPr>
      <w:tabs>
        <w:tab w:val="center" w:pos="4513"/>
        <w:tab w:val="right" w:pos="9026"/>
      </w:tabs>
    </w:pPr>
  </w:style>
  <w:style w:type="character" w:customStyle="1" w:styleId="HeaderChar">
    <w:name w:val="Header Char"/>
    <w:basedOn w:val="DefaultParagraphFont"/>
    <w:link w:val="Header"/>
    <w:uiPriority w:val="99"/>
    <w:rsid w:val="00737967"/>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737967"/>
    <w:pPr>
      <w:tabs>
        <w:tab w:val="center" w:pos="4513"/>
        <w:tab w:val="right" w:pos="9026"/>
      </w:tabs>
    </w:pPr>
  </w:style>
  <w:style w:type="character" w:customStyle="1" w:styleId="FooterChar">
    <w:name w:val="Footer Char"/>
    <w:basedOn w:val="DefaultParagraphFont"/>
    <w:link w:val="Footer"/>
    <w:uiPriority w:val="99"/>
    <w:rsid w:val="00737967"/>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7537">
      <w:bodyDiv w:val="1"/>
      <w:marLeft w:val="0"/>
      <w:marRight w:val="0"/>
      <w:marTop w:val="0"/>
      <w:marBottom w:val="0"/>
      <w:divBdr>
        <w:top w:val="none" w:sz="0" w:space="0" w:color="auto"/>
        <w:left w:val="none" w:sz="0" w:space="0" w:color="auto"/>
        <w:bottom w:val="none" w:sz="0" w:space="0" w:color="auto"/>
        <w:right w:val="none" w:sz="0" w:space="0" w:color="auto"/>
      </w:divBdr>
    </w:div>
    <w:div w:id="1011028229">
      <w:bodyDiv w:val="1"/>
      <w:marLeft w:val="0"/>
      <w:marRight w:val="0"/>
      <w:marTop w:val="0"/>
      <w:marBottom w:val="0"/>
      <w:divBdr>
        <w:top w:val="none" w:sz="0" w:space="0" w:color="auto"/>
        <w:left w:val="none" w:sz="0" w:space="0" w:color="auto"/>
        <w:bottom w:val="none" w:sz="0" w:space="0" w:color="auto"/>
        <w:right w:val="none" w:sz="0" w:space="0" w:color="auto"/>
      </w:divBdr>
    </w:div>
    <w:div w:id="138722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67B6C2-E282-45B9-9910-E25A5716D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TotalTime>
  <Pages>17</Pages>
  <Words>9675</Words>
  <Characters>55151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64697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Dowty</dc:creator>
  <cp:keywords/>
  <dc:description/>
  <cp:lastModifiedBy>James Dowty</cp:lastModifiedBy>
  <cp:revision>49</cp:revision>
  <cp:lastPrinted>2012-02-10T05:21:00Z</cp:lastPrinted>
  <dcterms:created xsi:type="dcterms:W3CDTF">2012-02-04T05:07:00Z</dcterms:created>
  <dcterms:modified xsi:type="dcterms:W3CDTF">2012-11-06T06:06:00Z</dcterms:modified>
</cp:coreProperties>
</file>