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Borders>
          <w:top w:val="none" w:sz="0" w:space="0" w:color="auto"/>
          <w:bottom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
      <w:tblGrid>
        <w:gridCol w:w="9638"/>
      </w:tblGrid>
      <w:tr w:rsidR="00DE60DE" w:rsidRPr="0088435E" w14:paraId="55B49153" w14:textId="77777777" w:rsidTr="00E728B1">
        <w:trPr>
          <w:trHeight w:val="2835"/>
        </w:trPr>
        <w:tc>
          <w:tcPr>
            <w:tcW w:w="9638" w:type="dxa"/>
          </w:tcPr>
          <w:p w14:paraId="3F0248ED" w14:textId="77777777" w:rsidR="00DE60DE" w:rsidRPr="0088435E" w:rsidRDefault="00DE60DE" w:rsidP="00702A7E">
            <w:pPr>
              <w:rPr>
                <w:lang w:val="es-ES_tradnl"/>
              </w:rPr>
            </w:pPr>
          </w:p>
        </w:tc>
      </w:tr>
      <w:tr w:rsidR="00142DCA" w:rsidRPr="0088435E" w14:paraId="7F52C5B0" w14:textId="77777777" w:rsidTr="003E0A16">
        <w:trPr>
          <w:trHeight w:val="6066"/>
        </w:trPr>
        <w:tc>
          <w:tcPr>
            <w:tcW w:w="9638" w:type="dxa"/>
          </w:tcPr>
          <w:bookmarkStart w:id="0" w:name="_Toc226478722" w:displacedByCustomXml="next"/>
          <w:bookmarkStart w:id="1" w:name="_Toc167198368" w:displacedByCustomXml="next"/>
          <w:bookmarkStart w:id="2" w:name="_Hlk161315937" w:displacedByCustomXml="next"/>
          <w:sdt>
            <w:sdtPr>
              <w:rPr>
                <w:lang w:val="es-ES_tradnl"/>
              </w:rPr>
              <w:alias w:val="Title"/>
              <w:tag w:val="Title"/>
              <w:id w:val="1653328826"/>
              <w:placeholder>
                <w:docPart w:val="AFC2A32C2DA549D79D2111FE3A5FBF8D"/>
              </w:placeholder>
            </w:sdtPr>
            <w:sdtEndPr>
              <w:rPr>
                <w:sz w:val="48"/>
                <w:szCs w:val="48"/>
              </w:rPr>
            </w:sdtEndPr>
            <w:sdtContent>
              <w:p w14:paraId="277DC283" w14:textId="47500D69" w:rsidR="00592CDD" w:rsidRPr="0088435E" w:rsidRDefault="004923E8" w:rsidP="00592CDD">
                <w:pPr>
                  <w:pStyle w:val="Ttulo"/>
                  <w:rPr>
                    <w:sz w:val="48"/>
                    <w:szCs w:val="48"/>
                    <w:lang w:val="es-ES_tradnl"/>
                  </w:rPr>
                </w:pPr>
                <w:r>
                  <w:rPr>
                    <w:lang w:val="es-ES_tradnl"/>
                  </w:rPr>
                  <w:t xml:space="preserve">Entregable </w:t>
                </w:r>
                <w:r w:rsidR="00FB7071" w:rsidRPr="0088435E">
                  <w:rPr>
                    <w:lang w:val="es-ES_tradnl"/>
                  </w:rPr>
                  <w:t xml:space="preserve">Fast </w:t>
                </w:r>
                <w:proofErr w:type="spellStart"/>
                <w:r w:rsidR="00FB7071" w:rsidRPr="0088435E">
                  <w:rPr>
                    <w:lang w:val="es-ES_tradnl"/>
                  </w:rPr>
                  <w:t>Assessment</w:t>
                </w:r>
                <w:proofErr w:type="spellEnd"/>
                <w:r w:rsidR="00592CDD" w:rsidRPr="0088435E">
                  <w:rPr>
                    <w:lang w:val="es-ES_tradnl"/>
                  </w:rPr>
                  <w:t xml:space="preserve"> </w:t>
                </w:r>
              </w:p>
            </w:sdtContent>
          </w:sdt>
          <w:bookmarkEnd w:id="0" w:displacedByCustomXml="prev"/>
          <w:bookmarkEnd w:id="1" w:displacedByCustomXml="prev"/>
          <w:p w14:paraId="66BA2637" w14:textId="77777777" w:rsidR="003A22F1" w:rsidRPr="0088435E" w:rsidRDefault="003A22F1" w:rsidP="003A22F1">
            <w:pPr>
              <w:pStyle w:val="Subttulo"/>
              <w:rPr>
                <w:lang w:val="es-ES_tradnl"/>
              </w:rPr>
            </w:pPr>
            <w:r w:rsidRPr="0088435E">
              <w:rPr>
                <w:lang w:val="es-ES_tradnl"/>
              </w:rPr>
              <w:t xml:space="preserve">Modelo de Madurez </w:t>
            </w:r>
            <w:r>
              <w:rPr>
                <w:lang w:val="es-ES_tradnl"/>
              </w:rPr>
              <w:t>documento general</w:t>
            </w:r>
          </w:p>
          <w:p w14:paraId="69DBCCA0" w14:textId="0B521346" w:rsidR="00142DCA" w:rsidRPr="0088435E" w:rsidRDefault="001328D4" w:rsidP="00142DCA">
            <w:pPr>
              <w:pStyle w:val="Subttulo"/>
              <w:rPr>
                <w:lang w:val="es-ES_tradnl"/>
              </w:rPr>
            </w:pPr>
            <w:r w:rsidRPr="0088435E">
              <w:rPr>
                <w:lang w:val="es-ES_tradnl"/>
              </w:rPr>
              <w:t xml:space="preserve"> </w:t>
            </w:r>
          </w:p>
          <w:bookmarkEnd w:id="2"/>
          <w:p w14:paraId="0B380635" w14:textId="273F5CBB" w:rsidR="00142DCA" w:rsidRPr="0088435E" w:rsidRDefault="00142DCA" w:rsidP="00142DCA">
            <w:pPr>
              <w:rPr>
                <w:lang w:val="es-ES_tradnl"/>
              </w:rPr>
            </w:pPr>
          </w:p>
        </w:tc>
      </w:tr>
      <w:tr w:rsidR="00142DCA" w:rsidRPr="0088435E" w14:paraId="601917B9" w14:textId="77777777" w:rsidTr="003E0A16">
        <w:trPr>
          <w:trHeight w:val="1361"/>
        </w:trPr>
        <w:tc>
          <w:tcPr>
            <w:tcW w:w="9638" w:type="dxa"/>
          </w:tcPr>
          <w:p w14:paraId="2576F81C" w14:textId="77777777" w:rsidR="00142DCA" w:rsidRPr="0088435E" w:rsidRDefault="00142DCA" w:rsidP="00142DCA">
            <w:pPr>
              <w:rPr>
                <w:lang w:val="es-ES_tradnl"/>
              </w:rPr>
            </w:pPr>
          </w:p>
        </w:tc>
      </w:tr>
      <w:tr w:rsidR="00142DCA" w:rsidRPr="0088435E" w14:paraId="2149342A" w14:textId="77777777" w:rsidTr="00AC2178">
        <w:tc>
          <w:tcPr>
            <w:tcW w:w="9638" w:type="dxa"/>
          </w:tcPr>
          <w:p w14:paraId="523DFF7F" w14:textId="438250E1" w:rsidR="00142DCA" w:rsidRPr="0088435E" w:rsidRDefault="00142DCA" w:rsidP="00142DCA">
            <w:pPr>
              <w:pStyle w:val="Subttulo"/>
              <w:rPr>
                <w:lang w:val="es-ES_tradnl"/>
              </w:rPr>
            </w:pPr>
            <w:r w:rsidRPr="0088435E">
              <w:rPr>
                <w:lang w:val="es-ES_tradnl"/>
              </w:rPr>
              <w:fldChar w:fldCharType="begin"/>
            </w:r>
            <w:r w:rsidRPr="0088435E">
              <w:rPr>
                <w:lang w:val="es-ES_tradnl"/>
              </w:rPr>
              <w:instrText xml:space="preserve"> DATE  \@ "d MMMM yyyy"  \* MERGEFORMAT </w:instrText>
            </w:r>
            <w:r w:rsidRPr="0088435E">
              <w:rPr>
                <w:lang w:val="es-ES_tradnl"/>
              </w:rPr>
              <w:fldChar w:fldCharType="separate"/>
            </w:r>
            <w:r w:rsidR="00E92F7D">
              <w:rPr>
                <w:noProof/>
                <w:lang w:val="es-ES_tradnl"/>
              </w:rPr>
              <w:t>8 abril 2026</w:t>
            </w:r>
            <w:r w:rsidRPr="0088435E">
              <w:rPr>
                <w:lang w:val="es-ES_tradnl"/>
              </w:rPr>
              <w:fldChar w:fldCharType="end"/>
            </w:r>
            <w:r w:rsidRPr="0088435E">
              <w:rPr>
                <w:lang w:val="es-ES_tradnl"/>
              </w:rPr>
              <w:t xml:space="preserve"> | Versi</w:t>
            </w:r>
            <w:r w:rsidR="00605602" w:rsidRPr="0088435E">
              <w:rPr>
                <w:lang w:val="es-ES_tradnl"/>
              </w:rPr>
              <w:t>ó</w:t>
            </w:r>
            <w:r w:rsidRPr="0088435E">
              <w:rPr>
                <w:lang w:val="es-ES_tradnl"/>
              </w:rPr>
              <w:t>n</w:t>
            </w:r>
            <w:r w:rsidR="00605602" w:rsidRPr="0088435E">
              <w:rPr>
                <w:lang w:val="es-ES_tradnl"/>
              </w:rPr>
              <w:t xml:space="preserve"> Documento v1.01</w:t>
            </w:r>
          </w:p>
          <w:p w14:paraId="4D9294A9" w14:textId="77777777" w:rsidR="00142DCA" w:rsidRPr="0088435E" w:rsidRDefault="00142DCA" w:rsidP="00142DCA">
            <w:pPr>
              <w:rPr>
                <w:lang w:val="es-ES_tradnl"/>
              </w:rPr>
            </w:pPr>
          </w:p>
          <w:p w14:paraId="3DAFEDF9" w14:textId="551AC0AB" w:rsidR="00142DCA" w:rsidRPr="0088435E" w:rsidRDefault="00142DCA" w:rsidP="003F3D79">
            <w:pPr>
              <w:pStyle w:val="Subttulo"/>
              <w:rPr>
                <w:lang w:val="es-ES_tradnl"/>
              </w:rPr>
            </w:pPr>
          </w:p>
        </w:tc>
      </w:tr>
      <w:tr w:rsidR="00142DCA" w:rsidRPr="0088435E" w14:paraId="3D2DF1A2" w14:textId="77777777" w:rsidTr="00AC2178">
        <w:tc>
          <w:tcPr>
            <w:tcW w:w="9638" w:type="dxa"/>
          </w:tcPr>
          <w:p w14:paraId="1062E669" w14:textId="44336ED6" w:rsidR="00142DCA" w:rsidRPr="0088435E" w:rsidRDefault="00142DCA" w:rsidP="00142DCA">
            <w:pPr>
              <w:rPr>
                <w:lang w:val="es-ES_tradnl"/>
              </w:rPr>
            </w:pPr>
          </w:p>
        </w:tc>
      </w:tr>
      <w:tr w:rsidR="00142DCA" w:rsidRPr="0088435E" w14:paraId="3BCDE335" w14:textId="77777777" w:rsidTr="00AC2178">
        <w:tc>
          <w:tcPr>
            <w:tcW w:w="9638" w:type="dxa"/>
          </w:tcPr>
          <w:p w14:paraId="269BA321" w14:textId="77777777" w:rsidR="00142DCA" w:rsidRPr="0088435E" w:rsidRDefault="00142DCA" w:rsidP="00142DCA">
            <w:pPr>
              <w:rPr>
                <w:lang w:val="es-ES_tradnl"/>
              </w:rPr>
            </w:pPr>
          </w:p>
        </w:tc>
      </w:tr>
    </w:tbl>
    <w:p w14:paraId="1439F608" w14:textId="4A974D39" w:rsidR="00824EC5" w:rsidRPr="0088435E" w:rsidRDefault="00824EC5" w:rsidP="00E55EA1">
      <w:pPr>
        <w:rPr>
          <w:lang w:val="es-ES_tradnl"/>
        </w:rPr>
        <w:sectPr w:rsidR="00824EC5" w:rsidRPr="0088435E" w:rsidSect="00E728B1">
          <w:headerReference w:type="default" r:id="rId11"/>
          <w:footerReference w:type="default" r:id="rId12"/>
          <w:headerReference w:type="first" r:id="rId13"/>
          <w:footerReference w:type="first" r:id="rId14"/>
          <w:pgSz w:w="11906" w:h="16838"/>
          <w:pgMar w:top="1702" w:right="1134" w:bottom="1134" w:left="1134" w:header="709" w:footer="709" w:gutter="0"/>
          <w:cols w:space="708"/>
          <w:titlePg/>
          <w:docGrid w:linePitch="360"/>
        </w:sectPr>
      </w:pPr>
    </w:p>
    <w:sdt>
      <w:sdtPr>
        <w:rPr>
          <w:rFonts w:ascii="Arial" w:eastAsiaTheme="minorHAnsi" w:hAnsi="Arial" w:cstheme="minorBidi"/>
          <w:b w:val="0"/>
          <w:iCs w:val="0"/>
          <w:color w:val="auto"/>
          <w:kern w:val="2"/>
          <w:sz w:val="20"/>
          <w:szCs w:val="24"/>
          <w:lang w:val="es-ES_tradnl"/>
          <w14:ligatures w14:val="standardContextual"/>
        </w:rPr>
        <w:id w:val="104780706"/>
        <w:docPartObj>
          <w:docPartGallery w:val="Table of Contents"/>
          <w:docPartUnique/>
        </w:docPartObj>
      </w:sdtPr>
      <w:sdtEndPr>
        <w:rPr>
          <w:bCs/>
        </w:rPr>
      </w:sdtEndPr>
      <w:sdtContent>
        <w:p w14:paraId="14D5FE68" w14:textId="5F7769B7" w:rsidR="00A80665" w:rsidRPr="0088435E" w:rsidRDefault="00A80665" w:rsidP="00A80665">
          <w:pPr>
            <w:pStyle w:val="Ttulo4"/>
            <w:rPr>
              <w:lang w:val="es-ES_tradnl"/>
            </w:rPr>
          </w:pPr>
          <w:r w:rsidRPr="0088435E">
            <w:rPr>
              <w:lang w:val="es-ES_tradnl"/>
            </w:rPr>
            <w:t>Contenido</w:t>
          </w:r>
        </w:p>
        <w:p w14:paraId="55ED9FAA" w14:textId="58DB90C4" w:rsidR="00827C2F" w:rsidRDefault="00A80665">
          <w:pPr>
            <w:pStyle w:val="TDC1"/>
            <w:rPr>
              <w:b w:val="0"/>
              <w:color w:val="auto"/>
              <w:sz w:val="24"/>
              <w:szCs w:val="24"/>
              <w:lang w:val="es-ES" w:eastAsia="es-ES"/>
            </w:rPr>
          </w:pPr>
          <w:r w:rsidRPr="0088435E">
            <w:rPr>
              <w:lang w:val="es-ES_tradnl"/>
            </w:rPr>
            <w:fldChar w:fldCharType="begin"/>
          </w:r>
          <w:r w:rsidRPr="0088435E">
            <w:rPr>
              <w:lang w:val="es-ES_tradnl"/>
            </w:rPr>
            <w:instrText xml:space="preserve"> TOC \o "1-3" \h \z \u </w:instrText>
          </w:r>
          <w:r w:rsidRPr="0088435E">
            <w:rPr>
              <w:lang w:val="es-ES_tradnl"/>
            </w:rPr>
            <w:fldChar w:fldCharType="separate"/>
          </w:r>
          <w:hyperlink w:anchor="_Toc226478722" w:history="1">
            <w:r w:rsidR="00827C2F" w:rsidRPr="00E943C0">
              <w:rPr>
                <w:rStyle w:val="Hipervnculo"/>
                <w:lang w:val="es-ES_tradnl"/>
              </w:rPr>
              <w:t xml:space="preserve">Entregable Fast Assessment </w:t>
            </w:r>
            <w:r w:rsidR="00827C2F">
              <w:rPr>
                <w:webHidden/>
              </w:rPr>
              <w:tab/>
            </w:r>
            <w:r w:rsidR="00827C2F">
              <w:rPr>
                <w:webHidden/>
              </w:rPr>
              <w:fldChar w:fldCharType="begin"/>
            </w:r>
            <w:r w:rsidR="00827C2F">
              <w:rPr>
                <w:webHidden/>
              </w:rPr>
              <w:instrText xml:space="preserve"> PAGEREF _Toc226478722 \h </w:instrText>
            </w:r>
            <w:r w:rsidR="00827C2F">
              <w:rPr>
                <w:webHidden/>
              </w:rPr>
            </w:r>
            <w:r w:rsidR="00827C2F">
              <w:rPr>
                <w:webHidden/>
              </w:rPr>
              <w:fldChar w:fldCharType="separate"/>
            </w:r>
            <w:r w:rsidR="00827C2F">
              <w:rPr>
                <w:webHidden/>
              </w:rPr>
              <w:t>1</w:t>
            </w:r>
            <w:r w:rsidR="00827C2F">
              <w:rPr>
                <w:webHidden/>
              </w:rPr>
              <w:fldChar w:fldCharType="end"/>
            </w:r>
          </w:hyperlink>
        </w:p>
        <w:p w14:paraId="18131806" w14:textId="0E387E05" w:rsidR="00827C2F" w:rsidRDefault="00827C2F">
          <w:pPr>
            <w:pStyle w:val="TDC1"/>
            <w:rPr>
              <w:b w:val="0"/>
              <w:color w:val="auto"/>
              <w:sz w:val="24"/>
              <w:szCs w:val="24"/>
              <w:lang w:val="es-ES" w:eastAsia="es-ES"/>
            </w:rPr>
          </w:pPr>
          <w:hyperlink w:anchor="_Toc226478723" w:history="1">
            <w:r w:rsidRPr="00E943C0">
              <w:rPr>
                <w:rStyle w:val="Hipervnculo"/>
                <w:lang w:val="es-ES_tradnl"/>
              </w:rPr>
              <w:t>1.</w:t>
            </w:r>
            <w:r>
              <w:rPr>
                <w:b w:val="0"/>
                <w:color w:val="auto"/>
                <w:sz w:val="24"/>
                <w:szCs w:val="24"/>
                <w:lang w:val="es-ES" w:eastAsia="es-ES"/>
              </w:rPr>
              <w:tab/>
            </w:r>
            <w:r w:rsidRPr="00E943C0">
              <w:rPr>
                <w:rStyle w:val="Hipervnculo"/>
                <w:lang w:val="es-ES_tradnl"/>
              </w:rPr>
              <w:t>Información del documento</w:t>
            </w:r>
            <w:r>
              <w:rPr>
                <w:webHidden/>
              </w:rPr>
              <w:tab/>
            </w:r>
            <w:r>
              <w:rPr>
                <w:webHidden/>
              </w:rPr>
              <w:fldChar w:fldCharType="begin"/>
            </w:r>
            <w:r>
              <w:rPr>
                <w:webHidden/>
              </w:rPr>
              <w:instrText xml:space="preserve"> PAGEREF _Toc226478723 \h </w:instrText>
            </w:r>
            <w:r>
              <w:rPr>
                <w:webHidden/>
              </w:rPr>
            </w:r>
            <w:r>
              <w:rPr>
                <w:webHidden/>
              </w:rPr>
              <w:fldChar w:fldCharType="separate"/>
            </w:r>
            <w:r>
              <w:rPr>
                <w:webHidden/>
              </w:rPr>
              <w:t>4</w:t>
            </w:r>
            <w:r>
              <w:rPr>
                <w:webHidden/>
              </w:rPr>
              <w:fldChar w:fldCharType="end"/>
            </w:r>
          </w:hyperlink>
        </w:p>
        <w:p w14:paraId="2F8D5ACC" w14:textId="527BA0BE" w:rsidR="00827C2F" w:rsidRDefault="00827C2F">
          <w:pPr>
            <w:pStyle w:val="TDC2"/>
            <w:rPr>
              <w:sz w:val="24"/>
              <w:szCs w:val="24"/>
              <w:lang w:val="es-ES" w:eastAsia="es-ES"/>
            </w:rPr>
          </w:pPr>
          <w:hyperlink w:anchor="_Toc226478724" w:history="1">
            <w:r w:rsidRPr="00E943C0">
              <w:rPr>
                <w:rStyle w:val="Hipervnculo"/>
                <w:lang w:val="es-ES_tradnl"/>
              </w:rPr>
              <w:t>1.1.</w:t>
            </w:r>
            <w:r>
              <w:rPr>
                <w:sz w:val="24"/>
                <w:szCs w:val="24"/>
                <w:lang w:val="es-ES" w:eastAsia="es-ES"/>
              </w:rPr>
              <w:tab/>
            </w:r>
            <w:r w:rsidRPr="00E943C0">
              <w:rPr>
                <w:rStyle w:val="Hipervnculo"/>
                <w:lang w:val="es-ES_tradnl"/>
              </w:rPr>
              <w:t>Identificación del documento</w:t>
            </w:r>
            <w:r>
              <w:rPr>
                <w:webHidden/>
              </w:rPr>
              <w:tab/>
            </w:r>
            <w:r>
              <w:rPr>
                <w:webHidden/>
              </w:rPr>
              <w:fldChar w:fldCharType="begin"/>
            </w:r>
            <w:r>
              <w:rPr>
                <w:webHidden/>
              </w:rPr>
              <w:instrText xml:space="preserve"> PAGEREF _Toc226478724 \h </w:instrText>
            </w:r>
            <w:r>
              <w:rPr>
                <w:webHidden/>
              </w:rPr>
            </w:r>
            <w:r>
              <w:rPr>
                <w:webHidden/>
              </w:rPr>
              <w:fldChar w:fldCharType="separate"/>
            </w:r>
            <w:r>
              <w:rPr>
                <w:webHidden/>
              </w:rPr>
              <w:t>4</w:t>
            </w:r>
            <w:r>
              <w:rPr>
                <w:webHidden/>
              </w:rPr>
              <w:fldChar w:fldCharType="end"/>
            </w:r>
          </w:hyperlink>
        </w:p>
        <w:p w14:paraId="5CE11BED" w14:textId="023A2939" w:rsidR="00827C2F" w:rsidRDefault="00827C2F">
          <w:pPr>
            <w:pStyle w:val="TDC2"/>
            <w:rPr>
              <w:sz w:val="24"/>
              <w:szCs w:val="24"/>
              <w:lang w:val="es-ES" w:eastAsia="es-ES"/>
            </w:rPr>
          </w:pPr>
          <w:hyperlink w:anchor="_Toc226478725" w:history="1">
            <w:r w:rsidRPr="00E943C0">
              <w:rPr>
                <w:rStyle w:val="Hipervnculo"/>
                <w:lang w:val="es-ES_tradnl"/>
              </w:rPr>
              <w:t>1.2.</w:t>
            </w:r>
            <w:r>
              <w:rPr>
                <w:sz w:val="24"/>
                <w:szCs w:val="24"/>
                <w:lang w:val="es-ES" w:eastAsia="es-ES"/>
              </w:rPr>
              <w:tab/>
            </w:r>
            <w:r w:rsidRPr="00E943C0">
              <w:rPr>
                <w:rStyle w:val="Hipervnculo"/>
                <w:lang w:val="es-ES_tradnl"/>
              </w:rPr>
              <w:t>Disclaimer del análisis</w:t>
            </w:r>
            <w:r>
              <w:rPr>
                <w:webHidden/>
              </w:rPr>
              <w:tab/>
            </w:r>
            <w:r>
              <w:rPr>
                <w:webHidden/>
              </w:rPr>
              <w:fldChar w:fldCharType="begin"/>
            </w:r>
            <w:r>
              <w:rPr>
                <w:webHidden/>
              </w:rPr>
              <w:instrText xml:space="preserve"> PAGEREF _Toc226478725 \h </w:instrText>
            </w:r>
            <w:r>
              <w:rPr>
                <w:webHidden/>
              </w:rPr>
            </w:r>
            <w:r>
              <w:rPr>
                <w:webHidden/>
              </w:rPr>
              <w:fldChar w:fldCharType="separate"/>
            </w:r>
            <w:r>
              <w:rPr>
                <w:webHidden/>
              </w:rPr>
              <w:t>5</w:t>
            </w:r>
            <w:r>
              <w:rPr>
                <w:webHidden/>
              </w:rPr>
              <w:fldChar w:fldCharType="end"/>
            </w:r>
          </w:hyperlink>
        </w:p>
        <w:p w14:paraId="42F92871" w14:textId="5E0029FE" w:rsidR="00827C2F" w:rsidRDefault="00827C2F">
          <w:pPr>
            <w:pStyle w:val="TDC2"/>
            <w:rPr>
              <w:sz w:val="24"/>
              <w:szCs w:val="24"/>
              <w:lang w:val="es-ES" w:eastAsia="es-ES"/>
            </w:rPr>
          </w:pPr>
          <w:hyperlink w:anchor="_Toc226478726" w:history="1">
            <w:r w:rsidRPr="00E943C0">
              <w:rPr>
                <w:rStyle w:val="Hipervnculo"/>
                <w:lang w:val="es-ES_tradnl"/>
              </w:rPr>
              <w:t>1.3.</w:t>
            </w:r>
            <w:r>
              <w:rPr>
                <w:sz w:val="24"/>
                <w:szCs w:val="24"/>
                <w:lang w:val="es-ES" w:eastAsia="es-ES"/>
              </w:rPr>
              <w:tab/>
            </w:r>
            <w:r w:rsidRPr="00E943C0">
              <w:rPr>
                <w:rStyle w:val="Hipervnculo"/>
                <w:lang w:val="es-ES_tradnl"/>
              </w:rPr>
              <w:t>Introducción al análisis consolidado transversal</w:t>
            </w:r>
            <w:r>
              <w:rPr>
                <w:webHidden/>
              </w:rPr>
              <w:tab/>
            </w:r>
            <w:r>
              <w:rPr>
                <w:webHidden/>
              </w:rPr>
              <w:fldChar w:fldCharType="begin"/>
            </w:r>
            <w:r>
              <w:rPr>
                <w:webHidden/>
              </w:rPr>
              <w:instrText xml:space="preserve"> PAGEREF _Toc226478726 \h </w:instrText>
            </w:r>
            <w:r>
              <w:rPr>
                <w:webHidden/>
              </w:rPr>
            </w:r>
            <w:r>
              <w:rPr>
                <w:webHidden/>
              </w:rPr>
              <w:fldChar w:fldCharType="separate"/>
            </w:r>
            <w:r>
              <w:rPr>
                <w:webHidden/>
              </w:rPr>
              <w:t>5</w:t>
            </w:r>
            <w:r>
              <w:rPr>
                <w:webHidden/>
              </w:rPr>
              <w:fldChar w:fldCharType="end"/>
            </w:r>
          </w:hyperlink>
        </w:p>
        <w:p w14:paraId="6B914C9E" w14:textId="0F0FDCEE" w:rsidR="00827C2F" w:rsidRDefault="00827C2F">
          <w:pPr>
            <w:pStyle w:val="TDC2"/>
            <w:rPr>
              <w:sz w:val="24"/>
              <w:szCs w:val="24"/>
              <w:lang w:val="es-ES" w:eastAsia="es-ES"/>
            </w:rPr>
          </w:pPr>
          <w:hyperlink w:anchor="_Toc226478727" w:history="1">
            <w:r w:rsidRPr="00E943C0">
              <w:rPr>
                <w:rStyle w:val="Hipervnculo"/>
                <w:lang w:val="es-ES_tradnl"/>
              </w:rPr>
              <w:t>1.4.</w:t>
            </w:r>
            <w:r>
              <w:rPr>
                <w:sz w:val="24"/>
                <w:szCs w:val="24"/>
                <w:lang w:val="es-ES" w:eastAsia="es-ES"/>
              </w:rPr>
              <w:tab/>
            </w:r>
            <w:r w:rsidRPr="00E943C0">
              <w:rPr>
                <w:rStyle w:val="Hipervnculo"/>
                <w:lang w:val="es-ES_tradnl"/>
              </w:rPr>
              <w:t>Metodología de la evaluación</w:t>
            </w:r>
            <w:r>
              <w:rPr>
                <w:webHidden/>
              </w:rPr>
              <w:tab/>
            </w:r>
            <w:r>
              <w:rPr>
                <w:webHidden/>
              </w:rPr>
              <w:fldChar w:fldCharType="begin"/>
            </w:r>
            <w:r>
              <w:rPr>
                <w:webHidden/>
              </w:rPr>
              <w:instrText xml:space="preserve"> PAGEREF _Toc226478727 \h </w:instrText>
            </w:r>
            <w:r>
              <w:rPr>
                <w:webHidden/>
              </w:rPr>
            </w:r>
            <w:r>
              <w:rPr>
                <w:webHidden/>
              </w:rPr>
              <w:fldChar w:fldCharType="separate"/>
            </w:r>
            <w:r>
              <w:rPr>
                <w:webHidden/>
              </w:rPr>
              <w:t>5</w:t>
            </w:r>
            <w:r>
              <w:rPr>
                <w:webHidden/>
              </w:rPr>
              <w:fldChar w:fldCharType="end"/>
            </w:r>
          </w:hyperlink>
        </w:p>
        <w:p w14:paraId="403533DF" w14:textId="58AC541F" w:rsidR="00827C2F" w:rsidRDefault="00827C2F">
          <w:pPr>
            <w:pStyle w:val="TDC1"/>
            <w:rPr>
              <w:b w:val="0"/>
              <w:color w:val="auto"/>
              <w:sz w:val="24"/>
              <w:szCs w:val="24"/>
              <w:lang w:val="es-ES" w:eastAsia="es-ES"/>
            </w:rPr>
          </w:pPr>
          <w:hyperlink w:anchor="_Toc226478728" w:history="1">
            <w:r w:rsidRPr="00E943C0">
              <w:rPr>
                <w:rStyle w:val="Hipervnculo"/>
                <w:lang w:val="es-ES_tradnl"/>
              </w:rPr>
              <w:t>2.</w:t>
            </w:r>
            <w:r>
              <w:rPr>
                <w:b w:val="0"/>
                <w:color w:val="auto"/>
                <w:sz w:val="24"/>
                <w:szCs w:val="24"/>
                <w:lang w:val="es-ES" w:eastAsia="es-ES"/>
              </w:rPr>
              <w:tab/>
            </w:r>
            <w:r w:rsidRPr="00E943C0">
              <w:rPr>
                <w:rStyle w:val="Hipervnculo"/>
                <w:lang w:val="es-ES_tradnl"/>
              </w:rPr>
              <w:t>Consolidado Global del Assessment</w:t>
            </w:r>
            <w:r>
              <w:rPr>
                <w:webHidden/>
              </w:rPr>
              <w:tab/>
            </w:r>
            <w:r>
              <w:rPr>
                <w:webHidden/>
              </w:rPr>
              <w:fldChar w:fldCharType="begin"/>
            </w:r>
            <w:r>
              <w:rPr>
                <w:webHidden/>
              </w:rPr>
              <w:instrText xml:space="preserve"> PAGEREF _Toc226478728 \h </w:instrText>
            </w:r>
            <w:r>
              <w:rPr>
                <w:webHidden/>
              </w:rPr>
            </w:r>
            <w:r>
              <w:rPr>
                <w:webHidden/>
              </w:rPr>
              <w:fldChar w:fldCharType="separate"/>
            </w:r>
            <w:r>
              <w:rPr>
                <w:webHidden/>
              </w:rPr>
              <w:t>7</w:t>
            </w:r>
            <w:r>
              <w:rPr>
                <w:webHidden/>
              </w:rPr>
              <w:fldChar w:fldCharType="end"/>
            </w:r>
          </w:hyperlink>
        </w:p>
        <w:p w14:paraId="5413D032" w14:textId="121E6583" w:rsidR="00827C2F" w:rsidRDefault="00827C2F">
          <w:pPr>
            <w:pStyle w:val="TDC2"/>
            <w:rPr>
              <w:sz w:val="24"/>
              <w:szCs w:val="24"/>
              <w:lang w:val="es-ES" w:eastAsia="es-ES"/>
            </w:rPr>
          </w:pPr>
          <w:hyperlink w:anchor="_Toc226478729" w:history="1">
            <w:r w:rsidRPr="00E943C0">
              <w:rPr>
                <w:rStyle w:val="Hipervnculo"/>
                <w:lang w:val="es-ES_tradnl"/>
              </w:rPr>
              <w:t>2.1.</w:t>
            </w:r>
            <w:r>
              <w:rPr>
                <w:sz w:val="24"/>
                <w:szCs w:val="24"/>
                <w:lang w:val="es-ES" w:eastAsia="es-ES"/>
              </w:rPr>
              <w:tab/>
            </w:r>
            <w:r w:rsidRPr="00E943C0">
              <w:rPr>
                <w:rStyle w:val="Hipervnculo"/>
                <w:lang w:val="es-ES_tradnl"/>
              </w:rPr>
              <w:t>Introducción al análisis consolidado</w:t>
            </w:r>
            <w:r>
              <w:rPr>
                <w:webHidden/>
              </w:rPr>
              <w:tab/>
            </w:r>
            <w:r>
              <w:rPr>
                <w:webHidden/>
              </w:rPr>
              <w:fldChar w:fldCharType="begin"/>
            </w:r>
            <w:r>
              <w:rPr>
                <w:webHidden/>
              </w:rPr>
              <w:instrText xml:space="preserve"> PAGEREF _Toc226478729 \h </w:instrText>
            </w:r>
            <w:r>
              <w:rPr>
                <w:webHidden/>
              </w:rPr>
            </w:r>
            <w:r>
              <w:rPr>
                <w:webHidden/>
              </w:rPr>
              <w:fldChar w:fldCharType="separate"/>
            </w:r>
            <w:r>
              <w:rPr>
                <w:webHidden/>
              </w:rPr>
              <w:t>7</w:t>
            </w:r>
            <w:r>
              <w:rPr>
                <w:webHidden/>
              </w:rPr>
              <w:fldChar w:fldCharType="end"/>
            </w:r>
          </w:hyperlink>
        </w:p>
        <w:p w14:paraId="1726F45E" w14:textId="4955FAC7" w:rsidR="00827C2F" w:rsidRDefault="00827C2F">
          <w:pPr>
            <w:pStyle w:val="TDC2"/>
            <w:rPr>
              <w:sz w:val="24"/>
              <w:szCs w:val="24"/>
              <w:lang w:val="es-ES" w:eastAsia="es-ES"/>
            </w:rPr>
          </w:pPr>
          <w:hyperlink w:anchor="_Toc226478730" w:history="1">
            <w:r w:rsidRPr="00E943C0">
              <w:rPr>
                <w:rStyle w:val="Hipervnculo"/>
                <w:lang w:val="es-ES_tradnl"/>
              </w:rPr>
              <w:t>2.2.</w:t>
            </w:r>
            <w:r>
              <w:rPr>
                <w:sz w:val="24"/>
                <w:szCs w:val="24"/>
                <w:lang w:val="es-ES" w:eastAsia="es-ES"/>
              </w:rPr>
              <w:tab/>
            </w:r>
            <w:r w:rsidRPr="00E943C0">
              <w:rPr>
                <w:rStyle w:val="Hipervnculo"/>
                <w:lang w:val="es-ES_tradnl"/>
              </w:rPr>
              <w:t>Resumen ejecutivo</w:t>
            </w:r>
            <w:r>
              <w:rPr>
                <w:webHidden/>
              </w:rPr>
              <w:tab/>
            </w:r>
            <w:r>
              <w:rPr>
                <w:webHidden/>
              </w:rPr>
              <w:fldChar w:fldCharType="begin"/>
            </w:r>
            <w:r>
              <w:rPr>
                <w:webHidden/>
              </w:rPr>
              <w:instrText xml:space="preserve"> PAGEREF _Toc226478730 \h </w:instrText>
            </w:r>
            <w:r>
              <w:rPr>
                <w:webHidden/>
              </w:rPr>
            </w:r>
            <w:r>
              <w:rPr>
                <w:webHidden/>
              </w:rPr>
              <w:fldChar w:fldCharType="separate"/>
            </w:r>
            <w:r>
              <w:rPr>
                <w:webHidden/>
              </w:rPr>
              <w:t>7</w:t>
            </w:r>
            <w:r>
              <w:rPr>
                <w:webHidden/>
              </w:rPr>
              <w:fldChar w:fldCharType="end"/>
            </w:r>
          </w:hyperlink>
        </w:p>
        <w:p w14:paraId="4C798AB2" w14:textId="6213FCB2" w:rsidR="00827C2F" w:rsidRDefault="00827C2F">
          <w:pPr>
            <w:pStyle w:val="TDC2"/>
            <w:rPr>
              <w:sz w:val="24"/>
              <w:szCs w:val="24"/>
              <w:lang w:val="es-ES" w:eastAsia="es-ES"/>
            </w:rPr>
          </w:pPr>
          <w:hyperlink w:anchor="_Toc226478731" w:history="1">
            <w:r w:rsidRPr="00E943C0">
              <w:rPr>
                <w:rStyle w:val="Hipervnculo"/>
                <w:lang w:val="es-ES_tradnl"/>
              </w:rPr>
              <w:t>2.3.</w:t>
            </w:r>
            <w:r>
              <w:rPr>
                <w:sz w:val="24"/>
                <w:szCs w:val="24"/>
                <w:lang w:val="es-ES" w:eastAsia="es-ES"/>
              </w:rPr>
              <w:tab/>
            </w:r>
            <w:r w:rsidRPr="00E943C0">
              <w:rPr>
                <w:rStyle w:val="Hipervnculo"/>
                <w:lang w:val="es-ES_tradnl"/>
              </w:rPr>
              <w:t>Nivel de madurez global de la infraestructura</w:t>
            </w:r>
            <w:r>
              <w:rPr>
                <w:webHidden/>
              </w:rPr>
              <w:tab/>
            </w:r>
            <w:r>
              <w:rPr>
                <w:webHidden/>
              </w:rPr>
              <w:fldChar w:fldCharType="begin"/>
            </w:r>
            <w:r>
              <w:rPr>
                <w:webHidden/>
              </w:rPr>
              <w:instrText xml:space="preserve"> PAGEREF _Toc226478731 \h </w:instrText>
            </w:r>
            <w:r>
              <w:rPr>
                <w:webHidden/>
              </w:rPr>
            </w:r>
            <w:r>
              <w:rPr>
                <w:webHidden/>
              </w:rPr>
              <w:fldChar w:fldCharType="separate"/>
            </w:r>
            <w:r>
              <w:rPr>
                <w:webHidden/>
              </w:rPr>
              <w:t>7</w:t>
            </w:r>
            <w:r>
              <w:rPr>
                <w:webHidden/>
              </w:rPr>
              <w:fldChar w:fldCharType="end"/>
            </w:r>
          </w:hyperlink>
        </w:p>
        <w:p w14:paraId="6DCAB29E" w14:textId="2013A566" w:rsidR="00827C2F" w:rsidRDefault="00827C2F">
          <w:pPr>
            <w:pStyle w:val="TDC2"/>
            <w:rPr>
              <w:sz w:val="24"/>
              <w:szCs w:val="24"/>
              <w:lang w:val="es-ES" w:eastAsia="es-ES"/>
            </w:rPr>
          </w:pPr>
          <w:hyperlink w:anchor="_Toc226478732" w:history="1">
            <w:r w:rsidRPr="00E943C0">
              <w:rPr>
                <w:rStyle w:val="Hipervnculo"/>
                <w:lang w:val="es-ES_tradnl"/>
              </w:rPr>
              <w:t>2.4.</w:t>
            </w:r>
            <w:r>
              <w:rPr>
                <w:sz w:val="24"/>
                <w:szCs w:val="24"/>
                <w:lang w:val="es-ES" w:eastAsia="es-ES"/>
              </w:rPr>
              <w:tab/>
            </w:r>
            <w:r w:rsidRPr="00E943C0">
              <w:rPr>
                <w:rStyle w:val="Hipervnculo"/>
                <w:lang w:val="es-ES_tradnl"/>
              </w:rPr>
              <w:t>Distribución de madurez por dominios tecnológicos</w:t>
            </w:r>
            <w:r>
              <w:rPr>
                <w:webHidden/>
              </w:rPr>
              <w:tab/>
            </w:r>
            <w:r>
              <w:rPr>
                <w:webHidden/>
              </w:rPr>
              <w:fldChar w:fldCharType="begin"/>
            </w:r>
            <w:r>
              <w:rPr>
                <w:webHidden/>
              </w:rPr>
              <w:instrText xml:space="preserve"> PAGEREF _Toc226478732 \h </w:instrText>
            </w:r>
            <w:r>
              <w:rPr>
                <w:webHidden/>
              </w:rPr>
            </w:r>
            <w:r>
              <w:rPr>
                <w:webHidden/>
              </w:rPr>
              <w:fldChar w:fldCharType="separate"/>
            </w:r>
            <w:r>
              <w:rPr>
                <w:webHidden/>
              </w:rPr>
              <w:t>9</w:t>
            </w:r>
            <w:r>
              <w:rPr>
                <w:webHidden/>
              </w:rPr>
              <w:fldChar w:fldCharType="end"/>
            </w:r>
          </w:hyperlink>
        </w:p>
        <w:p w14:paraId="14333D14" w14:textId="69331215" w:rsidR="00827C2F" w:rsidRDefault="00827C2F">
          <w:pPr>
            <w:pStyle w:val="TDC2"/>
            <w:rPr>
              <w:sz w:val="24"/>
              <w:szCs w:val="24"/>
              <w:lang w:val="es-ES" w:eastAsia="es-ES"/>
            </w:rPr>
          </w:pPr>
          <w:hyperlink w:anchor="_Toc226478733" w:history="1">
            <w:r w:rsidRPr="00E943C0">
              <w:rPr>
                <w:rStyle w:val="Hipervnculo"/>
                <w:lang w:val="es-ES_tradnl"/>
              </w:rPr>
              <w:t>2.5.</w:t>
            </w:r>
            <w:r>
              <w:rPr>
                <w:sz w:val="24"/>
                <w:szCs w:val="24"/>
                <w:lang w:val="es-ES" w:eastAsia="es-ES"/>
              </w:rPr>
              <w:tab/>
            </w:r>
            <w:r w:rsidRPr="00E943C0">
              <w:rPr>
                <w:rStyle w:val="Hipervnculo"/>
                <w:lang w:val="es-ES_tradnl"/>
              </w:rPr>
              <w:t>Principales hallazgos del análisis</w:t>
            </w:r>
            <w:r>
              <w:rPr>
                <w:webHidden/>
              </w:rPr>
              <w:tab/>
            </w:r>
            <w:r>
              <w:rPr>
                <w:webHidden/>
              </w:rPr>
              <w:fldChar w:fldCharType="begin"/>
            </w:r>
            <w:r>
              <w:rPr>
                <w:webHidden/>
              </w:rPr>
              <w:instrText xml:space="preserve"> PAGEREF _Toc226478733 \h </w:instrText>
            </w:r>
            <w:r>
              <w:rPr>
                <w:webHidden/>
              </w:rPr>
            </w:r>
            <w:r>
              <w:rPr>
                <w:webHidden/>
              </w:rPr>
              <w:fldChar w:fldCharType="separate"/>
            </w:r>
            <w:r>
              <w:rPr>
                <w:webHidden/>
              </w:rPr>
              <w:t>10</w:t>
            </w:r>
            <w:r>
              <w:rPr>
                <w:webHidden/>
              </w:rPr>
              <w:fldChar w:fldCharType="end"/>
            </w:r>
          </w:hyperlink>
        </w:p>
        <w:p w14:paraId="0CBAEE7A" w14:textId="0D731804" w:rsidR="00827C2F" w:rsidRDefault="00827C2F">
          <w:pPr>
            <w:pStyle w:val="TDC3"/>
            <w:rPr>
              <w:sz w:val="24"/>
              <w:szCs w:val="24"/>
              <w:lang w:val="es-ES" w:eastAsia="es-ES"/>
            </w:rPr>
          </w:pPr>
          <w:hyperlink w:anchor="_Toc226478734" w:history="1">
            <w:r w:rsidRPr="00E943C0">
              <w:rPr>
                <w:rStyle w:val="Hipervnculo"/>
                <w:lang w:val="es-ES_tradnl"/>
              </w:rPr>
              <w:t>2.5.1</w:t>
            </w:r>
            <w:r>
              <w:rPr>
                <w:sz w:val="24"/>
                <w:szCs w:val="24"/>
                <w:lang w:val="es-ES" w:eastAsia="es-ES"/>
              </w:rPr>
              <w:tab/>
            </w:r>
            <w:r w:rsidRPr="00E943C0">
              <w:rPr>
                <w:rStyle w:val="Hipervnculo"/>
                <w:lang w:val="es-ES_tradnl"/>
              </w:rPr>
              <w:t>Fortalezas tecnológicas</w:t>
            </w:r>
            <w:r>
              <w:rPr>
                <w:webHidden/>
              </w:rPr>
              <w:tab/>
            </w:r>
            <w:r>
              <w:rPr>
                <w:webHidden/>
              </w:rPr>
              <w:fldChar w:fldCharType="begin"/>
            </w:r>
            <w:r>
              <w:rPr>
                <w:webHidden/>
              </w:rPr>
              <w:instrText xml:space="preserve"> PAGEREF _Toc226478734 \h </w:instrText>
            </w:r>
            <w:r>
              <w:rPr>
                <w:webHidden/>
              </w:rPr>
            </w:r>
            <w:r>
              <w:rPr>
                <w:webHidden/>
              </w:rPr>
              <w:fldChar w:fldCharType="separate"/>
            </w:r>
            <w:r>
              <w:rPr>
                <w:webHidden/>
              </w:rPr>
              <w:t>10</w:t>
            </w:r>
            <w:r>
              <w:rPr>
                <w:webHidden/>
              </w:rPr>
              <w:fldChar w:fldCharType="end"/>
            </w:r>
          </w:hyperlink>
        </w:p>
        <w:p w14:paraId="7A5B795C" w14:textId="596E441B" w:rsidR="00827C2F" w:rsidRDefault="00827C2F">
          <w:pPr>
            <w:pStyle w:val="TDC3"/>
            <w:rPr>
              <w:sz w:val="24"/>
              <w:szCs w:val="24"/>
              <w:lang w:val="es-ES" w:eastAsia="es-ES"/>
            </w:rPr>
          </w:pPr>
          <w:hyperlink w:anchor="_Toc226478735" w:history="1">
            <w:r w:rsidRPr="00E943C0">
              <w:rPr>
                <w:rStyle w:val="Hipervnculo"/>
                <w:lang w:val="es-ES_tradnl"/>
              </w:rPr>
              <w:t>2.5.2</w:t>
            </w:r>
            <w:r>
              <w:rPr>
                <w:sz w:val="24"/>
                <w:szCs w:val="24"/>
                <w:lang w:val="es-ES" w:eastAsia="es-ES"/>
              </w:rPr>
              <w:tab/>
            </w:r>
            <w:r w:rsidRPr="00E943C0">
              <w:rPr>
                <w:rStyle w:val="Hipervnculo"/>
                <w:lang w:val="es-ES_tradnl"/>
              </w:rPr>
              <w:t>Debilidades estructurales</w:t>
            </w:r>
            <w:r>
              <w:rPr>
                <w:webHidden/>
              </w:rPr>
              <w:tab/>
            </w:r>
            <w:r>
              <w:rPr>
                <w:webHidden/>
              </w:rPr>
              <w:fldChar w:fldCharType="begin"/>
            </w:r>
            <w:r>
              <w:rPr>
                <w:webHidden/>
              </w:rPr>
              <w:instrText xml:space="preserve"> PAGEREF _Toc226478735 \h </w:instrText>
            </w:r>
            <w:r>
              <w:rPr>
                <w:webHidden/>
              </w:rPr>
            </w:r>
            <w:r>
              <w:rPr>
                <w:webHidden/>
              </w:rPr>
              <w:fldChar w:fldCharType="separate"/>
            </w:r>
            <w:r>
              <w:rPr>
                <w:webHidden/>
              </w:rPr>
              <w:t>10</w:t>
            </w:r>
            <w:r>
              <w:rPr>
                <w:webHidden/>
              </w:rPr>
              <w:fldChar w:fldCharType="end"/>
            </w:r>
          </w:hyperlink>
        </w:p>
        <w:p w14:paraId="224BC3B9" w14:textId="4E0B671B" w:rsidR="00827C2F" w:rsidRDefault="00827C2F">
          <w:pPr>
            <w:pStyle w:val="TDC3"/>
            <w:rPr>
              <w:sz w:val="24"/>
              <w:szCs w:val="24"/>
              <w:lang w:val="es-ES" w:eastAsia="es-ES"/>
            </w:rPr>
          </w:pPr>
          <w:hyperlink w:anchor="_Toc226478736" w:history="1">
            <w:r w:rsidRPr="00E943C0">
              <w:rPr>
                <w:rStyle w:val="Hipervnculo"/>
                <w:lang w:val="es-ES_tradnl"/>
              </w:rPr>
              <w:t>2.5.3</w:t>
            </w:r>
            <w:r>
              <w:rPr>
                <w:sz w:val="24"/>
                <w:szCs w:val="24"/>
                <w:lang w:val="es-ES" w:eastAsia="es-ES"/>
              </w:rPr>
              <w:tab/>
            </w:r>
            <w:r w:rsidRPr="00E943C0">
              <w:rPr>
                <w:rStyle w:val="Hipervnculo"/>
                <w:lang w:val="es-ES_tradnl"/>
              </w:rPr>
              <w:t>Riesgos identificados</w:t>
            </w:r>
            <w:r>
              <w:rPr>
                <w:webHidden/>
              </w:rPr>
              <w:tab/>
            </w:r>
            <w:r>
              <w:rPr>
                <w:webHidden/>
              </w:rPr>
              <w:fldChar w:fldCharType="begin"/>
            </w:r>
            <w:r>
              <w:rPr>
                <w:webHidden/>
              </w:rPr>
              <w:instrText xml:space="preserve"> PAGEREF _Toc226478736 \h </w:instrText>
            </w:r>
            <w:r>
              <w:rPr>
                <w:webHidden/>
              </w:rPr>
            </w:r>
            <w:r>
              <w:rPr>
                <w:webHidden/>
              </w:rPr>
              <w:fldChar w:fldCharType="separate"/>
            </w:r>
            <w:r>
              <w:rPr>
                <w:webHidden/>
              </w:rPr>
              <w:t>10</w:t>
            </w:r>
            <w:r>
              <w:rPr>
                <w:webHidden/>
              </w:rPr>
              <w:fldChar w:fldCharType="end"/>
            </w:r>
          </w:hyperlink>
        </w:p>
        <w:p w14:paraId="4FA04914" w14:textId="7DD57B82" w:rsidR="00827C2F" w:rsidRDefault="00827C2F">
          <w:pPr>
            <w:pStyle w:val="TDC3"/>
            <w:rPr>
              <w:sz w:val="24"/>
              <w:szCs w:val="24"/>
              <w:lang w:val="es-ES" w:eastAsia="es-ES"/>
            </w:rPr>
          </w:pPr>
          <w:hyperlink w:anchor="_Toc226478737" w:history="1">
            <w:r w:rsidRPr="00E943C0">
              <w:rPr>
                <w:rStyle w:val="Hipervnculo"/>
                <w:lang w:val="es-ES_tradnl"/>
              </w:rPr>
              <w:t>2.5.4</w:t>
            </w:r>
            <w:r>
              <w:rPr>
                <w:sz w:val="24"/>
                <w:szCs w:val="24"/>
                <w:lang w:val="es-ES" w:eastAsia="es-ES"/>
              </w:rPr>
              <w:tab/>
            </w:r>
            <w:r w:rsidRPr="00E943C0">
              <w:rPr>
                <w:rStyle w:val="Hipervnculo"/>
                <w:lang w:val="es-ES_tradnl"/>
              </w:rPr>
              <w:t>Oportunidades de mejora</w:t>
            </w:r>
            <w:r>
              <w:rPr>
                <w:webHidden/>
              </w:rPr>
              <w:tab/>
            </w:r>
            <w:r>
              <w:rPr>
                <w:webHidden/>
              </w:rPr>
              <w:fldChar w:fldCharType="begin"/>
            </w:r>
            <w:r>
              <w:rPr>
                <w:webHidden/>
              </w:rPr>
              <w:instrText xml:space="preserve"> PAGEREF _Toc226478737 \h </w:instrText>
            </w:r>
            <w:r>
              <w:rPr>
                <w:webHidden/>
              </w:rPr>
            </w:r>
            <w:r>
              <w:rPr>
                <w:webHidden/>
              </w:rPr>
              <w:fldChar w:fldCharType="separate"/>
            </w:r>
            <w:r>
              <w:rPr>
                <w:webHidden/>
              </w:rPr>
              <w:t>11</w:t>
            </w:r>
            <w:r>
              <w:rPr>
                <w:webHidden/>
              </w:rPr>
              <w:fldChar w:fldCharType="end"/>
            </w:r>
          </w:hyperlink>
        </w:p>
        <w:p w14:paraId="532058EF" w14:textId="7365290E" w:rsidR="00827C2F" w:rsidRDefault="00827C2F">
          <w:pPr>
            <w:pStyle w:val="TDC2"/>
            <w:rPr>
              <w:sz w:val="24"/>
              <w:szCs w:val="24"/>
              <w:lang w:val="es-ES" w:eastAsia="es-ES"/>
            </w:rPr>
          </w:pPr>
          <w:hyperlink w:anchor="_Toc226478738" w:history="1">
            <w:r w:rsidRPr="00E943C0">
              <w:rPr>
                <w:rStyle w:val="Hipervnculo"/>
                <w:lang w:val="es-ES_tradnl"/>
              </w:rPr>
              <w:t>2.6.</w:t>
            </w:r>
            <w:r>
              <w:rPr>
                <w:sz w:val="24"/>
                <w:szCs w:val="24"/>
                <w:lang w:val="es-ES" w:eastAsia="es-ES"/>
              </w:rPr>
              <w:tab/>
            </w:r>
            <w:r w:rsidRPr="00E943C0">
              <w:rPr>
                <w:rStyle w:val="Hipervnculo"/>
                <w:lang w:val="es-ES_tradnl"/>
              </w:rPr>
              <w:t>Visión de evolución tecnológica (TO-BE)</w:t>
            </w:r>
            <w:r>
              <w:rPr>
                <w:webHidden/>
              </w:rPr>
              <w:tab/>
            </w:r>
            <w:r>
              <w:rPr>
                <w:webHidden/>
              </w:rPr>
              <w:fldChar w:fldCharType="begin"/>
            </w:r>
            <w:r>
              <w:rPr>
                <w:webHidden/>
              </w:rPr>
              <w:instrText xml:space="preserve"> PAGEREF _Toc226478738 \h </w:instrText>
            </w:r>
            <w:r>
              <w:rPr>
                <w:webHidden/>
              </w:rPr>
            </w:r>
            <w:r>
              <w:rPr>
                <w:webHidden/>
              </w:rPr>
              <w:fldChar w:fldCharType="separate"/>
            </w:r>
            <w:r>
              <w:rPr>
                <w:webHidden/>
              </w:rPr>
              <w:t>11</w:t>
            </w:r>
            <w:r>
              <w:rPr>
                <w:webHidden/>
              </w:rPr>
              <w:fldChar w:fldCharType="end"/>
            </w:r>
          </w:hyperlink>
        </w:p>
        <w:p w14:paraId="1B00AC68" w14:textId="098718FB" w:rsidR="00827C2F" w:rsidRDefault="00827C2F">
          <w:pPr>
            <w:pStyle w:val="TDC2"/>
            <w:rPr>
              <w:sz w:val="24"/>
              <w:szCs w:val="24"/>
              <w:lang w:val="es-ES" w:eastAsia="es-ES"/>
            </w:rPr>
          </w:pPr>
          <w:hyperlink w:anchor="_Toc226478739" w:history="1">
            <w:r w:rsidRPr="00E943C0">
              <w:rPr>
                <w:rStyle w:val="Hipervnculo"/>
                <w:lang w:val="es-ES_tradnl"/>
              </w:rPr>
              <w:t>2.7.</w:t>
            </w:r>
            <w:r>
              <w:rPr>
                <w:sz w:val="24"/>
                <w:szCs w:val="24"/>
                <w:lang w:val="es-ES" w:eastAsia="es-ES"/>
              </w:rPr>
              <w:tab/>
            </w:r>
            <w:r w:rsidRPr="00E943C0">
              <w:rPr>
                <w:rStyle w:val="Hipervnculo"/>
                <w:lang w:val="es-ES_tradnl"/>
              </w:rPr>
              <w:t>Plan de evolución tecnológica (TO-DO)</w:t>
            </w:r>
            <w:r>
              <w:rPr>
                <w:webHidden/>
              </w:rPr>
              <w:tab/>
            </w:r>
            <w:r>
              <w:rPr>
                <w:webHidden/>
              </w:rPr>
              <w:fldChar w:fldCharType="begin"/>
            </w:r>
            <w:r>
              <w:rPr>
                <w:webHidden/>
              </w:rPr>
              <w:instrText xml:space="preserve"> PAGEREF _Toc226478739 \h </w:instrText>
            </w:r>
            <w:r>
              <w:rPr>
                <w:webHidden/>
              </w:rPr>
            </w:r>
            <w:r>
              <w:rPr>
                <w:webHidden/>
              </w:rPr>
              <w:fldChar w:fldCharType="separate"/>
            </w:r>
            <w:r>
              <w:rPr>
                <w:webHidden/>
              </w:rPr>
              <w:t>12</w:t>
            </w:r>
            <w:r>
              <w:rPr>
                <w:webHidden/>
              </w:rPr>
              <w:fldChar w:fldCharType="end"/>
            </w:r>
          </w:hyperlink>
        </w:p>
        <w:p w14:paraId="03E2D49F" w14:textId="11AD08E0" w:rsidR="00827C2F" w:rsidRDefault="00827C2F">
          <w:pPr>
            <w:pStyle w:val="TDC2"/>
            <w:rPr>
              <w:sz w:val="24"/>
              <w:szCs w:val="24"/>
              <w:lang w:val="es-ES" w:eastAsia="es-ES"/>
            </w:rPr>
          </w:pPr>
          <w:hyperlink w:anchor="_Toc226478740" w:history="1">
            <w:r w:rsidRPr="00E943C0">
              <w:rPr>
                <w:rStyle w:val="Hipervnculo"/>
                <w:lang w:val="es-ES_tradnl"/>
              </w:rPr>
              <w:t>2.8.</w:t>
            </w:r>
            <w:r>
              <w:rPr>
                <w:sz w:val="24"/>
                <w:szCs w:val="24"/>
                <w:lang w:val="es-ES" w:eastAsia="es-ES"/>
              </w:rPr>
              <w:tab/>
            </w:r>
            <w:r w:rsidRPr="00E943C0">
              <w:rPr>
                <w:rStyle w:val="Hipervnculo"/>
                <w:lang w:val="es-ES_tradnl"/>
              </w:rPr>
              <w:t>Conclusión del assessment</w:t>
            </w:r>
            <w:r>
              <w:rPr>
                <w:webHidden/>
              </w:rPr>
              <w:tab/>
            </w:r>
            <w:r>
              <w:rPr>
                <w:webHidden/>
              </w:rPr>
              <w:fldChar w:fldCharType="begin"/>
            </w:r>
            <w:r>
              <w:rPr>
                <w:webHidden/>
              </w:rPr>
              <w:instrText xml:space="preserve"> PAGEREF _Toc226478740 \h </w:instrText>
            </w:r>
            <w:r>
              <w:rPr>
                <w:webHidden/>
              </w:rPr>
            </w:r>
            <w:r>
              <w:rPr>
                <w:webHidden/>
              </w:rPr>
              <w:fldChar w:fldCharType="separate"/>
            </w:r>
            <w:r>
              <w:rPr>
                <w:webHidden/>
              </w:rPr>
              <w:t>15</w:t>
            </w:r>
            <w:r>
              <w:rPr>
                <w:webHidden/>
              </w:rPr>
              <w:fldChar w:fldCharType="end"/>
            </w:r>
          </w:hyperlink>
        </w:p>
        <w:p w14:paraId="209F673D" w14:textId="30038C23" w:rsidR="00DC51D5" w:rsidRPr="0088435E" w:rsidRDefault="00A80665">
          <w:pPr>
            <w:rPr>
              <w:bCs/>
              <w:lang w:val="es-ES_tradnl"/>
            </w:rPr>
          </w:pPr>
          <w:r w:rsidRPr="0088435E">
            <w:rPr>
              <w:b/>
              <w:bCs/>
              <w:lang w:val="es-ES_tradnl"/>
            </w:rPr>
            <w:fldChar w:fldCharType="end"/>
          </w:r>
        </w:p>
      </w:sdtContent>
    </w:sdt>
    <w:p w14:paraId="0B288484" w14:textId="7E695749" w:rsidR="00142DCA" w:rsidRPr="0088435E" w:rsidRDefault="00142DCA" w:rsidP="00D6396C">
      <w:pPr>
        <w:rPr>
          <w:lang w:val="es-ES_tradnl"/>
        </w:rPr>
      </w:pPr>
      <w:r w:rsidRPr="0088435E">
        <w:rPr>
          <w:lang w:val="es-ES_tradnl"/>
        </w:rPr>
        <w:br w:type="page"/>
      </w:r>
      <w:r w:rsidRPr="0088435E">
        <w:rPr>
          <w:lang w:val="es-ES_tradnl"/>
        </w:rPr>
        <w:lastRenderedPageBreak/>
        <w:t>Versiones</w:t>
      </w:r>
    </w:p>
    <w:tbl>
      <w:tblPr>
        <w:tblStyle w:val="NTTFutureBluetable"/>
        <w:tblW w:w="9645" w:type="dxa"/>
        <w:tblLayout w:type="fixed"/>
        <w:tblLook w:val="0620" w:firstRow="1" w:lastRow="0" w:firstColumn="0" w:lastColumn="0" w:noHBand="1" w:noVBand="1"/>
      </w:tblPr>
      <w:tblGrid>
        <w:gridCol w:w="993"/>
        <w:gridCol w:w="2026"/>
        <w:gridCol w:w="6626"/>
      </w:tblGrid>
      <w:tr w:rsidR="00605602" w:rsidRPr="0088435E" w14:paraId="7AA33884" w14:textId="77777777" w:rsidTr="00605602">
        <w:trPr>
          <w:cnfStyle w:val="100000000000" w:firstRow="1" w:lastRow="0" w:firstColumn="0" w:lastColumn="0" w:oddVBand="0" w:evenVBand="0" w:oddHBand="0" w:evenHBand="0" w:firstRowFirstColumn="0" w:firstRowLastColumn="0" w:lastRowFirstColumn="0" w:lastRowLastColumn="0"/>
        </w:trPr>
        <w:tc>
          <w:tcPr>
            <w:tcW w:w="993" w:type="dxa"/>
          </w:tcPr>
          <w:p w14:paraId="2C706DA2" w14:textId="77777777" w:rsidR="00605602" w:rsidRPr="0088435E" w:rsidRDefault="00605602" w:rsidP="00B77DA0">
            <w:pPr>
              <w:pStyle w:val="NTTTableWhiteHeader"/>
              <w:rPr>
                <w:lang w:val="es-ES_tradnl"/>
              </w:rPr>
            </w:pPr>
            <w:proofErr w:type="spellStart"/>
            <w:r w:rsidRPr="0088435E">
              <w:rPr>
                <w:lang w:val="es-ES_tradnl"/>
              </w:rPr>
              <w:t>Version</w:t>
            </w:r>
            <w:proofErr w:type="spellEnd"/>
          </w:p>
        </w:tc>
        <w:tc>
          <w:tcPr>
            <w:tcW w:w="2026" w:type="dxa"/>
          </w:tcPr>
          <w:p w14:paraId="702AA3BC" w14:textId="77777777" w:rsidR="00605602" w:rsidRPr="0088435E" w:rsidRDefault="00605602" w:rsidP="00B77DA0">
            <w:pPr>
              <w:pStyle w:val="NTTTableWhiteHeader"/>
              <w:rPr>
                <w:lang w:val="es-ES_tradnl"/>
              </w:rPr>
            </w:pPr>
            <w:r w:rsidRPr="0088435E">
              <w:rPr>
                <w:lang w:val="es-ES_tradnl"/>
              </w:rPr>
              <w:t>Fecha</w:t>
            </w:r>
          </w:p>
        </w:tc>
        <w:tc>
          <w:tcPr>
            <w:tcW w:w="6626" w:type="dxa"/>
          </w:tcPr>
          <w:p w14:paraId="2ED852DE" w14:textId="77777777" w:rsidR="00605602" w:rsidRPr="0088435E" w:rsidRDefault="00605602" w:rsidP="00B77DA0">
            <w:pPr>
              <w:pStyle w:val="NTTTableWhiteHeader"/>
              <w:rPr>
                <w:lang w:val="es-ES_tradnl"/>
              </w:rPr>
            </w:pPr>
            <w:r w:rsidRPr="0088435E">
              <w:rPr>
                <w:lang w:val="es-ES_tradnl"/>
              </w:rPr>
              <w:t>Comentarios</w:t>
            </w:r>
          </w:p>
        </w:tc>
      </w:tr>
      <w:tr w:rsidR="00605602" w:rsidRPr="0088435E" w14:paraId="1F2DF256" w14:textId="77777777" w:rsidTr="00605602">
        <w:tc>
          <w:tcPr>
            <w:tcW w:w="993" w:type="dxa"/>
          </w:tcPr>
          <w:p w14:paraId="62BC09FA" w14:textId="77777777" w:rsidR="00605602" w:rsidRPr="0088435E" w:rsidRDefault="00605602" w:rsidP="00B77DA0">
            <w:pPr>
              <w:pStyle w:val="NTTTableBodyText"/>
              <w:rPr>
                <w:lang w:val="es-ES_tradnl"/>
              </w:rPr>
            </w:pPr>
            <w:r w:rsidRPr="0088435E">
              <w:rPr>
                <w:lang w:val="es-ES_tradnl"/>
              </w:rPr>
              <w:t>1.01</w:t>
            </w:r>
          </w:p>
        </w:tc>
        <w:tc>
          <w:tcPr>
            <w:tcW w:w="2026" w:type="dxa"/>
          </w:tcPr>
          <w:p w14:paraId="62D7968F" w14:textId="5C89961B" w:rsidR="00605602" w:rsidRPr="0088435E" w:rsidRDefault="003A22F1" w:rsidP="00B77DA0">
            <w:pPr>
              <w:pStyle w:val="NTTTableBodyText"/>
              <w:rPr>
                <w:lang w:val="es-ES_tradnl"/>
              </w:rPr>
            </w:pPr>
            <w:r>
              <w:rPr>
                <w:lang w:val="es-ES_tradnl"/>
              </w:rPr>
              <w:t>[Fecha]</w:t>
            </w:r>
          </w:p>
        </w:tc>
        <w:tc>
          <w:tcPr>
            <w:tcW w:w="6626" w:type="dxa"/>
          </w:tcPr>
          <w:p w14:paraId="03B7C485" w14:textId="77777777" w:rsidR="00605602" w:rsidRPr="0088435E" w:rsidRDefault="00605602" w:rsidP="00B77DA0">
            <w:pPr>
              <w:pStyle w:val="NTTTableBodyText"/>
              <w:rPr>
                <w:lang w:val="es-ES_tradnl"/>
              </w:rPr>
            </w:pPr>
            <w:r w:rsidRPr="0088435E">
              <w:rPr>
                <w:lang w:val="es-ES_tradnl"/>
              </w:rPr>
              <w:t>Versión inicial</w:t>
            </w:r>
          </w:p>
        </w:tc>
      </w:tr>
      <w:tr w:rsidR="00605602" w:rsidRPr="0088435E" w14:paraId="21024149" w14:textId="77777777" w:rsidTr="00605602">
        <w:tc>
          <w:tcPr>
            <w:tcW w:w="993" w:type="dxa"/>
          </w:tcPr>
          <w:p w14:paraId="40B69519" w14:textId="77777777" w:rsidR="00605602" w:rsidRPr="0088435E" w:rsidRDefault="00605602" w:rsidP="00B77DA0">
            <w:pPr>
              <w:pStyle w:val="NTTTableBodyText"/>
              <w:rPr>
                <w:lang w:val="es-ES_tradnl"/>
              </w:rPr>
            </w:pPr>
          </w:p>
        </w:tc>
        <w:tc>
          <w:tcPr>
            <w:tcW w:w="2026" w:type="dxa"/>
          </w:tcPr>
          <w:p w14:paraId="3782C157" w14:textId="77777777" w:rsidR="00605602" w:rsidRPr="0088435E" w:rsidRDefault="00605602" w:rsidP="00B77DA0">
            <w:pPr>
              <w:pStyle w:val="NTTTableBodyText"/>
              <w:rPr>
                <w:lang w:val="es-ES_tradnl"/>
              </w:rPr>
            </w:pPr>
          </w:p>
        </w:tc>
        <w:tc>
          <w:tcPr>
            <w:tcW w:w="6626" w:type="dxa"/>
          </w:tcPr>
          <w:p w14:paraId="2E3FF79B" w14:textId="77777777" w:rsidR="00605602" w:rsidRPr="0088435E" w:rsidRDefault="00605602" w:rsidP="00B77DA0">
            <w:pPr>
              <w:pStyle w:val="NTTTableBodyText"/>
              <w:rPr>
                <w:lang w:val="es-ES_tradnl"/>
              </w:rPr>
            </w:pPr>
          </w:p>
        </w:tc>
      </w:tr>
    </w:tbl>
    <w:p w14:paraId="6E8F55E6" w14:textId="77777777" w:rsidR="00142DCA" w:rsidRPr="0088435E" w:rsidRDefault="00142DCA" w:rsidP="00142DCA">
      <w:pPr>
        <w:pStyle w:val="Textoindependiente"/>
        <w:rPr>
          <w:lang w:val="es-ES_tradnl"/>
        </w:rPr>
      </w:pPr>
    </w:p>
    <w:p w14:paraId="1E649850" w14:textId="32C0240B" w:rsidR="00142DCA" w:rsidRPr="0088435E" w:rsidRDefault="00737B66" w:rsidP="00E13A18">
      <w:pPr>
        <w:pStyle w:val="Ttulo1"/>
        <w:numPr>
          <w:ilvl w:val="0"/>
          <w:numId w:val="24"/>
        </w:numPr>
        <w:spacing w:line="360" w:lineRule="auto"/>
        <w:rPr>
          <w:lang w:val="es-ES_tradnl"/>
        </w:rPr>
      </w:pPr>
      <w:bookmarkStart w:id="3" w:name="_Toc226478723"/>
      <w:r w:rsidRPr="00737B66">
        <w:rPr>
          <w:lang w:val="es-ES_tradnl"/>
        </w:rPr>
        <w:lastRenderedPageBreak/>
        <w:t>Información del documento</w:t>
      </w:r>
      <w:bookmarkEnd w:id="3"/>
      <w:r w:rsidR="006F03CB" w:rsidRPr="0088435E">
        <w:rPr>
          <w:lang w:val="es-ES_tradnl"/>
        </w:rPr>
        <w:t xml:space="preserve"> </w:t>
      </w:r>
      <w:r w:rsidR="00142DCA" w:rsidRPr="0088435E">
        <w:rPr>
          <w:lang w:val="es-ES_tradnl"/>
        </w:rPr>
        <w:t xml:space="preserve"> </w:t>
      </w:r>
    </w:p>
    <w:p w14:paraId="786B6055" w14:textId="53686D81" w:rsidR="00142DCA" w:rsidRPr="0088435E" w:rsidRDefault="00BF432C" w:rsidP="00E13A18">
      <w:pPr>
        <w:pStyle w:val="Ttulo2"/>
        <w:spacing w:line="360" w:lineRule="auto"/>
        <w:rPr>
          <w:color w:val="auto"/>
          <w:lang w:val="es-ES_tradnl"/>
        </w:rPr>
      </w:pPr>
      <w:bookmarkStart w:id="4" w:name="_Toc226478724"/>
      <w:r w:rsidRPr="00BF432C">
        <w:rPr>
          <w:color w:val="auto"/>
          <w:lang w:val="es-ES_tradnl"/>
        </w:rPr>
        <w:t>Identificación del documento</w:t>
      </w:r>
      <w:bookmarkEnd w:id="4"/>
    </w:p>
    <w:p w14:paraId="2A50D194" w14:textId="77777777" w:rsidR="00C70E92" w:rsidRPr="0055414A" w:rsidRDefault="00C70E92" w:rsidP="00C70E92">
      <w:pPr>
        <w:spacing w:after="160" w:line="276" w:lineRule="auto"/>
        <w:rPr>
          <w:rFonts w:cs="Arial"/>
          <w:szCs w:val="20"/>
          <w:lang w:val="es-ES"/>
        </w:rPr>
      </w:pPr>
      <w:r w:rsidRPr="0055414A">
        <w:rPr>
          <w:rFonts w:cs="Arial"/>
          <w:szCs w:val="20"/>
          <w:lang w:val="es-ES"/>
        </w:rPr>
        <w:t xml:space="preserve">El presente documento constituye el </w:t>
      </w:r>
      <w:r w:rsidRPr="0055414A">
        <w:rPr>
          <w:rFonts w:cs="Arial"/>
          <w:b/>
          <w:bCs/>
          <w:szCs w:val="20"/>
          <w:lang w:val="es-ES"/>
        </w:rPr>
        <w:t xml:space="preserve">informe de resultados del Fast </w:t>
      </w:r>
      <w:proofErr w:type="spellStart"/>
      <w:r w:rsidRPr="0055414A">
        <w:rPr>
          <w:rFonts w:cs="Arial"/>
          <w:b/>
          <w:bCs/>
          <w:szCs w:val="20"/>
          <w:lang w:val="es-ES"/>
        </w:rPr>
        <w:t>Infrastructure</w:t>
      </w:r>
      <w:proofErr w:type="spellEnd"/>
      <w:r w:rsidRPr="0055414A">
        <w:rPr>
          <w:rFonts w:cs="Arial"/>
          <w:b/>
          <w:bCs/>
          <w:szCs w:val="20"/>
          <w:lang w:val="es-ES"/>
        </w:rPr>
        <w:t xml:space="preserve"> </w:t>
      </w:r>
      <w:proofErr w:type="spellStart"/>
      <w:r w:rsidRPr="0055414A">
        <w:rPr>
          <w:rFonts w:cs="Arial"/>
          <w:b/>
          <w:bCs/>
          <w:szCs w:val="20"/>
          <w:lang w:val="es-ES"/>
        </w:rPr>
        <w:t>Assessment</w:t>
      </w:r>
      <w:proofErr w:type="spellEnd"/>
      <w:r w:rsidRPr="0055414A">
        <w:rPr>
          <w:rFonts w:cs="Arial"/>
          <w:szCs w:val="20"/>
          <w:lang w:val="es-ES"/>
        </w:rPr>
        <w:t xml:space="preserve">, realizado sobre la infraestructura tecnológica del cliente </w:t>
      </w:r>
      <w:r w:rsidRPr="0055414A">
        <w:rPr>
          <w:rFonts w:cs="Arial"/>
          <w:b/>
          <w:bCs/>
          <w:szCs w:val="20"/>
          <w:lang w:val="es-ES"/>
        </w:rPr>
        <w:t>[Nombre del Cliente]</w:t>
      </w:r>
      <w:r w:rsidRPr="0055414A">
        <w:rPr>
          <w:rFonts w:cs="Arial"/>
          <w:szCs w:val="20"/>
          <w:lang w:val="es-ES"/>
        </w:rPr>
        <w:t>.</w:t>
      </w:r>
    </w:p>
    <w:p w14:paraId="7984DB47" w14:textId="77777777" w:rsidR="00C70E92" w:rsidRPr="0055414A" w:rsidRDefault="00C70E92" w:rsidP="00C70E92">
      <w:pPr>
        <w:spacing w:after="160" w:line="276" w:lineRule="auto"/>
        <w:rPr>
          <w:rFonts w:cs="Arial"/>
          <w:szCs w:val="20"/>
          <w:lang w:val="es-ES"/>
        </w:rPr>
      </w:pPr>
      <w:r w:rsidRPr="0055414A">
        <w:rPr>
          <w:rFonts w:cs="Arial"/>
          <w:szCs w:val="20"/>
          <w:lang w:val="es-ES"/>
        </w:rPr>
        <w:t xml:space="preserve">Este informe recoge de forma estructurada los resultados obtenidos a partir del modelo de evaluación de madurez aplicado a las distintas </w:t>
      </w:r>
      <w:r w:rsidRPr="0055414A">
        <w:rPr>
          <w:rFonts w:cs="Arial"/>
          <w:b/>
          <w:bCs/>
          <w:szCs w:val="20"/>
          <w:lang w:val="es-ES"/>
        </w:rPr>
        <w:t>torres tecnológicas de infraestructura</w:t>
      </w:r>
      <w:r w:rsidRPr="0055414A">
        <w:rPr>
          <w:rFonts w:cs="Arial"/>
          <w:szCs w:val="20"/>
          <w:lang w:val="es-ES"/>
        </w:rPr>
        <w:t>, proporcionando una visión clara y accionable de:</w:t>
      </w:r>
    </w:p>
    <w:p w14:paraId="78DD1BB0" w14:textId="77777777" w:rsidR="00C70E92" w:rsidRPr="0055414A" w:rsidRDefault="00C70E92" w:rsidP="006140BC">
      <w:pPr>
        <w:numPr>
          <w:ilvl w:val="0"/>
          <w:numId w:val="30"/>
        </w:numPr>
        <w:spacing w:after="160" w:line="276" w:lineRule="auto"/>
        <w:rPr>
          <w:rFonts w:cs="Arial"/>
          <w:szCs w:val="20"/>
          <w:lang w:val="es-ES"/>
        </w:rPr>
      </w:pPr>
      <w:r w:rsidRPr="0055414A">
        <w:rPr>
          <w:rFonts w:cs="Arial"/>
          <w:szCs w:val="20"/>
          <w:lang w:val="es-ES"/>
        </w:rPr>
        <w:t xml:space="preserve">el </w:t>
      </w:r>
      <w:r w:rsidRPr="0055414A">
        <w:rPr>
          <w:rFonts w:cs="Arial"/>
          <w:b/>
          <w:bCs/>
          <w:szCs w:val="20"/>
          <w:lang w:val="es-ES"/>
        </w:rPr>
        <w:t>estado actual de la infraestructura (AS-IS)</w:t>
      </w:r>
    </w:p>
    <w:p w14:paraId="557C3A87" w14:textId="77777777" w:rsidR="00C70E92" w:rsidRPr="0055414A" w:rsidRDefault="00C70E92" w:rsidP="006140BC">
      <w:pPr>
        <w:numPr>
          <w:ilvl w:val="0"/>
          <w:numId w:val="30"/>
        </w:numPr>
        <w:spacing w:after="160" w:line="276" w:lineRule="auto"/>
        <w:rPr>
          <w:rFonts w:cs="Arial"/>
          <w:szCs w:val="20"/>
          <w:lang w:val="es-ES"/>
        </w:rPr>
      </w:pPr>
      <w:r w:rsidRPr="0055414A">
        <w:rPr>
          <w:rFonts w:cs="Arial"/>
          <w:szCs w:val="20"/>
          <w:lang w:val="es-ES"/>
        </w:rPr>
        <w:t xml:space="preserve">el </w:t>
      </w:r>
      <w:r w:rsidRPr="0055414A">
        <w:rPr>
          <w:rFonts w:cs="Arial"/>
          <w:b/>
          <w:bCs/>
          <w:szCs w:val="20"/>
          <w:lang w:val="es-ES"/>
        </w:rPr>
        <w:t>estado objetivo recomendado (TO-BE)</w:t>
      </w:r>
    </w:p>
    <w:p w14:paraId="19DE362C" w14:textId="77777777" w:rsidR="00C70E92" w:rsidRPr="0055414A" w:rsidRDefault="00C70E92" w:rsidP="006140BC">
      <w:pPr>
        <w:numPr>
          <w:ilvl w:val="0"/>
          <w:numId w:val="30"/>
        </w:numPr>
        <w:spacing w:after="160" w:line="276" w:lineRule="auto"/>
        <w:rPr>
          <w:rFonts w:cs="Arial"/>
          <w:szCs w:val="20"/>
          <w:lang w:val="es-ES"/>
        </w:rPr>
      </w:pPr>
      <w:r w:rsidRPr="0055414A">
        <w:rPr>
          <w:rFonts w:cs="Arial"/>
          <w:szCs w:val="20"/>
          <w:lang w:val="es-ES"/>
        </w:rPr>
        <w:t xml:space="preserve">y el </w:t>
      </w:r>
      <w:r w:rsidRPr="0055414A">
        <w:rPr>
          <w:rFonts w:cs="Arial"/>
          <w:b/>
          <w:bCs/>
          <w:szCs w:val="20"/>
          <w:lang w:val="es-ES"/>
        </w:rPr>
        <w:t>plan de evolución necesario para alcanzarlo (TO-DO)</w:t>
      </w:r>
    </w:p>
    <w:p w14:paraId="7CD0E363" w14:textId="77777777" w:rsidR="00C70E92" w:rsidRPr="0055414A" w:rsidRDefault="00C70E92" w:rsidP="00C70E92">
      <w:pPr>
        <w:spacing w:after="160" w:line="276" w:lineRule="auto"/>
        <w:rPr>
          <w:rFonts w:cs="Arial"/>
          <w:szCs w:val="20"/>
          <w:lang w:val="es-ES"/>
        </w:rPr>
      </w:pPr>
      <w:r w:rsidRPr="0055414A">
        <w:rPr>
          <w:rFonts w:cs="Arial"/>
          <w:szCs w:val="20"/>
          <w:lang w:val="es-ES"/>
        </w:rPr>
        <w:t xml:space="preserve">El documento se ha diseñado para ofrecer una </w:t>
      </w:r>
      <w:r w:rsidRPr="0055414A">
        <w:rPr>
          <w:rFonts w:cs="Arial"/>
          <w:b/>
          <w:bCs/>
          <w:szCs w:val="20"/>
          <w:lang w:val="es-ES"/>
        </w:rPr>
        <w:t>visión ejecutiva y técnica simultáneamente</w:t>
      </w:r>
      <w:r w:rsidRPr="0055414A">
        <w:rPr>
          <w:rFonts w:cs="Arial"/>
          <w:szCs w:val="20"/>
          <w:lang w:val="es-ES"/>
        </w:rPr>
        <w:t>, permitiendo a los distintos niveles de la organización —dirección tecnológica, responsables de infraestructura, responsables de continuidad y responsables de operación— comprender con claridad:</w:t>
      </w:r>
    </w:p>
    <w:p w14:paraId="74B05003" w14:textId="77777777" w:rsidR="00C70E92" w:rsidRPr="0055414A" w:rsidRDefault="00C70E92" w:rsidP="006140BC">
      <w:pPr>
        <w:numPr>
          <w:ilvl w:val="0"/>
          <w:numId w:val="31"/>
        </w:numPr>
        <w:spacing w:after="160" w:line="276" w:lineRule="auto"/>
        <w:rPr>
          <w:rFonts w:cs="Arial"/>
          <w:szCs w:val="20"/>
          <w:lang w:val="es-ES"/>
        </w:rPr>
      </w:pPr>
      <w:r w:rsidRPr="0055414A">
        <w:rPr>
          <w:rFonts w:cs="Arial"/>
          <w:szCs w:val="20"/>
          <w:lang w:val="es-ES"/>
        </w:rPr>
        <w:t>el nivel actual de madurez tecnológica</w:t>
      </w:r>
    </w:p>
    <w:p w14:paraId="2AFA7775" w14:textId="77777777" w:rsidR="00C70E92" w:rsidRPr="0055414A" w:rsidRDefault="00C70E92" w:rsidP="006140BC">
      <w:pPr>
        <w:numPr>
          <w:ilvl w:val="0"/>
          <w:numId w:val="31"/>
        </w:numPr>
        <w:spacing w:after="160" w:line="276" w:lineRule="auto"/>
        <w:rPr>
          <w:rFonts w:cs="Arial"/>
          <w:szCs w:val="20"/>
          <w:lang w:val="es-ES"/>
        </w:rPr>
      </w:pPr>
      <w:r w:rsidRPr="0055414A">
        <w:rPr>
          <w:rFonts w:cs="Arial"/>
          <w:szCs w:val="20"/>
          <w:lang w:val="es-ES"/>
        </w:rPr>
        <w:t>los riesgos asociados al estado actual</w:t>
      </w:r>
    </w:p>
    <w:p w14:paraId="65C57A6D" w14:textId="77777777" w:rsidR="00C70E92" w:rsidRPr="0055414A" w:rsidRDefault="00C70E92" w:rsidP="006140BC">
      <w:pPr>
        <w:numPr>
          <w:ilvl w:val="0"/>
          <w:numId w:val="31"/>
        </w:numPr>
        <w:spacing w:after="160" w:line="276" w:lineRule="auto"/>
        <w:rPr>
          <w:rFonts w:cs="Arial"/>
          <w:szCs w:val="20"/>
          <w:lang w:val="es-ES"/>
        </w:rPr>
      </w:pPr>
      <w:r w:rsidRPr="0055414A">
        <w:rPr>
          <w:rFonts w:cs="Arial"/>
          <w:szCs w:val="20"/>
          <w:lang w:val="es-ES"/>
        </w:rPr>
        <w:t>las brechas existentes frente a las buenas prácticas del sector</w:t>
      </w:r>
    </w:p>
    <w:p w14:paraId="63F686E8" w14:textId="77777777" w:rsidR="00C70E92" w:rsidRPr="0055414A" w:rsidRDefault="00C70E92" w:rsidP="006140BC">
      <w:pPr>
        <w:numPr>
          <w:ilvl w:val="0"/>
          <w:numId w:val="31"/>
        </w:numPr>
        <w:spacing w:after="160" w:line="276" w:lineRule="auto"/>
        <w:rPr>
          <w:rFonts w:cs="Arial"/>
          <w:szCs w:val="20"/>
          <w:lang w:val="es-ES"/>
        </w:rPr>
      </w:pPr>
      <w:r w:rsidRPr="0055414A">
        <w:rPr>
          <w:rFonts w:cs="Arial"/>
          <w:szCs w:val="20"/>
          <w:lang w:val="es-ES"/>
        </w:rPr>
        <w:t>y las acciones necesarias para evolucionar hacia un modelo de infraestructura más resiliente, eficiente y gobernado.</w:t>
      </w:r>
    </w:p>
    <w:p w14:paraId="03A24DEC" w14:textId="77777777" w:rsidR="00C70E92" w:rsidRPr="0055414A" w:rsidRDefault="00C70E92" w:rsidP="00C70E92">
      <w:pPr>
        <w:spacing w:after="160" w:line="276" w:lineRule="auto"/>
        <w:rPr>
          <w:rFonts w:cs="Arial"/>
          <w:szCs w:val="20"/>
          <w:lang w:val="es-ES"/>
        </w:rPr>
      </w:pPr>
      <w:r w:rsidRPr="0055414A">
        <w:rPr>
          <w:rFonts w:cs="Arial"/>
          <w:szCs w:val="20"/>
          <w:lang w:val="es-ES"/>
        </w:rPr>
        <w:t xml:space="preserve">El informe se basa en un </w:t>
      </w:r>
      <w:r w:rsidRPr="0055414A">
        <w:rPr>
          <w:rFonts w:cs="Arial"/>
          <w:b/>
          <w:bCs/>
          <w:szCs w:val="20"/>
          <w:lang w:val="es-ES"/>
        </w:rPr>
        <w:t>modelo estructurado de evaluación por torres tecnológicas</w:t>
      </w:r>
      <w:r w:rsidRPr="0055414A">
        <w:rPr>
          <w:rFonts w:cs="Arial"/>
          <w:szCs w:val="20"/>
          <w:lang w:val="es-ES"/>
        </w:rPr>
        <w:t>, que permite analizar de forma sistemática los distintos dominios de la infraestructura TI, teniendo en cuenta tanto los aspectos tecnológicos como los operativos y organizativos.</w:t>
      </w:r>
    </w:p>
    <w:p w14:paraId="04940FD5" w14:textId="77777777" w:rsidR="00C70E92" w:rsidRPr="0055414A" w:rsidRDefault="00C70E92" w:rsidP="00C70E92">
      <w:pPr>
        <w:spacing w:after="160" w:line="276" w:lineRule="auto"/>
        <w:rPr>
          <w:rFonts w:cs="Arial"/>
          <w:szCs w:val="20"/>
          <w:lang w:val="es-ES"/>
        </w:rPr>
      </w:pPr>
      <w:r w:rsidRPr="0055414A">
        <w:rPr>
          <w:rFonts w:cs="Arial"/>
          <w:szCs w:val="20"/>
          <w:lang w:val="es-ES"/>
        </w:rPr>
        <w:t xml:space="preserve">A diferencia de un </w:t>
      </w:r>
      <w:proofErr w:type="spellStart"/>
      <w:r w:rsidRPr="0055414A">
        <w:rPr>
          <w:rFonts w:cs="Arial"/>
          <w:b/>
          <w:bCs/>
          <w:szCs w:val="20"/>
          <w:lang w:val="es-ES"/>
        </w:rPr>
        <w:t>assessment</w:t>
      </w:r>
      <w:proofErr w:type="spellEnd"/>
      <w:r w:rsidRPr="0055414A">
        <w:rPr>
          <w:rFonts w:cs="Arial"/>
          <w:b/>
          <w:bCs/>
          <w:szCs w:val="20"/>
          <w:lang w:val="es-ES"/>
        </w:rPr>
        <w:t xml:space="preserve"> profundo o auditoría técnica</w:t>
      </w:r>
      <w:r w:rsidRPr="0055414A">
        <w:rPr>
          <w:rFonts w:cs="Arial"/>
          <w:szCs w:val="20"/>
          <w:lang w:val="es-ES"/>
        </w:rPr>
        <w:t xml:space="preserve">, este documento responde a un enfoque de </w:t>
      </w:r>
      <w:r w:rsidRPr="0055414A">
        <w:rPr>
          <w:rFonts w:cs="Arial"/>
          <w:b/>
          <w:bCs/>
          <w:szCs w:val="20"/>
          <w:lang w:val="es-ES"/>
        </w:rPr>
        <w:t xml:space="preserve">Fast </w:t>
      </w:r>
      <w:proofErr w:type="spellStart"/>
      <w:r w:rsidRPr="0055414A">
        <w:rPr>
          <w:rFonts w:cs="Arial"/>
          <w:b/>
          <w:bCs/>
          <w:szCs w:val="20"/>
          <w:lang w:val="es-ES"/>
        </w:rPr>
        <w:t>Assessment</w:t>
      </w:r>
      <w:proofErr w:type="spellEnd"/>
      <w:r w:rsidRPr="0055414A">
        <w:rPr>
          <w:rFonts w:cs="Arial"/>
          <w:szCs w:val="20"/>
          <w:lang w:val="es-ES"/>
        </w:rPr>
        <w:t xml:space="preserve">, cuyo objetivo es obtener una </w:t>
      </w:r>
      <w:r w:rsidRPr="0055414A">
        <w:rPr>
          <w:rFonts w:cs="Arial"/>
          <w:b/>
          <w:bCs/>
          <w:szCs w:val="20"/>
          <w:lang w:val="es-ES"/>
        </w:rPr>
        <w:t>visión fiable y accionable en un plazo reducido</w:t>
      </w:r>
      <w:r w:rsidRPr="0055414A">
        <w:rPr>
          <w:rFonts w:cs="Arial"/>
          <w:szCs w:val="20"/>
          <w:lang w:val="es-ES"/>
        </w:rPr>
        <w:t>, priorizando la identificación de riesgos, dependencias y oportunidades de mejora de mayor impacto.</w:t>
      </w:r>
    </w:p>
    <w:p w14:paraId="2DA0E235" w14:textId="77777777" w:rsidR="00C70E92" w:rsidRPr="0055414A" w:rsidRDefault="00C70E92" w:rsidP="00C70E92">
      <w:pPr>
        <w:spacing w:after="160" w:line="276" w:lineRule="auto"/>
        <w:rPr>
          <w:rFonts w:cs="Arial"/>
          <w:szCs w:val="20"/>
          <w:lang w:val="es-ES"/>
        </w:rPr>
      </w:pPr>
      <w:r w:rsidRPr="0055414A">
        <w:rPr>
          <w:rFonts w:cs="Arial"/>
          <w:szCs w:val="20"/>
          <w:lang w:val="es-ES"/>
        </w:rPr>
        <w:t xml:space="preserve">El Fast </w:t>
      </w:r>
      <w:proofErr w:type="spellStart"/>
      <w:r w:rsidRPr="0055414A">
        <w:rPr>
          <w:rFonts w:cs="Arial"/>
          <w:szCs w:val="20"/>
          <w:lang w:val="es-ES"/>
        </w:rPr>
        <w:t>Assessment</w:t>
      </w:r>
      <w:proofErr w:type="spellEnd"/>
      <w:r w:rsidRPr="0055414A">
        <w:rPr>
          <w:rFonts w:cs="Arial"/>
          <w:szCs w:val="20"/>
          <w:lang w:val="es-ES"/>
        </w:rPr>
        <w:t xml:space="preserve"> tiene como finalidad </w:t>
      </w:r>
      <w:r w:rsidRPr="0055414A">
        <w:rPr>
          <w:rFonts w:cs="Arial"/>
          <w:b/>
          <w:bCs/>
          <w:szCs w:val="20"/>
          <w:lang w:val="es-ES"/>
        </w:rPr>
        <w:t>proporcionar una fotografía estructurada del estado actual de la infraestructura</w:t>
      </w:r>
      <w:r w:rsidRPr="0055414A">
        <w:rPr>
          <w:rFonts w:cs="Arial"/>
          <w:szCs w:val="20"/>
          <w:lang w:val="es-ES"/>
        </w:rPr>
        <w:t>, permitiendo identificar:</w:t>
      </w:r>
    </w:p>
    <w:p w14:paraId="1012D151" w14:textId="77777777" w:rsidR="00C70E92" w:rsidRPr="0055414A" w:rsidRDefault="00C70E92" w:rsidP="006140BC">
      <w:pPr>
        <w:numPr>
          <w:ilvl w:val="0"/>
          <w:numId w:val="33"/>
        </w:numPr>
        <w:spacing w:after="160" w:line="276" w:lineRule="auto"/>
        <w:rPr>
          <w:rFonts w:cs="Arial"/>
          <w:szCs w:val="20"/>
          <w:lang w:val="es-ES"/>
        </w:rPr>
      </w:pPr>
      <w:r w:rsidRPr="0055414A">
        <w:rPr>
          <w:rFonts w:cs="Arial"/>
          <w:szCs w:val="20"/>
          <w:lang w:val="es-ES"/>
        </w:rPr>
        <w:t>fortalezas tecnológicas existentes</w:t>
      </w:r>
    </w:p>
    <w:p w14:paraId="3CF4BD88" w14:textId="77777777" w:rsidR="00C70E92" w:rsidRPr="0055414A" w:rsidRDefault="00C70E92" w:rsidP="006140BC">
      <w:pPr>
        <w:numPr>
          <w:ilvl w:val="0"/>
          <w:numId w:val="33"/>
        </w:numPr>
        <w:spacing w:after="160" w:line="276" w:lineRule="auto"/>
        <w:rPr>
          <w:rFonts w:cs="Arial"/>
          <w:szCs w:val="20"/>
          <w:lang w:val="es-ES"/>
        </w:rPr>
      </w:pPr>
      <w:r w:rsidRPr="0055414A">
        <w:rPr>
          <w:rFonts w:cs="Arial"/>
          <w:szCs w:val="20"/>
          <w:lang w:val="es-ES"/>
        </w:rPr>
        <w:t>debilidades estructurales o de operación</w:t>
      </w:r>
    </w:p>
    <w:p w14:paraId="1417F196" w14:textId="77777777" w:rsidR="00C70E92" w:rsidRPr="0055414A" w:rsidRDefault="00C70E92" w:rsidP="006140BC">
      <w:pPr>
        <w:numPr>
          <w:ilvl w:val="0"/>
          <w:numId w:val="33"/>
        </w:numPr>
        <w:spacing w:after="160" w:line="276" w:lineRule="auto"/>
        <w:rPr>
          <w:rFonts w:cs="Arial"/>
          <w:szCs w:val="20"/>
          <w:lang w:val="es-ES"/>
        </w:rPr>
      </w:pPr>
      <w:r w:rsidRPr="0055414A">
        <w:rPr>
          <w:rFonts w:cs="Arial"/>
          <w:szCs w:val="20"/>
          <w:lang w:val="es-ES"/>
        </w:rPr>
        <w:t>riesgos potenciales para la continuidad del servicio</w:t>
      </w:r>
    </w:p>
    <w:p w14:paraId="759BBF89" w14:textId="77777777" w:rsidR="00C70E92" w:rsidRPr="0055414A" w:rsidRDefault="00C70E92" w:rsidP="006140BC">
      <w:pPr>
        <w:numPr>
          <w:ilvl w:val="0"/>
          <w:numId w:val="33"/>
        </w:numPr>
        <w:spacing w:after="160" w:line="276" w:lineRule="auto"/>
        <w:rPr>
          <w:rFonts w:cs="Arial"/>
          <w:szCs w:val="20"/>
          <w:lang w:val="es-ES"/>
        </w:rPr>
      </w:pPr>
      <w:r w:rsidRPr="0055414A">
        <w:rPr>
          <w:rFonts w:cs="Arial"/>
          <w:szCs w:val="20"/>
          <w:lang w:val="es-ES"/>
        </w:rPr>
        <w:t>y oportunidades de evolución alineadas con las mejores prácticas del sector.</w:t>
      </w:r>
    </w:p>
    <w:p w14:paraId="730FE5E0" w14:textId="77777777" w:rsidR="00C70E92" w:rsidRPr="0055414A" w:rsidRDefault="00C70E92" w:rsidP="00C70E92">
      <w:pPr>
        <w:spacing w:after="160" w:line="276" w:lineRule="auto"/>
        <w:rPr>
          <w:rFonts w:cs="Arial"/>
          <w:szCs w:val="20"/>
          <w:lang w:val="es-ES"/>
        </w:rPr>
      </w:pPr>
      <w:r w:rsidRPr="0055414A">
        <w:rPr>
          <w:rFonts w:cs="Arial"/>
          <w:szCs w:val="20"/>
          <w:lang w:val="es-ES"/>
        </w:rPr>
        <w:t xml:space="preserve">El análisis se ha realizado considerando las distintas </w:t>
      </w:r>
      <w:r w:rsidRPr="0055414A">
        <w:rPr>
          <w:rFonts w:cs="Arial"/>
          <w:b/>
          <w:bCs/>
          <w:szCs w:val="20"/>
          <w:lang w:val="es-ES"/>
        </w:rPr>
        <w:t>capas tecnológicas que componen una infraestructura moderna</w:t>
      </w:r>
      <w:r w:rsidRPr="0055414A">
        <w:rPr>
          <w:rFonts w:cs="Arial"/>
          <w:szCs w:val="20"/>
          <w:lang w:val="es-ES"/>
        </w:rPr>
        <w:t>, incluyendo tanto los componentes físicos como las plataformas de software, las capacidades de operación y los mecanismos de resiliencia y continuidad.</w:t>
      </w:r>
    </w:p>
    <w:p w14:paraId="43F2AD00" w14:textId="77777777" w:rsidR="00C70E92" w:rsidRDefault="00C70E92" w:rsidP="00C70E92">
      <w:pPr>
        <w:spacing w:after="160" w:line="276" w:lineRule="auto"/>
        <w:rPr>
          <w:rFonts w:cs="Arial"/>
          <w:szCs w:val="20"/>
          <w:lang w:val="es-ES"/>
        </w:rPr>
      </w:pPr>
    </w:p>
    <w:p w14:paraId="77F11D46" w14:textId="77777777" w:rsidR="009938F4" w:rsidRPr="00CF68FE" w:rsidRDefault="009938F4" w:rsidP="009938F4">
      <w:pPr>
        <w:pStyle w:val="Ttulo2"/>
        <w:spacing w:line="360" w:lineRule="auto"/>
        <w:rPr>
          <w:color w:val="auto"/>
          <w:lang w:val="es-ES_tradnl"/>
        </w:rPr>
      </w:pPr>
      <w:bookmarkStart w:id="5" w:name="_Toc226478725"/>
      <w:proofErr w:type="spellStart"/>
      <w:r w:rsidRPr="00CF68FE">
        <w:rPr>
          <w:color w:val="auto"/>
          <w:lang w:val="es-ES_tradnl"/>
        </w:rPr>
        <w:lastRenderedPageBreak/>
        <w:t>Disclaimer</w:t>
      </w:r>
      <w:proofErr w:type="spellEnd"/>
      <w:r w:rsidRPr="00CF68FE">
        <w:rPr>
          <w:color w:val="auto"/>
          <w:lang w:val="es-ES_tradnl"/>
        </w:rPr>
        <w:t xml:space="preserve"> del análisis</w:t>
      </w:r>
      <w:bookmarkEnd w:id="5"/>
    </w:p>
    <w:p w14:paraId="77FD0D13" w14:textId="422388E3" w:rsidR="009938F4" w:rsidRPr="00CF68FE" w:rsidRDefault="009938F4" w:rsidP="009938F4">
      <w:pPr>
        <w:spacing w:after="160" w:line="276" w:lineRule="auto"/>
        <w:rPr>
          <w:rFonts w:cs="Arial"/>
          <w:szCs w:val="20"/>
          <w:lang w:val="es-ES"/>
        </w:rPr>
      </w:pPr>
      <w:r w:rsidRPr="00CF68FE">
        <w:rPr>
          <w:rFonts w:cs="Arial"/>
          <w:szCs w:val="20"/>
          <w:lang w:val="es-ES"/>
        </w:rPr>
        <w:t xml:space="preserve">El análisis se basa exclusivamente </w:t>
      </w:r>
      <w:r w:rsidR="009E2B8C" w:rsidRPr="00511845">
        <w:rPr>
          <w:rFonts w:cs="Arial"/>
          <w:szCs w:val="20"/>
          <w:lang w:val="es-ES"/>
        </w:rPr>
        <w:t>en las respuestas facilitadas por el cliente</w:t>
      </w:r>
      <w:r w:rsidR="009E2B8C" w:rsidRPr="00CF68FE">
        <w:rPr>
          <w:rFonts w:cs="Arial"/>
          <w:szCs w:val="20"/>
          <w:lang w:val="es-ES"/>
        </w:rPr>
        <w:t xml:space="preserve"> </w:t>
      </w:r>
      <w:r w:rsidRPr="00CF68FE">
        <w:rPr>
          <w:rFonts w:cs="Arial"/>
          <w:szCs w:val="20"/>
          <w:lang w:val="es-ES"/>
        </w:rPr>
        <w:t>durante el proceso de evaluación.</w:t>
      </w:r>
    </w:p>
    <w:p w14:paraId="41EB7B7A" w14:textId="34DEDDA4" w:rsidR="009938F4" w:rsidRPr="00CF68FE" w:rsidRDefault="009938F4" w:rsidP="009938F4">
      <w:pPr>
        <w:spacing w:after="160" w:line="276" w:lineRule="auto"/>
        <w:rPr>
          <w:rFonts w:cs="Arial"/>
          <w:szCs w:val="20"/>
          <w:lang w:val="es-ES"/>
        </w:rPr>
      </w:pPr>
      <w:r w:rsidRPr="00CF68FE">
        <w:rPr>
          <w:rFonts w:cs="Arial"/>
          <w:szCs w:val="20"/>
          <w:lang w:val="es-ES"/>
        </w:rPr>
        <w:t>No se ha realizado una auditoría técnica completa ni una validación exhaustiva de todas las configuraciones de los sistemas.</w:t>
      </w:r>
      <w:r w:rsidR="0079523B" w:rsidRPr="0079523B">
        <w:rPr>
          <w:rFonts w:cs="Arial"/>
          <w:szCs w:val="20"/>
          <w:lang w:val="es-ES"/>
        </w:rPr>
        <w:t xml:space="preserve"> </w:t>
      </w:r>
      <w:r w:rsidR="0079523B">
        <w:rPr>
          <w:rFonts w:cs="Arial"/>
          <w:szCs w:val="20"/>
          <w:lang w:val="es-ES"/>
        </w:rPr>
        <w:t>N</w:t>
      </w:r>
      <w:r w:rsidR="0079523B" w:rsidRPr="00511845">
        <w:rPr>
          <w:rFonts w:cs="Arial"/>
          <w:szCs w:val="20"/>
          <w:lang w:val="es-ES"/>
        </w:rPr>
        <w:t>o se han validado evidencias formales</w:t>
      </w:r>
      <w:r w:rsidR="0079523B">
        <w:rPr>
          <w:rFonts w:cs="Arial"/>
          <w:szCs w:val="20"/>
          <w:lang w:val="es-ES"/>
        </w:rPr>
        <w:t>.</w:t>
      </w:r>
    </w:p>
    <w:p w14:paraId="01ECCE9E" w14:textId="228D7154" w:rsidR="009938F4" w:rsidRDefault="009938F4" w:rsidP="009938F4">
      <w:pPr>
        <w:spacing w:after="160" w:line="276" w:lineRule="auto"/>
        <w:rPr>
          <w:rFonts w:cs="Arial"/>
          <w:szCs w:val="20"/>
          <w:lang w:val="es-ES"/>
        </w:rPr>
      </w:pPr>
      <w:r w:rsidRPr="00CF68FE">
        <w:rPr>
          <w:rFonts w:cs="Arial"/>
          <w:szCs w:val="20"/>
          <w:lang w:val="es-ES"/>
        </w:rPr>
        <w:t xml:space="preserve">Por lo tanto, </w:t>
      </w:r>
      <w:r w:rsidR="009E2B8C">
        <w:rPr>
          <w:rFonts w:cs="Arial"/>
          <w:szCs w:val="20"/>
          <w:lang w:val="es-ES"/>
        </w:rPr>
        <w:t>n</w:t>
      </w:r>
      <w:r w:rsidR="0079523B" w:rsidRPr="00511845">
        <w:rPr>
          <w:rFonts w:cs="Arial"/>
          <w:szCs w:val="20"/>
          <w:lang w:val="es-ES"/>
        </w:rPr>
        <w:t>o se trata de una auditoría detallada</w:t>
      </w:r>
      <w:r w:rsidR="0079523B" w:rsidRPr="00CF68FE">
        <w:rPr>
          <w:rFonts w:cs="Arial"/>
          <w:szCs w:val="20"/>
          <w:lang w:val="es-ES"/>
        </w:rPr>
        <w:t xml:space="preserve"> </w:t>
      </w:r>
      <w:r w:rsidR="0079523B">
        <w:rPr>
          <w:rFonts w:cs="Arial"/>
          <w:szCs w:val="20"/>
          <w:lang w:val="es-ES"/>
        </w:rPr>
        <w:t xml:space="preserve">y </w:t>
      </w:r>
      <w:r w:rsidRPr="00CF68FE">
        <w:rPr>
          <w:rFonts w:cs="Arial"/>
          <w:szCs w:val="20"/>
          <w:lang w:val="es-ES"/>
        </w:rPr>
        <w:t xml:space="preserve">las conclusiones presentadas en este apartado deben interpretarse como una </w:t>
      </w:r>
      <w:r w:rsidRPr="00CF68FE">
        <w:rPr>
          <w:rFonts w:cs="Arial"/>
          <w:b/>
          <w:bCs/>
          <w:szCs w:val="20"/>
          <w:lang w:val="es-ES"/>
        </w:rPr>
        <w:t>evaluación de alto nivel del estado de madurez de la infraestructura</w:t>
      </w:r>
      <w:r w:rsidRPr="00CF68FE">
        <w:rPr>
          <w:rFonts w:cs="Arial"/>
          <w:szCs w:val="20"/>
          <w:lang w:val="es-ES"/>
        </w:rPr>
        <w:t>.</w:t>
      </w:r>
    </w:p>
    <w:p w14:paraId="4A1FA737" w14:textId="707F19A7" w:rsidR="00305438" w:rsidRPr="008E7664" w:rsidRDefault="00305438" w:rsidP="000D0DA4">
      <w:pPr>
        <w:pStyle w:val="Ttulo2"/>
        <w:spacing w:line="360" w:lineRule="auto"/>
        <w:rPr>
          <w:color w:val="auto"/>
          <w:lang w:val="es-ES_tradnl"/>
        </w:rPr>
      </w:pPr>
      <w:bookmarkStart w:id="6" w:name="_Toc226478726"/>
      <w:r w:rsidRPr="008E7664">
        <w:rPr>
          <w:color w:val="auto"/>
          <w:lang w:val="es-ES_tradnl"/>
        </w:rPr>
        <w:t xml:space="preserve">Introducción </w:t>
      </w:r>
      <w:r w:rsidR="008E7664" w:rsidRPr="008E7664">
        <w:rPr>
          <w:color w:val="auto"/>
          <w:lang w:val="es-ES_tradnl"/>
        </w:rPr>
        <w:t>al análisis consolidado</w:t>
      </w:r>
      <w:r w:rsidR="008E7664">
        <w:rPr>
          <w:color w:val="auto"/>
          <w:lang w:val="es-ES_tradnl"/>
        </w:rPr>
        <w:t xml:space="preserve"> </w:t>
      </w:r>
      <w:r w:rsidRPr="008E7664">
        <w:rPr>
          <w:color w:val="auto"/>
          <w:lang w:val="es-ES_tradnl"/>
        </w:rPr>
        <w:t>transversal</w:t>
      </w:r>
      <w:bookmarkEnd w:id="6"/>
    </w:p>
    <w:p w14:paraId="11A16884" w14:textId="77777777" w:rsidR="00D87F29" w:rsidRDefault="00F94188" w:rsidP="00F764F3">
      <w:pPr>
        <w:spacing w:after="160" w:line="276" w:lineRule="auto"/>
        <w:rPr>
          <w:rFonts w:cs="Arial"/>
          <w:szCs w:val="20"/>
          <w:lang w:val="es-ES"/>
        </w:rPr>
      </w:pPr>
      <w:r>
        <w:rPr>
          <w:rFonts w:cs="Arial"/>
          <w:szCs w:val="20"/>
          <w:lang w:val="es-ES"/>
        </w:rPr>
        <w:t xml:space="preserve">El análisis </w:t>
      </w:r>
      <w:r w:rsidR="00D87F29">
        <w:rPr>
          <w:rFonts w:cs="Arial"/>
          <w:szCs w:val="20"/>
          <w:lang w:val="es-ES"/>
        </w:rPr>
        <w:t xml:space="preserve">transversal </w:t>
      </w:r>
      <w:r w:rsidRPr="00F94188">
        <w:rPr>
          <w:rFonts w:cs="Arial"/>
          <w:szCs w:val="20"/>
          <w:lang w:val="es-ES"/>
        </w:rPr>
        <w:t xml:space="preserve">realiza una consolidación de los resultados del </w:t>
      </w:r>
      <w:proofErr w:type="spellStart"/>
      <w:r w:rsidRPr="00F94188">
        <w:rPr>
          <w:rFonts w:cs="Arial"/>
          <w:szCs w:val="20"/>
          <w:lang w:val="es-ES"/>
        </w:rPr>
        <w:t>assessment</w:t>
      </w:r>
      <w:proofErr w:type="spellEnd"/>
      <w:r w:rsidRPr="00F94188">
        <w:rPr>
          <w:rFonts w:cs="Arial"/>
          <w:szCs w:val="20"/>
          <w:lang w:val="es-ES"/>
        </w:rPr>
        <w:t xml:space="preserve"> con el objetivo de obtener una visión global del nivel de madurez de la infraestructura de </w:t>
      </w:r>
      <w:r w:rsidRPr="00D87F29">
        <w:rPr>
          <w:rFonts w:cs="Arial"/>
          <w:b/>
          <w:bCs/>
          <w:szCs w:val="20"/>
          <w:lang w:val="es-ES"/>
        </w:rPr>
        <w:t>[Nombre del Cliente]</w:t>
      </w:r>
      <w:r w:rsidRPr="00F94188">
        <w:rPr>
          <w:rFonts w:cs="Arial"/>
          <w:szCs w:val="20"/>
          <w:lang w:val="es-ES"/>
        </w:rPr>
        <w:t xml:space="preserve">. Este enfoque permite identificar no solo el estado general de la plataforma, sino también tendencias comunes, brechas estructurales, riesgos tecnológicos y principales oportunidades de evolución. </w:t>
      </w:r>
    </w:p>
    <w:p w14:paraId="163EA3DA" w14:textId="387C3F9E" w:rsidR="00511845" w:rsidRPr="00511845" w:rsidRDefault="00F94188" w:rsidP="00F764F3">
      <w:pPr>
        <w:spacing w:after="160" w:line="276" w:lineRule="auto"/>
        <w:rPr>
          <w:rFonts w:cs="Arial"/>
          <w:szCs w:val="20"/>
          <w:lang w:val="es-ES"/>
        </w:rPr>
      </w:pPr>
      <w:r w:rsidRPr="00F94188">
        <w:rPr>
          <w:rFonts w:cs="Arial"/>
          <w:szCs w:val="20"/>
          <w:lang w:val="es-ES"/>
        </w:rPr>
        <w:t>En entornos complejos, las limitaciones rara vez se presentan de forma aislada, sino que suelen manifestarse como patrones transversales que impactan simultáneamente a múltiples dominios —como la automatización, la red o el gobierno tecnológico— afectando de forma directa a la resiliencia, operación y eficiencia global. Por ello, este análisis integrado resulta clave para comprender las interdependencias entre componentes y detectar problemáticas estructurales que no serían evidentes desde un análisis individual por torre.</w:t>
      </w:r>
    </w:p>
    <w:p w14:paraId="295BFF71" w14:textId="77777777" w:rsidR="00FA2D31" w:rsidRPr="008E7664" w:rsidRDefault="00FA2D31" w:rsidP="00FA2D31">
      <w:pPr>
        <w:pStyle w:val="Ttulo2"/>
        <w:spacing w:line="360" w:lineRule="auto"/>
        <w:rPr>
          <w:color w:val="auto"/>
          <w:lang w:val="es-ES_tradnl"/>
        </w:rPr>
      </w:pPr>
      <w:bookmarkStart w:id="7" w:name="_Toc225935537"/>
      <w:bookmarkStart w:id="8" w:name="_Toc226478727"/>
      <w:r w:rsidRPr="0091698C">
        <w:rPr>
          <w:color w:val="auto"/>
          <w:lang w:val="es-ES_tradnl"/>
        </w:rPr>
        <w:t>Metodología de la evaluación</w:t>
      </w:r>
      <w:bookmarkEnd w:id="7"/>
      <w:bookmarkEnd w:id="8"/>
    </w:p>
    <w:p w14:paraId="49636D63" w14:textId="77777777" w:rsidR="00FA2D31" w:rsidRPr="00FA2D31" w:rsidRDefault="00FA2D31" w:rsidP="00FA2D31">
      <w:pPr>
        <w:spacing w:after="160" w:line="276" w:lineRule="auto"/>
        <w:rPr>
          <w:rFonts w:cs="Arial"/>
          <w:szCs w:val="20"/>
          <w:lang w:val="es-ES"/>
        </w:rPr>
      </w:pPr>
      <w:r w:rsidRPr="00FA2D31">
        <w:rPr>
          <w:rFonts w:cs="Arial"/>
          <w:szCs w:val="20"/>
          <w:lang w:val="es-ES"/>
        </w:rPr>
        <w:t xml:space="preserve">El modelo de evaluación utilizado en este Fast </w:t>
      </w:r>
      <w:proofErr w:type="spellStart"/>
      <w:r w:rsidRPr="00FA2D31">
        <w:rPr>
          <w:rFonts w:cs="Arial"/>
          <w:szCs w:val="20"/>
          <w:lang w:val="es-ES"/>
        </w:rPr>
        <w:t>Infrastructure</w:t>
      </w:r>
      <w:proofErr w:type="spellEnd"/>
      <w:r w:rsidRPr="00FA2D31">
        <w:rPr>
          <w:rFonts w:cs="Arial"/>
          <w:szCs w:val="20"/>
          <w:lang w:val="es-ES"/>
        </w:rPr>
        <w:t xml:space="preserve"> </w:t>
      </w:r>
      <w:proofErr w:type="spellStart"/>
      <w:r w:rsidRPr="00FA2D31">
        <w:rPr>
          <w:rFonts w:cs="Arial"/>
          <w:szCs w:val="20"/>
          <w:lang w:val="es-ES"/>
        </w:rPr>
        <w:t>Assessment</w:t>
      </w:r>
      <w:proofErr w:type="spellEnd"/>
      <w:r w:rsidRPr="00FA2D31">
        <w:rPr>
          <w:rFonts w:cs="Arial"/>
          <w:szCs w:val="20"/>
          <w:lang w:val="es-ES"/>
        </w:rPr>
        <w:t xml:space="preserve"> se basa en una estructura jerárquica de tres niveles que permite descomponer la madurez de la infraestructura en componentes medibles y accionables.</w:t>
      </w:r>
    </w:p>
    <w:p w14:paraId="6C27DCB3" w14:textId="4F7B089A" w:rsidR="00FA2D31" w:rsidRPr="00FA2D31" w:rsidRDefault="00FA2D31" w:rsidP="00FA2D31">
      <w:pPr>
        <w:spacing w:after="160" w:line="276" w:lineRule="auto"/>
        <w:jc w:val="both"/>
        <w:rPr>
          <w:rFonts w:cs="Arial"/>
          <w:b/>
          <w:bCs/>
          <w:szCs w:val="20"/>
          <w:lang w:val="es-ES"/>
        </w:rPr>
      </w:pPr>
      <w:r w:rsidRPr="00FA2D31">
        <w:rPr>
          <w:rFonts w:cs="Arial"/>
          <w:b/>
          <w:bCs/>
          <w:szCs w:val="20"/>
          <w:lang w:val="es-ES"/>
        </w:rPr>
        <w:t>Torres tecnológicas</w:t>
      </w:r>
    </w:p>
    <w:p w14:paraId="5DF8F338" w14:textId="77777777" w:rsidR="00FA2D31" w:rsidRPr="00FA2D31" w:rsidRDefault="00FA2D31" w:rsidP="00FA2D31">
      <w:pPr>
        <w:spacing w:after="160" w:line="276" w:lineRule="auto"/>
        <w:jc w:val="both"/>
        <w:rPr>
          <w:rFonts w:cs="Arial"/>
          <w:szCs w:val="20"/>
          <w:lang w:val="es-ES"/>
        </w:rPr>
      </w:pPr>
      <w:r w:rsidRPr="00FA2D31">
        <w:rPr>
          <w:rFonts w:cs="Arial"/>
          <w:szCs w:val="20"/>
          <w:lang w:val="es-ES"/>
        </w:rPr>
        <w:t xml:space="preserve">Las torres representan los </w:t>
      </w:r>
      <w:r w:rsidRPr="00FA2D31">
        <w:rPr>
          <w:rFonts w:cs="Arial"/>
          <w:b/>
          <w:bCs/>
          <w:szCs w:val="20"/>
          <w:lang w:val="es-ES"/>
        </w:rPr>
        <w:t>dominios de alto nivel</w:t>
      </w:r>
      <w:r w:rsidRPr="00FA2D31">
        <w:rPr>
          <w:rFonts w:cs="Arial"/>
          <w:szCs w:val="20"/>
          <w:lang w:val="es-ES"/>
        </w:rPr>
        <w:t xml:space="preserve"> que componen la infraestructura tecnológica. Cada torre agrupa un conjunto de capacidades relacionadas con un área específica (ej. cómputo, almacenamiento, resiliencia, gobierno). El </w:t>
      </w:r>
      <w:proofErr w:type="spellStart"/>
      <w:r w:rsidRPr="00FA2D31">
        <w:rPr>
          <w:rFonts w:cs="Arial"/>
          <w:szCs w:val="20"/>
          <w:lang w:val="es-ES"/>
        </w:rPr>
        <w:t>framework</w:t>
      </w:r>
      <w:proofErr w:type="spellEnd"/>
      <w:r w:rsidRPr="00FA2D31">
        <w:rPr>
          <w:rFonts w:cs="Arial"/>
          <w:szCs w:val="20"/>
          <w:lang w:val="es-ES"/>
        </w:rPr>
        <w:t xml:space="preserve"> contempla 10 torres, de las cuales se han evaluado las indicadas en el alcance.</w:t>
      </w:r>
    </w:p>
    <w:p w14:paraId="7944D499" w14:textId="77777777" w:rsidR="00FA2D31" w:rsidRPr="00FA2D31" w:rsidRDefault="00FA2D31" w:rsidP="00FA2D31">
      <w:pPr>
        <w:spacing w:after="160" w:line="276" w:lineRule="auto"/>
        <w:jc w:val="both"/>
        <w:rPr>
          <w:rFonts w:cs="Arial"/>
          <w:szCs w:val="20"/>
          <w:lang w:val="es-ES"/>
        </w:rPr>
      </w:pPr>
      <w:r w:rsidRPr="00FA2D31">
        <w:rPr>
          <w:rFonts w:cs="Arial"/>
          <w:b/>
          <w:bCs/>
          <w:szCs w:val="20"/>
          <w:lang w:val="es-ES"/>
        </w:rPr>
        <w:t>Pilares</w:t>
      </w:r>
    </w:p>
    <w:p w14:paraId="609CE592" w14:textId="77777777" w:rsidR="00FA2D31" w:rsidRPr="00FA2D31" w:rsidRDefault="00FA2D31" w:rsidP="00FA2D31">
      <w:pPr>
        <w:spacing w:after="160" w:line="276" w:lineRule="auto"/>
        <w:jc w:val="both"/>
        <w:rPr>
          <w:rFonts w:cs="Arial"/>
          <w:szCs w:val="20"/>
          <w:lang w:val="es-ES"/>
        </w:rPr>
      </w:pPr>
      <w:r w:rsidRPr="00FA2D31">
        <w:rPr>
          <w:rFonts w:cs="Arial"/>
          <w:szCs w:val="20"/>
          <w:lang w:val="es-ES"/>
        </w:rPr>
        <w:t xml:space="preserve">Dentro de cada torre, los </w:t>
      </w:r>
      <w:r w:rsidRPr="00FA2D31">
        <w:rPr>
          <w:rFonts w:cs="Arial"/>
          <w:b/>
          <w:bCs/>
          <w:szCs w:val="20"/>
          <w:lang w:val="es-ES"/>
        </w:rPr>
        <w:t>pilares</w:t>
      </w:r>
      <w:r w:rsidRPr="00FA2D31">
        <w:rPr>
          <w:rFonts w:cs="Arial"/>
          <w:szCs w:val="20"/>
          <w:lang w:val="es-ES"/>
        </w:rPr>
        <w:t xml:space="preserve"> son las </w:t>
      </w:r>
      <w:r w:rsidRPr="00FA2D31">
        <w:rPr>
          <w:rFonts w:cs="Arial"/>
          <w:b/>
          <w:bCs/>
          <w:szCs w:val="20"/>
          <w:lang w:val="es-ES"/>
        </w:rPr>
        <w:t>áreas funcionales</w:t>
      </w:r>
      <w:r w:rsidRPr="00FA2D31">
        <w:rPr>
          <w:rFonts w:cs="Arial"/>
          <w:szCs w:val="20"/>
          <w:lang w:val="es-ES"/>
        </w:rPr>
        <w:t xml:space="preserve"> que agrupan capacidades afines. Cada pilar tiene un peso específico en el score total de la torre, reflejando su importancia relativa. Por ejemplo, en la torre T2 (Hybrid Compute &amp; </w:t>
      </w:r>
      <w:proofErr w:type="spellStart"/>
      <w:r w:rsidRPr="00FA2D31">
        <w:rPr>
          <w:rFonts w:cs="Arial"/>
          <w:szCs w:val="20"/>
          <w:lang w:val="es-ES"/>
        </w:rPr>
        <w:t>Platforms</w:t>
      </w:r>
      <w:proofErr w:type="spellEnd"/>
      <w:r w:rsidRPr="00FA2D31">
        <w:rPr>
          <w:rFonts w:cs="Arial"/>
          <w:szCs w:val="20"/>
          <w:lang w:val="es-ES"/>
        </w:rPr>
        <w:t xml:space="preserve">), los pilares incluyen "Compute </w:t>
      </w:r>
      <w:proofErr w:type="spellStart"/>
      <w:r w:rsidRPr="00FA2D31">
        <w:rPr>
          <w:rFonts w:cs="Arial"/>
          <w:szCs w:val="20"/>
          <w:lang w:val="es-ES"/>
        </w:rPr>
        <w:t>Foundation</w:t>
      </w:r>
      <w:proofErr w:type="spellEnd"/>
      <w:r w:rsidRPr="00FA2D31">
        <w:rPr>
          <w:rFonts w:cs="Arial"/>
          <w:szCs w:val="20"/>
          <w:lang w:val="es-ES"/>
        </w:rPr>
        <w:t xml:space="preserve"> &amp; </w:t>
      </w:r>
      <w:proofErr w:type="spellStart"/>
      <w:r w:rsidRPr="00FA2D31">
        <w:rPr>
          <w:rFonts w:cs="Arial"/>
          <w:szCs w:val="20"/>
          <w:lang w:val="es-ES"/>
        </w:rPr>
        <w:t>Virtualization</w:t>
      </w:r>
      <w:proofErr w:type="spellEnd"/>
      <w:r w:rsidRPr="00FA2D31">
        <w:rPr>
          <w:rFonts w:cs="Arial"/>
          <w:szCs w:val="20"/>
          <w:lang w:val="es-ES"/>
        </w:rPr>
        <w:t xml:space="preserve">", "Container </w:t>
      </w:r>
      <w:proofErr w:type="spellStart"/>
      <w:r w:rsidRPr="00FA2D31">
        <w:rPr>
          <w:rFonts w:cs="Arial"/>
          <w:szCs w:val="20"/>
          <w:lang w:val="es-ES"/>
        </w:rPr>
        <w:t>Platform</w:t>
      </w:r>
      <w:proofErr w:type="spellEnd"/>
      <w:r w:rsidRPr="00FA2D31">
        <w:rPr>
          <w:rFonts w:cs="Arial"/>
          <w:szCs w:val="20"/>
          <w:lang w:val="es-ES"/>
        </w:rPr>
        <w:t xml:space="preserve"> &amp; </w:t>
      </w:r>
      <w:proofErr w:type="spellStart"/>
      <w:r w:rsidRPr="00FA2D31">
        <w:rPr>
          <w:rFonts w:cs="Arial"/>
          <w:szCs w:val="20"/>
          <w:lang w:val="es-ES"/>
        </w:rPr>
        <w:t>Kubernetes</w:t>
      </w:r>
      <w:proofErr w:type="spellEnd"/>
      <w:r w:rsidRPr="00FA2D31">
        <w:rPr>
          <w:rFonts w:cs="Arial"/>
          <w:szCs w:val="20"/>
          <w:lang w:val="es-ES"/>
        </w:rPr>
        <w:t xml:space="preserve"> </w:t>
      </w:r>
      <w:proofErr w:type="spellStart"/>
      <w:r w:rsidRPr="00FA2D31">
        <w:rPr>
          <w:rFonts w:cs="Arial"/>
          <w:szCs w:val="20"/>
          <w:lang w:val="es-ES"/>
        </w:rPr>
        <w:t>Operations</w:t>
      </w:r>
      <w:proofErr w:type="spellEnd"/>
      <w:r w:rsidRPr="00FA2D31">
        <w:rPr>
          <w:rFonts w:cs="Arial"/>
          <w:szCs w:val="20"/>
          <w:lang w:val="es-ES"/>
        </w:rPr>
        <w:t>", entre otros.</w:t>
      </w:r>
    </w:p>
    <w:p w14:paraId="2AB15C84" w14:textId="77777777" w:rsidR="00FA2D31" w:rsidRPr="00FA2D31" w:rsidRDefault="00FA2D31" w:rsidP="00FA2D31">
      <w:pPr>
        <w:spacing w:after="160" w:line="276" w:lineRule="auto"/>
        <w:jc w:val="both"/>
        <w:rPr>
          <w:rFonts w:cs="Arial"/>
          <w:szCs w:val="20"/>
          <w:lang w:val="es-ES"/>
        </w:rPr>
      </w:pPr>
      <w:proofErr w:type="spellStart"/>
      <w:r w:rsidRPr="00FA2D31">
        <w:rPr>
          <w:rFonts w:cs="Arial"/>
          <w:b/>
          <w:bCs/>
          <w:szCs w:val="20"/>
          <w:lang w:val="es-ES"/>
        </w:rPr>
        <w:t>KPIs</w:t>
      </w:r>
      <w:proofErr w:type="spellEnd"/>
      <w:r w:rsidRPr="00FA2D31">
        <w:rPr>
          <w:rFonts w:cs="Arial"/>
          <w:b/>
          <w:bCs/>
          <w:szCs w:val="20"/>
          <w:lang w:val="es-ES"/>
        </w:rPr>
        <w:t xml:space="preserve"> (Indicadores Clave de Rendimiento)</w:t>
      </w:r>
    </w:p>
    <w:p w14:paraId="7136EB9F" w14:textId="77777777" w:rsidR="00FA2D31" w:rsidRPr="00FA2D31" w:rsidRDefault="00FA2D31" w:rsidP="00FA2D31">
      <w:pPr>
        <w:spacing w:after="160" w:line="276" w:lineRule="auto"/>
        <w:jc w:val="both"/>
        <w:rPr>
          <w:rFonts w:cs="Arial"/>
          <w:szCs w:val="20"/>
          <w:lang w:val="es-ES"/>
        </w:rPr>
      </w:pPr>
      <w:r w:rsidRPr="00FA2D31">
        <w:rPr>
          <w:rFonts w:cs="Arial"/>
          <w:szCs w:val="20"/>
          <w:lang w:val="es-ES"/>
        </w:rPr>
        <w:t xml:space="preserve">Cada pilar se evalúa mediante un conjunto de </w:t>
      </w:r>
      <w:proofErr w:type="spellStart"/>
      <w:r w:rsidRPr="00FA2D31">
        <w:rPr>
          <w:rFonts w:cs="Arial"/>
          <w:b/>
          <w:bCs/>
          <w:szCs w:val="20"/>
          <w:lang w:val="es-ES"/>
        </w:rPr>
        <w:t>KPIs</w:t>
      </w:r>
      <w:proofErr w:type="spellEnd"/>
      <w:r w:rsidRPr="00FA2D31">
        <w:rPr>
          <w:rFonts w:cs="Arial"/>
          <w:szCs w:val="20"/>
          <w:lang w:val="es-ES"/>
        </w:rPr>
        <w:t xml:space="preserve">, que son indicadores concretos que miden el grado de implantación de una capacidad específica. Los </w:t>
      </w:r>
      <w:proofErr w:type="spellStart"/>
      <w:r w:rsidRPr="00FA2D31">
        <w:rPr>
          <w:rFonts w:cs="Arial"/>
          <w:szCs w:val="20"/>
          <w:lang w:val="es-ES"/>
        </w:rPr>
        <w:t>KPIs</w:t>
      </w:r>
      <w:proofErr w:type="spellEnd"/>
      <w:r w:rsidRPr="00FA2D31">
        <w:rPr>
          <w:rFonts w:cs="Arial"/>
          <w:szCs w:val="20"/>
          <w:lang w:val="es-ES"/>
        </w:rPr>
        <w:t xml:space="preserve"> se puntúan en una escala de 1 a 5, donde:</w:t>
      </w:r>
    </w:p>
    <w:p w14:paraId="62FA3164" w14:textId="285B7E83" w:rsidR="00FA2D31" w:rsidRPr="00FA2D31" w:rsidRDefault="00FA2D31" w:rsidP="00FA2D31">
      <w:pPr>
        <w:pStyle w:val="Prrafodelista"/>
        <w:numPr>
          <w:ilvl w:val="0"/>
          <w:numId w:val="139"/>
        </w:numPr>
        <w:spacing w:after="160" w:line="276" w:lineRule="auto"/>
        <w:jc w:val="both"/>
        <w:rPr>
          <w:rFonts w:cs="Arial"/>
          <w:color w:val="auto"/>
          <w:szCs w:val="20"/>
          <w:lang w:val="es-ES"/>
        </w:rPr>
      </w:pPr>
      <w:r w:rsidRPr="00FA2D31">
        <w:rPr>
          <w:rFonts w:cs="Arial"/>
          <w:b/>
          <w:bCs/>
          <w:color w:val="auto"/>
          <w:szCs w:val="20"/>
          <w:lang w:val="es-ES"/>
        </w:rPr>
        <w:t>Inicial:</w:t>
      </w:r>
      <w:r w:rsidRPr="00FA2D31">
        <w:rPr>
          <w:rFonts w:cs="Arial"/>
          <w:color w:val="auto"/>
          <w:szCs w:val="20"/>
          <w:lang w:val="es-ES"/>
        </w:rPr>
        <w:t xml:space="preserve"> Capacidad inexistente o en fase muy temprana.</w:t>
      </w:r>
    </w:p>
    <w:p w14:paraId="3345A245" w14:textId="59113F08" w:rsidR="00FA2D31" w:rsidRPr="00FA2D31" w:rsidRDefault="00FA2D31" w:rsidP="00FA2D31">
      <w:pPr>
        <w:pStyle w:val="Prrafodelista"/>
        <w:numPr>
          <w:ilvl w:val="0"/>
          <w:numId w:val="139"/>
        </w:numPr>
        <w:spacing w:after="160" w:line="276" w:lineRule="auto"/>
        <w:jc w:val="both"/>
        <w:rPr>
          <w:rFonts w:cs="Arial"/>
          <w:color w:val="auto"/>
          <w:szCs w:val="20"/>
          <w:lang w:val="es-ES"/>
        </w:rPr>
      </w:pPr>
      <w:r w:rsidRPr="00FA2D31">
        <w:rPr>
          <w:rFonts w:cs="Arial"/>
          <w:b/>
          <w:bCs/>
          <w:color w:val="auto"/>
          <w:szCs w:val="20"/>
          <w:lang w:val="es-ES"/>
        </w:rPr>
        <w:t>En desarrollo:</w:t>
      </w:r>
      <w:r w:rsidRPr="00FA2D31">
        <w:rPr>
          <w:rFonts w:cs="Arial"/>
          <w:color w:val="auto"/>
          <w:szCs w:val="20"/>
          <w:lang w:val="es-ES"/>
        </w:rPr>
        <w:t xml:space="preserve"> Capacidad en implantación, con prácticas no formalizadas.</w:t>
      </w:r>
    </w:p>
    <w:p w14:paraId="116EFBD9" w14:textId="05ABEEC6" w:rsidR="00FA2D31" w:rsidRPr="00FA2D31" w:rsidRDefault="00FA2D31" w:rsidP="00FA2D31">
      <w:pPr>
        <w:pStyle w:val="Prrafodelista"/>
        <w:numPr>
          <w:ilvl w:val="0"/>
          <w:numId w:val="139"/>
        </w:numPr>
        <w:spacing w:after="160" w:line="276" w:lineRule="auto"/>
        <w:jc w:val="both"/>
        <w:rPr>
          <w:rFonts w:cs="Arial"/>
          <w:color w:val="auto"/>
          <w:szCs w:val="20"/>
          <w:lang w:val="es-ES"/>
        </w:rPr>
      </w:pPr>
      <w:r w:rsidRPr="00FA2D31">
        <w:rPr>
          <w:rFonts w:cs="Arial"/>
          <w:b/>
          <w:bCs/>
          <w:color w:val="auto"/>
          <w:szCs w:val="20"/>
          <w:lang w:val="es-ES"/>
        </w:rPr>
        <w:t>Estandarizado:</w:t>
      </w:r>
      <w:r w:rsidRPr="00FA2D31">
        <w:rPr>
          <w:rFonts w:cs="Arial"/>
          <w:color w:val="auto"/>
          <w:szCs w:val="20"/>
          <w:lang w:val="es-ES"/>
        </w:rPr>
        <w:t xml:space="preserve"> Capacidad definida y ejecutada de forma repetible.</w:t>
      </w:r>
    </w:p>
    <w:p w14:paraId="69C071F2" w14:textId="2FF3E5BE" w:rsidR="00FA2D31" w:rsidRPr="00FA2D31" w:rsidRDefault="00FA2D31" w:rsidP="00FA2D31">
      <w:pPr>
        <w:pStyle w:val="Prrafodelista"/>
        <w:numPr>
          <w:ilvl w:val="0"/>
          <w:numId w:val="139"/>
        </w:numPr>
        <w:spacing w:after="160" w:line="276" w:lineRule="auto"/>
        <w:jc w:val="both"/>
        <w:rPr>
          <w:rFonts w:cs="Arial"/>
          <w:color w:val="auto"/>
          <w:szCs w:val="20"/>
          <w:lang w:val="es-ES"/>
        </w:rPr>
      </w:pPr>
      <w:r w:rsidRPr="00FA2D31">
        <w:rPr>
          <w:rFonts w:cs="Arial"/>
          <w:b/>
          <w:bCs/>
          <w:color w:val="auto"/>
          <w:szCs w:val="20"/>
          <w:lang w:val="es-ES"/>
        </w:rPr>
        <w:t>Optimizado:</w:t>
      </w:r>
      <w:r w:rsidRPr="00FA2D31">
        <w:rPr>
          <w:rFonts w:cs="Arial"/>
          <w:color w:val="auto"/>
          <w:szCs w:val="20"/>
          <w:lang w:val="es-ES"/>
        </w:rPr>
        <w:t xml:space="preserve"> Capacidad medida, gobernada y con automatización parcial.</w:t>
      </w:r>
    </w:p>
    <w:p w14:paraId="16E04102" w14:textId="3AC16C43" w:rsidR="00FA2D31" w:rsidRPr="00FA2D31" w:rsidRDefault="00FA2D31" w:rsidP="00FA2D31">
      <w:pPr>
        <w:pStyle w:val="Prrafodelista"/>
        <w:numPr>
          <w:ilvl w:val="0"/>
          <w:numId w:val="139"/>
        </w:numPr>
        <w:spacing w:after="160" w:line="276" w:lineRule="auto"/>
        <w:jc w:val="both"/>
        <w:rPr>
          <w:rFonts w:cs="Arial"/>
          <w:color w:val="auto"/>
          <w:szCs w:val="20"/>
          <w:lang w:val="es-ES"/>
        </w:rPr>
      </w:pPr>
      <w:r w:rsidRPr="00FA2D31">
        <w:rPr>
          <w:rFonts w:cs="Arial"/>
          <w:b/>
          <w:bCs/>
          <w:color w:val="auto"/>
          <w:szCs w:val="20"/>
          <w:lang w:val="es-ES"/>
        </w:rPr>
        <w:t>Excelencia:</w:t>
      </w:r>
      <w:r w:rsidRPr="00FA2D31">
        <w:rPr>
          <w:rFonts w:cs="Arial"/>
          <w:color w:val="auto"/>
          <w:szCs w:val="20"/>
          <w:lang w:val="es-ES"/>
        </w:rPr>
        <w:t xml:space="preserve"> Capacidad plenamente automatizada, con mejora continua y métricas predictivas.</w:t>
      </w:r>
    </w:p>
    <w:p w14:paraId="661674EF" w14:textId="77777777" w:rsidR="00FA2D31" w:rsidRPr="00FA2D31" w:rsidRDefault="00FA2D31" w:rsidP="00FA2D31">
      <w:pPr>
        <w:spacing w:after="160" w:line="276" w:lineRule="auto"/>
        <w:jc w:val="both"/>
        <w:rPr>
          <w:rFonts w:cs="Arial"/>
          <w:szCs w:val="20"/>
          <w:lang w:val="es-ES"/>
        </w:rPr>
      </w:pPr>
      <w:r w:rsidRPr="00FA2D31">
        <w:rPr>
          <w:rFonts w:cs="Arial"/>
          <w:b/>
          <w:bCs/>
          <w:szCs w:val="20"/>
          <w:lang w:val="es-ES"/>
        </w:rPr>
        <w:lastRenderedPageBreak/>
        <w:t>Preguntas de evaluación</w:t>
      </w:r>
    </w:p>
    <w:p w14:paraId="0690E598" w14:textId="77777777" w:rsidR="00FA2D31" w:rsidRPr="00FA2D31" w:rsidRDefault="00FA2D31" w:rsidP="00FA2D31">
      <w:pPr>
        <w:spacing w:after="160" w:line="276" w:lineRule="auto"/>
        <w:jc w:val="both"/>
        <w:rPr>
          <w:rFonts w:cs="Arial"/>
          <w:szCs w:val="20"/>
          <w:lang w:val="es-ES"/>
        </w:rPr>
      </w:pPr>
      <w:r w:rsidRPr="00FA2D31">
        <w:rPr>
          <w:rFonts w:cs="Arial"/>
          <w:szCs w:val="20"/>
          <w:lang w:val="es-ES"/>
        </w:rPr>
        <w:t xml:space="preserve">Cada KPI se desglosa en una o varias </w:t>
      </w:r>
      <w:r w:rsidRPr="00FA2D31">
        <w:rPr>
          <w:rFonts w:cs="Arial"/>
          <w:b/>
          <w:bCs/>
          <w:szCs w:val="20"/>
          <w:lang w:val="es-ES"/>
        </w:rPr>
        <w:t>preguntas</w:t>
      </w:r>
      <w:r w:rsidRPr="00FA2D31">
        <w:rPr>
          <w:rFonts w:cs="Arial"/>
          <w:szCs w:val="20"/>
          <w:lang w:val="es-ES"/>
        </w:rPr>
        <w:t xml:space="preserve"> que indagan sobre aspectos específicos de la capacidad. Las respuestas (valor 1-5) se agregan para obtener el score del KPI, luego del pilar y finalmente de la torre.</w:t>
      </w:r>
    </w:p>
    <w:p w14:paraId="391AE4E5" w14:textId="77777777" w:rsidR="00FA2D31" w:rsidRPr="00FA2D31" w:rsidRDefault="00FA2D31" w:rsidP="00FA2D31">
      <w:pPr>
        <w:spacing w:after="160" w:line="276" w:lineRule="auto"/>
        <w:jc w:val="both"/>
        <w:rPr>
          <w:rFonts w:cs="Arial"/>
          <w:szCs w:val="20"/>
          <w:lang w:val="es-ES"/>
        </w:rPr>
      </w:pPr>
      <w:r w:rsidRPr="00FA2D31">
        <w:rPr>
          <w:rFonts w:cs="Arial"/>
          <w:b/>
          <w:bCs/>
          <w:szCs w:val="20"/>
          <w:lang w:val="es-ES"/>
        </w:rPr>
        <w:t>Estructura de puntuación</w:t>
      </w:r>
    </w:p>
    <w:p w14:paraId="57CBF30A" w14:textId="77777777" w:rsidR="00FA2D31" w:rsidRPr="00FA2D31" w:rsidRDefault="00FA2D31" w:rsidP="00FA2D31">
      <w:pPr>
        <w:pStyle w:val="Prrafodelista"/>
        <w:numPr>
          <w:ilvl w:val="0"/>
          <w:numId w:val="138"/>
        </w:numPr>
        <w:spacing w:after="160" w:line="276" w:lineRule="auto"/>
        <w:jc w:val="both"/>
        <w:rPr>
          <w:rFonts w:cs="Arial"/>
          <w:color w:val="auto"/>
          <w:szCs w:val="20"/>
          <w:lang w:val="es-ES"/>
        </w:rPr>
      </w:pPr>
      <w:r w:rsidRPr="00FA2D31">
        <w:rPr>
          <w:rFonts w:cs="Arial"/>
          <w:b/>
          <w:bCs/>
          <w:color w:val="auto"/>
          <w:szCs w:val="20"/>
          <w:lang w:val="es-ES"/>
        </w:rPr>
        <w:t>Score por pilar:</w:t>
      </w:r>
      <w:r w:rsidRPr="00FA2D31">
        <w:rPr>
          <w:rFonts w:cs="Arial"/>
          <w:color w:val="auto"/>
          <w:szCs w:val="20"/>
          <w:lang w:val="es-ES"/>
        </w:rPr>
        <w:t xml:space="preserve"> Promedio ponderado de los </w:t>
      </w:r>
      <w:proofErr w:type="spellStart"/>
      <w:r w:rsidRPr="00FA2D31">
        <w:rPr>
          <w:rFonts w:cs="Arial"/>
          <w:color w:val="auto"/>
          <w:szCs w:val="20"/>
          <w:lang w:val="es-ES"/>
        </w:rPr>
        <w:t>KPIs</w:t>
      </w:r>
      <w:proofErr w:type="spellEnd"/>
      <w:r w:rsidRPr="00FA2D31">
        <w:rPr>
          <w:rFonts w:cs="Arial"/>
          <w:color w:val="auto"/>
          <w:szCs w:val="20"/>
          <w:lang w:val="es-ES"/>
        </w:rPr>
        <w:t xml:space="preserve"> que lo componen.</w:t>
      </w:r>
    </w:p>
    <w:p w14:paraId="4637BC45" w14:textId="77777777" w:rsidR="00FA2D31" w:rsidRPr="00FA2D31" w:rsidRDefault="00FA2D31" w:rsidP="00FA2D31">
      <w:pPr>
        <w:pStyle w:val="Prrafodelista"/>
        <w:numPr>
          <w:ilvl w:val="0"/>
          <w:numId w:val="138"/>
        </w:numPr>
        <w:spacing w:after="160" w:line="276" w:lineRule="auto"/>
        <w:jc w:val="both"/>
        <w:rPr>
          <w:rFonts w:cs="Arial"/>
          <w:color w:val="auto"/>
          <w:szCs w:val="20"/>
          <w:lang w:val="es-ES"/>
        </w:rPr>
      </w:pPr>
      <w:r w:rsidRPr="00FA2D31">
        <w:rPr>
          <w:rFonts w:cs="Arial"/>
          <w:b/>
          <w:bCs/>
          <w:color w:val="auto"/>
          <w:szCs w:val="20"/>
          <w:lang w:val="es-ES"/>
        </w:rPr>
        <w:t>Score por torre:</w:t>
      </w:r>
      <w:r w:rsidRPr="00FA2D31">
        <w:rPr>
          <w:rFonts w:cs="Arial"/>
          <w:color w:val="auto"/>
          <w:szCs w:val="20"/>
          <w:lang w:val="es-ES"/>
        </w:rPr>
        <w:t xml:space="preserve"> Promedio ponderado de los pilares según su peso asignado.</w:t>
      </w:r>
    </w:p>
    <w:p w14:paraId="633E83A6" w14:textId="77777777" w:rsidR="00FA2D31" w:rsidRPr="00FA2D31" w:rsidRDefault="00FA2D31" w:rsidP="00FA2D31">
      <w:pPr>
        <w:pStyle w:val="Prrafodelista"/>
        <w:numPr>
          <w:ilvl w:val="0"/>
          <w:numId w:val="138"/>
        </w:numPr>
        <w:spacing w:after="160" w:line="276" w:lineRule="auto"/>
        <w:jc w:val="both"/>
        <w:rPr>
          <w:rFonts w:cs="Arial"/>
          <w:color w:val="auto"/>
          <w:szCs w:val="20"/>
          <w:lang w:val="es-ES"/>
        </w:rPr>
      </w:pPr>
      <w:r w:rsidRPr="00FA2D31">
        <w:rPr>
          <w:rFonts w:cs="Arial"/>
          <w:b/>
          <w:bCs/>
          <w:color w:val="auto"/>
          <w:szCs w:val="20"/>
          <w:lang w:val="es-ES"/>
        </w:rPr>
        <w:t>Score global:</w:t>
      </w:r>
      <w:r w:rsidRPr="00FA2D31">
        <w:rPr>
          <w:rFonts w:cs="Arial"/>
          <w:color w:val="auto"/>
          <w:szCs w:val="20"/>
          <w:lang w:val="es-ES"/>
        </w:rPr>
        <w:t xml:space="preserve"> Promedio simple de los scores de las torres evaluadas.</w:t>
      </w:r>
    </w:p>
    <w:p w14:paraId="704D5650" w14:textId="77777777" w:rsidR="00FA2D31" w:rsidRPr="00FA2D31" w:rsidRDefault="00FA2D31" w:rsidP="00FA2D31">
      <w:pPr>
        <w:spacing w:after="160" w:line="276" w:lineRule="auto"/>
        <w:jc w:val="both"/>
        <w:rPr>
          <w:lang w:val="es-ES"/>
        </w:rPr>
      </w:pPr>
      <w:r w:rsidRPr="00FA2D31">
        <w:rPr>
          <w:rFonts w:cs="Arial"/>
          <w:szCs w:val="20"/>
          <w:lang w:val="es-ES"/>
        </w:rPr>
        <w:t>Este enfoque permite no solo obtener una calificación numérica, sino también identificar con precisión dónde se localizan las fortalezas y las brechas de madurez.</w:t>
      </w:r>
    </w:p>
    <w:p w14:paraId="4E917BC4" w14:textId="77777777" w:rsidR="007D68F0" w:rsidRPr="00C6348C" w:rsidRDefault="007D68F0" w:rsidP="002854A7">
      <w:pPr>
        <w:spacing w:after="160" w:line="360" w:lineRule="auto"/>
        <w:jc w:val="both"/>
        <w:rPr>
          <w:lang w:val="es-ES"/>
        </w:rPr>
      </w:pPr>
    </w:p>
    <w:p w14:paraId="2B1C09EA" w14:textId="77777777" w:rsidR="00D50A5C" w:rsidRPr="0055414A" w:rsidRDefault="00D50A5C" w:rsidP="00D50A5C">
      <w:pPr>
        <w:pStyle w:val="Ttulo1"/>
        <w:numPr>
          <w:ilvl w:val="0"/>
          <w:numId w:val="24"/>
        </w:numPr>
        <w:spacing w:line="360" w:lineRule="auto"/>
        <w:rPr>
          <w:lang w:val="es-ES_tradnl"/>
        </w:rPr>
      </w:pPr>
      <w:bookmarkStart w:id="9" w:name="_Toc226478728"/>
      <w:r w:rsidRPr="009F0358">
        <w:rPr>
          <w:lang w:val="es-ES_tradnl"/>
        </w:rPr>
        <w:lastRenderedPageBreak/>
        <w:t xml:space="preserve">Consolidado Global del </w:t>
      </w:r>
      <w:proofErr w:type="spellStart"/>
      <w:r w:rsidRPr="009F0358">
        <w:rPr>
          <w:lang w:val="es-ES_tradnl"/>
        </w:rPr>
        <w:t>Assessment</w:t>
      </w:r>
      <w:bookmarkEnd w:id="9"/>
      <w:proofErr w:type="spellEnd"/>
    </w:p>
    <w:p w14:paraId="6085400B" w14:textId="77777777" w:rsidR="006F3C89" w:rsidRPr="00F94AB7" w:rsidRDefault="006F3C89" w:rsidP="006F3C89">
      <w:pPr>
        <w:pStyle w:val="Ttulo2"/>
        <w:spacing w:line="360" w:lineRule="auto"/>
        <w:rPr>
          <w:color w:val="auto"/>
          <w:lang w:val="es-ES_tradnl"/>
        </w:rPr>
      </w:pPr>
      <w:bookmarkStart w:id="10" w:name="_Toc226478730"/>
      <w:bookmarkStart w:id="11" w:name="_Toc226478729"/>
      <w:r>
        <w:rPr>
          <w:color w:val="auto"/>
          <w:lang w:val="es-ES_tradnl"/>
        </w:rPr>
        <w:t>Resumen ejecutivo</w:t>
      </w:r>
      <w:bookmarkEnd w:id="10"/>
    </w:p>
    <w:p w14:paraId="72F6BFD5" w14:textId="3D926DB5" w:rsidR="006F3C89" w:rsidRPr="006E7CB8" w:rsidRDefault="006F3C89" w:rsidP="006F3C89">
      <w:pPr>
        <w:spacing w:after="160" w:line="276" w:lineRule="auto"/>
        <w:rPr>
          <w:rFonts w:cs="Arial"/>
          <w:szCs w:val="20"/>
          <w:lang w:val="es-ES"/>
        </w:rPr>
      </w:pPr>
      <w:r>
        <w:rPr>
          <w:rFonts w:cs="Arial"/>
          <w:szCs w:val="20"/>
          <w:lang w:val="es-ES"/>
        </w:rPr>
        <w:t>[</w:t>
      </w:r>
      <w:r w:rsidR="001019F4">
        <w:rPr>
          <w:rFonts w:cs="Arial"/>
          <w:szCs w:val="20"/>
          <w:lang w:val="es-ES"/>
        </w:rPr>
        <w:t xml:space="preserve">Incluye el </w:t>
      </w:r>
      <w:r w:rsidRPr="0061672D">
        <w:rPr>
          <w:rFonts w:cs="Arial"/>
          <w:b/>
          <w:bCs/>
          <w:szCs w:val="20"/>
          <w:lang w:val="es-ES"/>
        </w:rPr>
        <w:t>resumen ejecutivo</w:t>
      </w:r>
      <w:r w:rsidRPr="001159A9">
        <w:rPr>
          <w:rFonts w:cs="Arial"/>
          <w:szCs w:val="20"/>
          <w:lang w:val="es-ES"/>
        </w:rPr>
        <w:t xml:space="preserve"> </w:t>
      </w:r>
      <w:r w:rsidR="001019F4">
        <w:rPr>
          <w:rFonts w:cs="Arial"/>
          <w:szCs w:val="20"/>
          <w:lang w:val="es-ES"/>
        </w:rPr>
        <w:t xml:space="preserve">que hay en </w:t>
      </w:r>
      <w:r>
        <w:rPr>
          <w:rFonts w:cs="Arial"/>
          <w:szCs w:val="20"/>
          <w:lang w:val="es-ES"/>
        </w:rPr>
        <w:t>el documento de contexto]</w:t>
      </w:r>
    </w:p>
    <w:p w14:paraId="6DB52C3F" w14:textId="779D8A94" w:rsidR="00D50A5C" w:rsidRPr="00F94AB7" w:rsidRDefault="00D50A5C" w:rsidP="00D50A5C">
      <w:pPr>
        <w:pStyle w:val="Ttulo2"/>
        <w:spacing w:line="360" w:lineRule="auto"/>
        <w:rPr>
          <w:color w:val="auto"/>
          <w:lang w:val="es-ES_tradnl"/>
        </w:rPr>
      </w:pPr>
      <w:r w:rsidRPr="00F94AB7">
        <w:rPr>
          <w:color w:val="auto"/>
          <w:lang w:val="es-ES_tradnl"/>
        </w:rPr>
        <w:t>Introducción al análisis consolidado</w:t>
      </w:r>
      <w:bookmarkEnd w:id="11"/>
    </w:p>
    <w:p w14:paraId="5A6F6FB6" w14:textId="019ED9F5" w:rsidR="00D50A5C" w:rsidRPr="00F94AB7" w:rsidRDefault="000126F6" w:rsidP="00D50A5C">
      <w:pPr>
        <w:spacing w:after="160" w:line="276" w:lineRule="auto"/>
        <w:rPr>
          <w:rFonts w:cs="Arial"/>
          <w:szCs w:val="20"/>
          <w:lang w:val="es-ES"/>
        </w:rPr>
      </w:pPr>
      <w:r>
        <w:rPr>
          <w:rFonts w:cs="Arial"/>
          <w:szCs w:val="20"/>
          <w:lang w:val="es-ES"/>
        </w:rPr>
        <w:t>Previo a</w:t>
      </w:r>
      <w:r w:rsidR="00D50A5C" w:rsidRPr="00F94AB7">
        <w:rPr>
          <w:rFonts w:cs="Arial"/>
          <w:szCs w:val="20"/>
          <w:lang w:val="es-ES"/>
        </w:rPr>
        <w:t xml:space="preserve">l análisis individual de cada una de las torres tecnológicas que componen la infraestructura de </w:t>
      </w:r>
      <w:r w:rsidR="00D50A5C" w:rsidRPr="00F94AB7">
        <w:rPr>
          <w:rFonts w:cs="Arial"/>
          <w:b/>
          <w:bCs/>
          <w:szCs w:val="20"/>
          <w:lang w:val="es-ES"/>
        </w:rPr>
        <w:t>[Nombre del Cliente]</w:t>
      </w:r>
      <w:r w:rsidR="00D50A5C" w:rsidRPr="00F94AB7">
        <w:rPr>
          <w:rFonts w:cs="Arial"/>
          <w:szCs w:val="20"/>
          <w:lang w:val="es-ES"/>
        </w:rPr>
        <w:t xml:space="preserve">, resulta necesario consolidar los resultados obtenidos con el objetivo de obtener una </w:t>
      </w:r>
      <w:r w:rsidR="00D50A5C" w:rsidRPr="00F94AB7">
        <w:rPr>
          <w:rFonts w:cs="Arial"/>
          <w:b/>
          <w:bCs/>
          <w:szCs w:val="20"/>
          <w:lang w:val="es-ES"/>
        </w:rPr>
        <w:t>visión global del estado de madurez de la infraestructura</w:t>
      </w:r>
      <w:r w:rsidR="00D50A5C" w:rsidRPr="00F94AB7">
        <w:rPr>
          <w:rFonts w:cs="Arial"/>
          <w:szCs w:val="20"/>
          <w:lang w:val="es-ES"/>
        </w:rPr>
        <w:t>.</w:t>
      </w:r>
    </w:p>
    <w:p w14:paraId="001D78A8" w14:textId="6611E124" w:rsidR="00D50A5C" w:rsidRPr="00F94AB7" w:rsidRDefault="00D50A5C" w:rsidP="00D50A5C">
      <w:pPr>
        <w:spacing w:after="160" w:line="276" w:lineRule="auto"/>
        <w:rPr>
          <w:rFonts w:cs="Arial"/>
          <w:szCs w:val="20"/>
          <w:lang w:val="es-ES"/>
        </w:rPr>
      </w:pPr>
      <w:r w:rsidRPr="00F94AB7">
        <w:rPr>
          <w:rFonts w:cs="Arial"/>
          <w:szCs w:val="20"/>
          <w:lang w:val="es-ES"/>
        </w:rPr>
        <w:t xml:space="preserve">Mientras que los </w:t>
      </w:r>
      <w:r w:rsidR="00D028D7">
        <w:rPr>
          <w:rFonts w:cs="Arial"/>
          <w:szCs w:val="20"/>
          <w:lang w:val="es-ES"/>
        </w:rPr>
        <w:t>anexos</w:t>
      </w:r>
      <w:r w:rsidRPr="00F94AB7">
        <w:rPr>
          <w:rFonts w:cs="Arial"/>
          <w:szCs w:val="20"/>
          <w:lang w:val="es-ES"/>
        </w:rPr>
        <w:t xml:space="preserve"> </w:t>
      </w:r>
      <w:r>
        <w:rPr>
          <w:rFonts w:cs="Arial"/>
          <w:szCs w:val="20"/>
          <w:lang w:val="es-ES"/>
        </w:rPr>
        <w:t>posteriores</w:t>
      </w:r>
      <w:r w:rsidRPr="00F94AB7">
        <w:rPr>
          <w:rFonts w:cs="Arial"/>
          <w:szCs w:val="20"/>
          <w:lang w:val="es-ES"/>
        </w:rPr>
        <w:t xml:space="preserve"> analiza</w:t>
      </w:r>
      <w:r>
        <w:rPr>
          <w:rFonts w:cs="Arial"/>
          <w:szCs w:val="20"/>
          <w:lang w:val="es-ES"/>
        </w:rPr>
        <w:t xml:space="preserve">rán </w:t>
      </w:r>
      <w:r w:rsidRPr="00F94AB7">
        <w:rPr>
          <w:rFonts w:cs="Arial"/>
          <w:szCs w:val="20"/>
          <w:lang w:val="es-ES"/>
        </w:rPr>
        <w:t xml:space="preserve">cada dominio tecnológico de forma independiente, el presente </w:t>
      </w:r>
      <w:r w:rsidR="00C501BD">
        <w:rPr>
          <w:rFonts w:cs="Arial"/>
          <w:szCs w:val="20"/>
          <w:lang w:val="es-ES"/>
        </w:rPr>
        <w:t>documento</w:t>
      </w:r>
      <w:r w:rsidRPr="00F94AB7">
        <w:rPr>
          <w:rFonts w:cs="Arial"/>
          <w:szCs w:val="20"/>
          <w:lang w:val="es-ES"/>
        </w:rPr>
        <w:t xml:space="preserve"> integra los resultados del </w:t>
      </w:r>
      <w:proofErr w:type="spellStart"/>
      <w:r w:rsidRPr="00F94AB7">
        <w:rPr>
          <w:rFonts w:cs="Arial"/>
          <w:szCs w:val="20"/>
          <w:lang w:val="es-ES"/>
        </w:rPr>
        <w:t>assessment</w:t>
      </w:r>
      <w:proofErr w:type="spellEnd"/>
      <w:r w:rsidRPr="00F94AB7">
        <w:rPr>
          <w:rFonts w:cs="Arial"/>
          <w:szCs w:val="20"/>
          <w:lang w:val="es-ES"/>
        </w:rPr>
        <w:t xml:space="preserve"> para identificar:</w:t>
      </w:r>
    </w:p>
    <w:p w14:paraId="05AA68DA" w14:textId="77777777" w:rsidR="00D50A5C" w:rsidRPr="00F94AB7" w:rsidRDefault="00D50A5C" w:rsidP="00D50A5C">
      <w:pPr>
        <w:numPr>
          <w:ilvl w:val="0"/>
          <w:numId w:val="100"/>
        </w:numPr>
        <w:spacing w:after="160" w:line="276" w:lineRule="auto"/>
        <w:rPr>
          <w:rFonts w:cs="Arial"/>
          <w:szCs w:val="20"/>
          <w:lang w:val="es-ES"/>
        </w:rPr>
      </w:pPr>
      <w:r w:rsidRPr="00F94AB7">
        <w:rPr>
          <w:rFonts w:cs="Arial"/>
          <w:szCs w:val="20"/>
          <w:lang w:val="es-ES"/>
        </w:rPr>
        <w:t>el nivel de madurez global de la infraestructura</w:t>
      </w:r>
    </w:p>
    <w:p w14:paraId="75851FED" w14:textId="77777777" w:rsidR="00D50A5C" w:rsidRPr="00F94AB7" w:rsidRDefault="00D50A5C" w:rsidP="00D50A5C">
      <w:pPr>
        <w:numPr>
          <w:ilvl w:val="0"/>
          <w:numId w:val="100"/>
        </w:numPr>
        <w:spacing w:after="160" w:line="276" w:lineRule="auto"/>
        <w:rPr>
          <w:rFonts w:cs="Arial"/>
          <w:szCs w:val="20"/>
          <w:lang w:val="es-ES"/>
        </w:rPr>
      </w:pPr>
      <w:r w:rsidRPr="00F94AB7">
        <w:rPr>
          <w:rFonts w:cs="Arial"/>
          <w:szCs w:val="20"/>
          <w:lang w:val="es-ES"/>
        </w:rPr>
        <w:t>las tendencias comunes entre los distintos dominios tecnológicos</w:t>
      </w:r>
    </w:p>
    <w:p w14:paraId="0F26C02C" w14:textId="77777777" w:rsidR="00D50A5C" w:rsidRPr="00F94AB7" w:rsidRDefault="00D50A5C" w:rsidP="00D50A5C">
      <w:pPr>
        <w:numPr>
          <w:ilvl w:val="0"/>
          <w:numId w:val="100"/>
        </w:numPr>
        <w:spacing w:after="160" w:line="276" w:lineRule="auto"/>
        <w:rPr>
          <w:rFonts w:cs="Arial"/>
          <w:szCs w:val="20"/>
          <w:lang w:val="es-ES"/>
        </w:rPr>
      </w:pPr>
      <w:r w:rsidRPr="00F94AB7">
        <w:rPr>
          <w:rFonts w:cs="Arial"/>
          <w:szCs w:val="20"/>
          <w:lang w:val="es-ES"/>
        </w:rPr>
        <w:t>las brechas estructurales que afectan a múltiples torres</w:t>
      </w:r>
    </w:p>
    <w:p w14:paraId="5CA70910" w14:textId="77777777" w:rsidR="00D50A5C" w:rsidRPr="00F94AB7" w:rsidRDefault="00D50A5C" w:rsidP="00D50A5C">
      <w:pPr>
        <w:numPr>
          <w:ilvl w:val="0"/>
          <w:numId w:val="100"/>
        </w:numPr>
        <w:spacing w:after="160" w:line="276" w:lineRule="auto"/>
        <w:rPr>
          <w:rFonts w:cs="Arial"/>
          <w:szCs w:val="20"/>
          <w:lang w:val="es-ES"/>
        </w:rPr>
      </w:pPr>
      <w:r w:rsidRPr="00F94AB7">
        <w:rPr>
          <w:rFonts w:cs="Arial"/>
          <w:szCs w:val="20"/>
          <w:lang w:val="es-ES"/>
        </w:rPr>
        <w:t>los principales riesgos tecnológicos para la organización</w:t>
      </w:r>
    </w:p>
    <w:p w14:paraId="0F1383AE" w14:textId="77777777" w:rsidR="00D50A5C" w:rsidRPr="00F94AB7" w:rsidRDefault="00D50A5C" w:rsidP="00D50A5C">
      <w:pPr>
        <w:numPr>
          <w:ilvl w:val="0"/>
          <w:numId w:val="100"/>
        </w:numPr>
        <w:spacing w:after="160" w:line="276" w:lineRule="auto"/>
        <w:rPr>
          <w:rFonts w:cs="Arial"/>
          <w:szCs w:val="20"/>
          <w:lang w:val="es-ES"/>
        </w:rPr>
      </w:pPr>
      <w:r w:rsidRPr="00F94AB7">
        <w:rPr>
          <w:rFonts w:cs="Arial"/>
          <w:szCs w:val="20"/>
          <w:lang w:val="es-ES"/>
        </w:rPr>
        <w:t>las oportunidades de evolución más relevantes</w:t>
      </w:r>
    </w:p>
    <w:p w14:paraId="7AAF6E05" w14:textId="77777777" w:rsidR="00D50A5C" w:rsidRPr="00F94AB7" w:rsidRDefault="00D50A5C" w:rsidP="00D50A5C">
      <w:pPr>
        <w:spacing w:after="160" w:line="276" w:lineRule="auto"/>
        <w:rPr>
          <w:rFonts w:cs="Arial"/>
          <w:szCs w:val="20"/>
          <w:lang w:val="es-ES"/>
        </w:rPr>
      </w:pPr>
      <w:r w:rsidRPr="00F94AB7">
        <w:rPr>
          <w:rFonts w:cs="Arial"/>
          <w:szCs w:val="20"/>
          <w:lang w:val="es-ES"/>
        </w:rPr>
        <w:t xml:space="preserve">Este análisis consolidado es especialmente importante porque permite comprender </w:t>
      </w:r>
      <w:r w:rsidRPr="00F94AB7">
        <w:rPr>
          <w:rFonts w:cs="Arial"/>
          <w:b/>
          <w:bCs/>
          <w:szCs w:val="20"/>
          <w:lang w:val="es-ES"/>
        </w:rPr>
        <w:t>cómo interactúan los distintos componentes de la infraestructura</w:t>
      </w:r>
      <w:r w:rsidRPr="00F94AB7">
        <w:rPr>
          <w:rFonts w:cs="Arial"/>
          <w:szCs w:val="20"/>
          <w:lang w:val="es-ES"/>
        </w:rPr>
        <w:t xml:space="preserve"> y qué implicaciones tiene el estado actual de cada dominio sobre el funcionamiento global de la plataforma tecnológica.</w:t>
      </w:r>
    </w:p>
    <w:p w14:paraId="371C9E6B" w14:textId="77777777" w:rsidR="00D50A5C" w:rsidRPr="00F94AB7" w:rsidRDefault="00D50A5C" w:rsidP="00D50A5C">
      <w:pPr>
        <w:spacing w:after="160" w:line="276" w:lineRule="auto"/>
        <w:rPr>
          <w:rFonts w:cs="Arial"/>
          <w:szCs w:val="20"/>
          <w:lang w:val="es-ES"/>
        </w:rPr>
      </w:pPr>
      <w:r w:rsidRPr="00F94AB7">
        <w:rPr>
          <w:rFonts w:cs="Arial"/>
          <w:szCs w:val="20"/>
          <w:lang w:val="es-ES"/>
        </w:rPr>
        <w:t xml:space="preserve">En infraestructuras complejas, las limitaciones tecnológicas rara vez se encuentran aisladas en un único dominio. Por el contrario, suelen aparecer </w:t>
      </w:r>
      <w:r w:rsidRPr="00F94AB7">
        <w:rPr>
          <w:rFonts w:cs="Arial"/>
          <w:b/>
          <w:bCs/>
          <w:szCs w:val="20"/>
          <w:lang w:val="es-ES"/>
        </w:rPr>
        <w:t>patrones transversales</w:t>
      </w:r>
      <w:r w:rsidRPr="00F94AB7">
        <w:rPr>
          <w:rFonts w:cs="Arial"/>
          <w:szCs w:val="20"/>
          <w:lang w:val="es-ES"/>
        </w:rPr>
        <w:t xml:space="preserve"> que afectan simultáneamente a varias áreas de la infraestructura.</w:t>
      </w:r>
    </w:p>
    <w:p w14:paraId="5FF63839" w14:textId="77777777" w:rsidR="00D50A5C" w:rsidRPr="00F94AB7" w:rsidRDefault="00D50A5C" w:rsidP="00D50A5C">
      <w:pPr>
        <w:spacing w:after="160" w:line="276" w:lineRule="auto"/>
        <w:rPr>
          <w:rFonts w:cs="Arial"/>
          <w:szCs w:val="20"/>
          <w:lang w:val="es-ES"/>
        </w:rPr>
      </w:pPr>
      <w:r w:rsidRPr="00F94AB7">
        <w:rPr>
          <w:rFonts w:cs="Arial"/>
          <w:szCs w:val="20"/>
          <w:lang w:val="es-ES"/>
        </w:rPr>
        <w:t>Por ejemplo:</w:t>
      </w:r>
    </w:p>
    <w:p w14:paraId="03D7DC3F" w14:textId="77777777" w:rsidR="00D50A5C" w:rsidRPr="00F94AB7" w:rsidRDefault="00D50A5C" w:rsidP="00D50A5C">
      <w:pPr>
        <w:numPr>
          <w:ilvl w:val="0"/>
          <w:numId w:val="101"/>
        </w:numPr>
        <w:spacing w:after="160" w:line="276" w:lineRule="auto"/>
        <w:rPr>
          <w:rFonts w:cs="Arial"/>
          <w:szCs w:val="20"/>
          <w:lang w:val="es-ES"/>
        </w:rPr>
      </w:pPr>
      <w:r w:rsidRPr="00F94AB7">
        <w:rPr>
          <w:rFonts w:cs="Arial"/>
          <w:szCs w:val="20"/>
          <w:lang w:val="es-ES"/>
        </w:rPr>
        <w:t>limitaciones en la automatización pueden afectar a operaciones, resiliencia y plataformas de cómputo</w:t>
      </w:r>
    </w:p>
    <w:p w14:paraId="0B2901D4" w14:textId="77777777" w:rsidR="00D50A5C" w:rsidRPr="00F94AB7" w:rsidRDefault="00D50A5C" w:rsidP="00D50A5C">
      <w:pPr>
        <w:numPr>
          <w:ilvl w:val="0"/>
          <w:numId w:val="101"/>
        </w:numPr>
        <w:spacing w:after="160" w:line="276" w:lineRule="auto"/>
        <w:rPr>
          <w:rFonts w:cs="Arial"/>
          <w:szCs w:val="20"/>
          <w:lang w:val="es-ES"/>
        </w:rPr>
      </w:pPr>
      <w:r w:rsidRPr="00F94AB7">
        <w:rPr>
          <w:rFonts w:cs="Arial"/>
          <w:szCs w:val="20"/>
          <w:lang w:val="es-ES"/>
        </w:rPr>
        <w:t>limitaciones en la arquitectura de red pueden afectar a replicación de datos, continuidad y seguridad</w:t>
      </w:r>
    </w:p>
    <w:p w14:paraId="3F37EA8C" w14:textId="77777777" w:rsidR="00D50A5C" w:rsidRPr="00F94AB7" w:rsidRDefault="00D50A5C" w:rsidP="00D50A5C">
      <w:pPr>
        <w:numPr>
          <w:ilvl w:val="0"/>
          <w:numId w:val="101"/>
        </w:numPr>
        <w:spacing w:after="160" w:line="276" w:lineRule="auto"/>
        <w:rPr>
          <w:rFonts w:cs="Arial"/>
          <w:szCs w:val="20"/>
          <w:lang w:val="es-ES"/>
        </w:rPr>
      </w:pPr>
      <w:r w:rsidRPr="00F94AB7">
        <w:rPr>
          <w:rFonts w:cs="Arial"/>
          <w:szCs w:val="20"/>
          <w:lang w:val="es-ES"/>
        </w:rPr>
        <w:t>limitaciones en el gobierno tecnológico pueden afectar a la planificación de capacidad o al control de costes</w:t>
      </w:r>
    </w:p>
    <w:p w14:paraId="5F2DD01A" w14:textId="77777777" w:rsidR="00D50A5C" w:rsidRPr="00F94AB7" w:rsidRDefault="00D50A5C" w:rsidP="00D50A5C">
      <w:pPr>
        <w:spacing w:after="160" w:line="276" w:lineRule="auto"/>
        <w:rPr>
          <w:rFonts w:cs="Arial"/>
          <w:szCs w:val="20"/>
          <w:lang w:val="es-ES"/>
        </w:rPr>
      </w:pPr>
      <w:r w:rsidRPr="00F94AB7">
        <w:rPr>
          <w:rFonts w:cs="Arial"/>
          <w:szCs w:val="20"/>
          <w:lang w:val="es-ES"/>
        </w:rPr>
        <w:t xml:space="preserve">Por esta razón, el análisis consolidado permite identificar </w:t>
      </w:r>
      <w:r w:rsidRPr="00F94AB7">
        <w:rPr>
          <w:rFonts w:cs="Arial"/>
          <w:b/>
          <w:bCs/>
          <w:szCs w:val="20"/>
          <w:lang w:val="es-ES"/>
        </w:rPr>
        <w:t>problemas estructurales que no son evidentes cuando se analizan las torres de forma aislada</w:t>
      </w:r>
      <w:r w:rsidRPr="00F94AB7">
        <w:rPr>
          <w:rFonts w:cs="Arial"/>
          <w:szCs w:val="20"/>
          <w:lang w:val="es-ES"/>
        </w:rPr>
        <w:t>.</w:t>
      </w:r>
    </w:p>
    <w:p w14:paraId="2EACE00A" w14:textId="77777777" w:rsidR="00D50A5C" w:rsidRPr="00F94AB7" w:rsidRDefault="00D50A5C" w:rsidP="00D50A5C">
      <w:pPr>
        <w:pStyle w:val="Ttulo2"/>
        <w:spacing w:line="360" w:lineRule="auto"/>
        <w:rPr>
          <w:color w:val="auto"/>
          <w:lang w:val="es-ES_tradnl"/>
        </w:rPr>
      </w:pPr>
      <w:bookmarkStart w:id="12" w:name="_Toc226478731"/>
      <w:r w:rsidRPr="00F94AB7">
        <w:rPr>
          <w:color w:val="auto"/>
          <w:lang w:val="es-ES_tradnl"/>
        </w:rPr>
        <w:t>Nivel de madurez global de la infraestructura</w:t>
      </w:r>
      <w:bookmarkEnd w:id="12"/>
    </w:p>
    <w:p w14:paraId="175C1098" w14:textId="781AD21B" w:rsidR="00635ADB" w:rsidRPr="006E7CB8" w:rsidRDefault="00635ADB" w:rsidP="00635ADB">
      <w:pPr>
        <w:spacing w:after="160" w:line="276" w:lineRule="auto"/>
        <w:rPr>
          <w:rFonts w:cs="Arial"/>
          <w:szCs w:val="20"/>
          <w:lang w:val="es-ES"/>
        </w:rPr>
      </w:pPr>
      <w:r>
        <w:rPr>
          <w:rFonts w:cs="Arial"/>
          <w:szCs w:val="20"/>
          <w:lang w:val="es-ES"/>
        </w:rPr>
        <w:t xml:space="preserve">[Incluye el </w:t>
      </w:r>
      <w:r w:rsidRPr="0061672D">
        <w:rPr>
          <w:rFonts w:cs="Arial"/>
          <w:b/>
          <w:bCs/>
          <w:szCs w:val="20"/>
          <w:lang w:val="es-ES"/>
        </w:rPr>
        <w:t xml:space="preserve">resumen </w:t>
      </w:r>
      <w:r w:rsidR="0061672D" w:rsidRPr="0061672D">
        <w:rPr>
          <w:rFonts w:cs="Arial"/>
          <w:b/>
          <w:bCs/>
          <w:szCs w:val="20"/>
          <w:lang w:val="es-ES"/>
        </w:rPr>
        <w:t>de la situación actual</w:t>
      </w:r>
      <w:r w:rsidR="0061672D">
        <w:rPr>
          <w:rFonts w:cs="Arial"/>
          <w:szCs w:val="20"/>
          <w:lang w:val="es-ES"/>
        </w:rPr>
        <w:t xml:space="preserve"> </w:t>
      </w:r>
      <w:r>
        <w:rPr>
          <w:rFonts w:cs="Arial"/>
          <w:szCs w:val="20"/>
          <w:lang w:val="es-ES"/>
        </w:rPr>
        <w:t>que hay en el documento de contexto]</w:t>
      </w:r>
    </w:p>
    <w:p w14:paraId="391BB354" w14:textId="465FB9D6" w:rsidR="00D50A5C" w:rsidRPr="00F94AB7" w:rsidRDefault="00D50A5C" w:rsidP="00D50A5C">
      <w:pPr>
        <w:spacing w:after="160" w:line="276" w:lineRule="auto"/>
        <w:rPr>
          <w:rFonts w:cs="Arial"/>
          <w:szCs w:val="20"/>
          <w:lang w:val="es-ES"/>
        </w:rPr>
      </w:pPr>
      <w:r w:rsidRPr="00F94AB7">
        <w:rPr>
          <w:rFonts w:cs="Arial"/>
          <w:szCs w:val="20"/>
          <w:lang w:val="es-ES"/>
        </w:rPr>
        <w:t xml:space="preserve">El modelo de evaluación utilizado permite calcular un </w:t>
      </w:r>
      <w:r w:rsidRPr="00F94AB7">
        <w:rPr>
          <w:rFonts w:cs="Arial"/>
          <w:b/>
          <w:bCs/>
          <w:szCs w:val="20"/>
          <w:lang w:val="es-ES"/>
        </w:rPr>
        <w:t>nivel de madurez global de la infraestructura tecnológica</w:t>
      </w:r>
      <w:r w:rsidRPr="00F94AB7">
        <w:rPr>
          <w:rFonts w:cs="Arial"/>
          <w:szCs w:val="20"/>
          <w:lang w:val="es-ES"/>
        </w:rPr>
        <w:t>, obtenido a partir de la agregación de los resultados de todas las torres evaluadas.</w:t>
      </w:r>
    </w:p>
    <w:p w14:paraId="76BB733B" w14:textId="77777777" w:rsidR="00D50A5C" w:rsidRPr="00F94AB7" w:rsidRDefault="00D50A5C" w:rsidP="00D50A5C">
      <w:pPr>
        <w:spacing w:after="160" w:line="276" w:lineRule="auto"/>
        <w:rPr>
          <w:rFonts w:cs="Arial"/>
          <w:szCs w:val="20"/>
          <w:lang w:val="es-ES"/>
        </w:rPr>
      </w:pPr>
      <w:r w:rsidRPr="00F94AB7">
        <w:rPr>
          <w:rFonts w:cs="Arial"/>
          <w:szCs w:val="20"/>
          <w:lang w:val="es-ES"/>
        </w:rPr>
        <w:t>Este indicador proporciona una visión general del grado de desarrollo de las capacidades tecnológicas dentro de la organización.</w:t>
      </w:r>
    </w:p>
    <w:p w14:paraId="104096D9" w14:textId="77777777" w:rsidR="00D50A5C" w:rsidRPr="00F94AB7" w:rsidRDefault="00D50A5C" w:rsidP="00D50A5C">
      <w:pPr>
        <w:spacing w:after="160" w:line="276" w:lineRule="auto"/>
        <w:rPr>
          <w:rFonts w:cs="Arial"/>
          <w:szCs w:val="20"/>
          <w:lang w:val="es-ES"/>
        </w:rPr>
      </w:pPr>
      <w:r w:rsidRPr="00F94AB7">
        <w:rPr>
          <w:rFonts w:cs="Arial"/>
          <w:szCs w:val="20"/>
          <w:lang w:val="es-ES"/>
        </w:rPr>
        <w:lastRenderedPageBreak/>
        <w:t xml:space="preserve">El nivel de madurez global obtenido en el </w:t>
      </w:r>
      <w:proofErr w:type="spellStart"/>
      <w:r w:rsidRPr="00F94AB7">
        <w:rPr>
          <w:rFonts w:cs="Arial"/>
          <w:szCs w:val="20"/>
          <w:lang w:val="es-ES"/>
        </w:rPr>
        <w:t>assessment</w:t>
      </w:r>
      <w:proofErr w:type="spellEnd"/>
      <w:r w:rsidRPr="00F94AB7">
        <w:rPr>
          <w:rFonts w:cs="Arial"/>
          <w:szCs w:val="20"/>
          <w:lang w:val="es-ES"/>
        </w:rPr>
        <w:t xml:space="preserve"> es el siguiente:</w:t>
      </w:r>
    </w:p>
    <w:p w14:paraId="18E7B26A" w14:textId="46B8820A" w:rsidR="00D50A5C" w:rsidRPr="00F94AB7" w:rsidRDefault="00D50A5C" w:rsidP="00D50A5C">
      <w:pPr>
        <w:spacing w:after="160" w:line="276" w:lineRule="auto"/>
        <w:rPr>
          <w:rFonts w:cs="Arial"/>
          <w:szCs w:val="20"/>
          <w:lang w:val="es-ES"/>
        </w:rPr>
      </w:pPr>
      <w:r w:rsidRPr="00F94AB7">
        <w:rPr>
          <w:rFonts w:cs="Arial"/>
          <w:b/>
          <w:bCs/>
          <w:szCs w:val="20"/>
          <w:lang w:val="es-ES"/>
        </w:rPr>
        <w:t>Nivel de madurez global de la infraestructura:</w:t>
      </w:r>
      <w:r w:rsidR="005A4BD7">
        <w:rPr>
          <w:rFonts w:cs="Arial"/>
          <w:b/>
          <w:bCs/>
          <w:szCs w:val="20"/>
          <w:lang w:val="es-ES"/>
        </w:rPr>
        <w:t xml:space="preserve"> </w:t>
      </w:r>
      <w:r w:rsidRPr="00F94AB7">
        <w:rPr>
          <w:rFonts w:cs="Arial"/>
          <w:b/>
          <w:bCs/>
          <w:szCs w:val="20"/>
          <w:lang w:val="es-ES"/>
        </w:rPr>
        <w:t>[Nivel global de madurez]</w:t>
      </w:r>
    </w:p>
    <w:p w14:paraId="0BB44D19" w14:textId="77777777" w:rsidR="00D50A5C" w:rsidRPr="00F94AB7" w:rsidRDefault="00D50A5C" w:rsidP="00D50A5C">
      <w:pPr>
        <w:spacing w:after="160" w:line="276" w:lineRule="auto"/>
        <w:rPr>
          <w:rFonts w:cs="Arial"/>
          <w:szCs w:val="20"/>
          <w:lang w:val="es-ES"/>
        </w:rPr>
      </w:pPr>
      <w:r w:rsidRPr="00F94AB7">
        <w:rPr>
          <w:rFonts w:cs="Arial"/>
          <w:szCs w:val="20"/>
          <w:lang w:val="es-ES"/>
        </w:rPr>
        <w:t>Este nivel refleja el estado promedio de las capacidades tecnológicas evaluadas en las distintas torres de infraestructura.</w:t>
      </w:r>
    </w:p>
    <w:p w14:paraId="1EFE8197" w14:textId="77777777" w:rsidR="00D50A5C" w:rsidRPr="00F94AB7" w:rsidRDefault="00D50A5C" w:rsidP="00D50A5C">
      <w:pPr>
        <w:spacing w:after="160" w:line="276" w:lineRule="auto"/>
        <w:rPr>
          <w:rFonts w:cs="Arial"/>
          <w:szCs w:val="20"/>
          <w:lang w:val="es-ES"/>
        </w:rPr>
      </w:pPr>
      <w:r w:rsidRPr="00F94AB7">
        <w:rPr>
          <w:rFonts w:cs="Arial"/>
          <w:szCs w:val="20"/>
          <w:lang w:val="es-ES"/>
        </w:rPr>
        <w:t>La siguiente tabla muestra el nivel de madurez obtenido para cada dominio tecnológico evaluado:</w:t>
      </w:r>
    </w:p>
    <w:tbl>
      <w:tblPr>
        <w:tblStyle w:val="Tablaconcuadrcula1clara"/>
        <w:tblW w:w="0" w:type="auto"/>
        <w:jc w:val="center"/>
        <w:tblLook w:val="04A0" w:firstRow="1" w:lastRow="0" w:firstColumn="1" w:lastColumn="0" w:noHBand="0" w:noVBand="1"/>
      </w:tblPr>
      <w:tblGrid>
        <w:gridCol w:w="3282"/>
        <w:gridCol w:w="1816"/>
      </w:tblGrid>
      <w:tr w:rsidR="00D50A5C" w:rsidRPr="00F94AB7" w14:paraId="59AE2901" w14:textId="77777777" w:rsidTr="00A832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BE389A" w14:textId="77777777" w:rsidR="00D50A5C" w:rsidRPr="00F94AB7" w:rsidRDefault="00D50A5C" w:rsidP="00A83228">
            <w:pPr>
              <w:spacing w:after="160" w:line="276" w:lineRule="auto"/>
              <w:rPr>
                <w:rFonts w:cs="Arial"/>
                <w:szCs w:val="20"/>
                <w:lang w:val="es-ES"/>
              </w:rPr>
            </w:pPr>
            <w:r w:rsidRPr="00F94AB7">
              <w:rPr>
                <w:rFonts w:cs="Arial"/>
                <w:szCs w:val="20"/>
                <w:lang w:val="es-ES"/>
              </w:rPr>
              <w:t>Torre tecnológica</w:t>
            </w:r>
          </w:p>
        </w:tc>
        <w:tc>
          <w:tcPr>
            <w:tcW w:w="0" w:type="auto"/>
            <w:hideMark/>
          </w:tcPr>
          <w:p w14:paraId="308E2F02" w14:textId="77777777" w:rsidR="00D50A5C" w:rsidRPr="00F94AB7" w:rsidRDefault="00D50A5C" w:rsidP="00A83228">
            <w:pPr>
              <w:spacing w:after="160" w:line="276" w:lineRule="auto"/>
              <w:cnfStyle w:val="100000000000" w:firstRow="1" w:lastRow="0" w:firstColumn="0" w:lastColumn="0" w:oddVBand="0" w:evenVBand="0" w:oddHBand="0" w:evenHBand="0" w:firstRowFirstColumn="0" w:firstRowLastColumn="0" w:lastRowFirstColumn="0" w:lastRowLastColumn="0"/>
              <w:rPr>
                <w:rFonts w:cs="Arial"/>
                <w:szCs w:val="20"/>
                <w:lang w:val="es-ES"/>
              </w:rPr>
            </w:pPr>
            <w:r w:rsidRPr="00F94AB7">
              <w:rPr>
                <w:rFonts w:cs="Arial"/>
                <w:szCs w:val="20"/>
                <w:lang w:val="es-ES"/>
              </w:rPr>
              <w:t>Nivel de madurez</w:t>
            </w:r>
          </w:p>
        </w:tc>
      </w:tr>
      <w:tr w:rsidR="00D50A5C" w:rsidRPr="00F94AB7" w14:paraId="192F66A0" w14:textId="77777777" w:rsidTr="00A8322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67FDEF" w14:textId="77777777" w:rsidR="00D50A5C" w:rsidRPr="00F94AB7" w:rsidRDefault="00D50A5C" w:rsidP="00A83228">
            <w:pPr>
              <w:spacing w:after="160" w:line="276" w:lineRule="auto"/>
              <w:rPr>
                <w:rFonts w:cs="Arial"/>
                <w:szCs w:val="20"/>
                <w:lang w:val="es-ES"/>
              </w:rPr>
            </w:pPr>
            <w:proofErr w:type="spellStart"/>
            <w:r w:rsidRPr="00F94AB7">
              <w:rPr>
                <w:rFonts w:cs="Arial"/>
                <w:szCs w:val="20"/>
                <w:lang w:val="es-ES"/>
              </w:rPr>
              <w:t>Physical</w:t>
            </w:r>
            <w:proofErr w:type="spellEnd"/>
            <w:r w:rsidRPr="00F94AB7">
              <w:rPr>
                <w:rFonts w:cs="Arial"/>
                <w:szCs w:val="20"/>
                <w:lang w:val="es-ES"/>
              </w:rPr>
              <w:t xml:space="preserve"> Data Center &amp; </w:t>
            </w:r>
            <w:proofErr w:type="spellStart"/>
            <w:r w:rsidRPr="00F94AB7">
              <w:rPr>
                <w:rFonts w:cs="Arial"/>
                <w:szCs w:val="20"/>
                <w:lang w:val="es-ES"/>
              </w:rPr>
              <w:t>Facilities</w:t>
            </w:r>
            <w:proofErr w:type="spellEnd"/>
          </w:p>
        </w:tc>
        <w:tc>
          <w:tcPr>
            <w:tcW w:w="0" w:type="auto"/>
            <w:hideMark/>
          </w:tcPr>
          <w:p w14:paraId="758562E2" w14:textId="77777777" w:rsidR="00D50A5C" w:rsidRPr="00F94AB7" w:rsidRDefault="00D50A5C" w:rsidP="00A83228">
            <w:pPr>
              <w:spacing w:after="160" w:line="276" w:lineRule="auto"/>
              <w:cnfStyle w:val="000000000000" w:firstRow="0" w:lastRow="0" w:firstColumn="0" w:lastColumn="0" w:oddVBand="0" w:evenVBand="0" w:oddHBand="0" w:evenHBand="0" w:firstRowFirstColumn="0" w:firstRowLastColumn="0" w:lastRowFirstColumn="0" w:lastRowLastColumn="0"/>
              <w:rPr>
                <w:rFonts w:cs="Arial"/>
                <w:szCs w:val="20"/>
                <w:lang w:val="es-ES"/>
              </w:rPr>
            </w:pPr>
            <w:r w:rsidRPr="00F94AB7">
              <w:rPr>
                <w:rFonts w:cs="Arial"/>
                <w:szCs w:val="20"/>
                <w:lang w:val="es-ES"/>
              </w:rPr>
              <w:t>[Nivel]</w:t>
            </w:r>
          </w:p>
        </w:tc>
      </w:tr>
      <w:tr w:rsidR="00D50A5C" w:rsidRPr="00F94AB7" w14:paraId="1E4DFF2A" w14:textId="77777777" w:rsidTr="00A8322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80B89A" w14:textId="77777777" w:rsidR="00D50A5C" w:rsidRPr="00F94AB7" w:rsidRDefault="00D50A5C" w:rsidP="00A83228">
            <w:pPr>
              <w:spacing w:after="160" w:line="276" w:lineRule="auto"/>
              <w:rPr>
                <w:rFonts w:cs="Arial"/>
                <w:szCs w:val="20"/>
                <w:lang w:val="es-ES"/>
              </w:rPr>
            </w:pPr>
            <w:r w:rsidRPr="00F94AB7">
              <w:rPr>
                <w:rFonts w:cs="Arial"/>
                <w:szCs w:val="20"/>
                <w:lang w:val="es-ES"/>
              </w:rPr>
              <w:t xml:space="preserve">Hybrid Compute &amp; </w:t>
            </w:r>
            <w:proofErr w:type="spellStart"/>
            <w:r w:rsidRPr="00F94AB7">
              <w:rPr>
                <w:rFonts w:cs="Arial"/>
                <w:szCs w:val="20"/>
                <w:lang w:val="es-ES"/>
              </w:rPr>
              <w:t>Platforms</w:t>
            </w:r>
            <w:proofErr w:type="spellEnd"/>
          </w:p>
        </w:tc>
        <w:tc>
          <w:tcPr>
            <w:tcW w:w="0" w:type="auto"/>
            <w:hideMark/>
          </w:tcPr>
          <w:p w14:paraId="4736D9CA" w14:textId="77777777" w:rsidR="00D50A5C" w:rsidRPr="00F94AB7" w:rsidRDefault="00D50A5C" w:rsidP="00A83228">
            <w:pPr>
              <w:spacing w:after="160" w:line="276" w:lineRule="auto"/>
              <w:cnfStyle w:val="000000000000" w:firstRow="0" w:lastRow="0" w:firstColumn="0" w:lastColumn="0" w:oddVBand="0" w:evenVBand="0" w:oddHBand="0" w:evenHBand="0" w:firstRowFirstColumn="0" w:firstRowLastColumn="0" w:lastRowFirstColumn="0" w:lastRowLastColumn="0"/>
              <w:rPr>
                <w:rFonts w:cs="Arial"/>
                <w:szCs w:val="20"/>
                <w:lang w:val="es-ES"/>
              </w:rPr>
            </w:pPr>
            <w:r w:rsidRPr="00F94AB7">
              <w:rPr>
                <w:rFonts w:cs="Arial"/>
                <w:szCs w:val="20"/>
                <w:lang w:val="es-ES"/>
              </w:rPr>
              <w:t>[Nivel]</w:t>
            </w:r>
          </w:p>
        </w:tc>
      </w:tr>
      <w:tr w:rsidR="00D50A5C" w:rsidRPr="00F94AB7" w14:paraId="2D004652" w14:textId="77777777" w:rsidTr="00A8322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42AD80" w14:textId="77777777" w:rsidR="00D50A5C" w:rsidRPr="00F94AB7" w:rsidRDefault="00D50A5C" w:rsidP="00A83228">
            <w:pPr>
              <w:spacing w:after="160" w:line="276" w:lineRule="auto"/>
              <w:rPr>
                <w:rFonts w:cs="Arial"/>
                <w:szCs w:val="20"/>
                <w:lang w:val="es-ES"/>
              </w:rPr>
            </w:pPr>
            <w:r w:rsidRPr="00F94AB7">
              <w:rPr>
                <w:rFonts w:cs="Arial"/>
                <w:szCs w:val="20"/>
                <w:lang w:val="es-ES"/>
              </w:rPr>
              <w:t xml:space="preserve">Network &amp; </w:t>
            </w:r>
            <w:proofErr w:type="spellStart"/>
            <w:r w:rsidRPr="00F94AB7">
              <w:rPr>
                <w:rFonts w:cs="Arial"/>
                <w:szCs w:val="20"/>
                <w:lang w:val="es-ES"/>
              </w:rPr>
              <w:t>Connectivity</w:t>
            </w:r>
            <w:proofErr w:type="spellEnd"/>
          </w:p>
        </w:tc>
        <w:tc>
          <w:tcPr>
            <w:tcW w:w="0" w:type="auto"/>
            <w:hideMark/>
          </w:tcPr>
          <w:p w14:paraId="6606C6AA" w14:textId="77777777" w:rsidR="00D50A5C" w:rsidRPr="00F94AB7" w:rsidRDefault="00D50A5C" w:rsidP="00A83228">
            <w:pPr>
              <w:spacing w:after="160" w:line="276" w:lineRule="auto"/>
              <w:cnfStyle w:val="000000000000" w:firstRow="0" w:lastRow="0" w:firstColumn="0" w:lastColumn="0" w:oddVBand="0" w:evenVBand="0" w:oddHBand="0" w:evenHBand="0" w:firstRowFirstColumn="0" w:firstRowLastColumn="0" w:lastRowFirstColumn="0" w:lastRowLastColumn="0"/>
              <w:rPr>
                <w:rFonts w:cs="Arial"/>
                <w:szCs w:val="20"/>
                <w:lang w:val="es-ES"/>
              </w:rPr>
            </w:pPr>
            <w:r w:rsidRPr="00F94AB7">
              <w:rPr>
                <w:rFonts w:cs="Arial"/>
                <w:szCs w:val="20"/>
                <w:lang w:val="es-ES"/>
              </w:rPr>
              <w:t>[Nivel]</w:t>
            </w:r>
          </w:p>
        </w:tc>
      </w:tr>
      <w:tr w:rsidR="00D50A5C" w:rsidRPr="00F94AB7" w14:paraId="7750C85C" w14:textId="77777777" w:rsidTr="00A8322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96741A" w14:textId="77777777" w:rsidR="00D50A5C" w:rsidRPr="00F94AB7" w:rsidRDefault="00D50A5C" w:rsidP="00A83228">
            <w:pPr>
              <w:spacing w:after="160" w:line="276" w:lineRule="auto"/>
              <w:rPr>
                <w:rFonts w:cs="Arial"/>
                <w:szCs w:val="20"/>
                <w:lang w:val="es-ES"/>
              </w:rPr>
            </w:pPr>
            <w:r w:rsidRPr="00F94AB7">
              <w:rPr>
                <w:rFonts w:cs="Arial"/>
                <w:szCs w:val="20"/>
                <w:lang w:val="es-ES"/>
              </w:rPr>
              <w:t xml:space="preserve">Data </w:t>
            </w:r>
            <w:proofErr w:type="spellStart"/>
            <w:r w:rsidRPr="00F94AB7">
              <w:rPr>
                <w:rFonts w:cs="Arial"/>
                <w:szCs w:val="20"/>
                <w:lang w:val="es-ES"/>
              </w:rPr>
              <w:t>Services</w:t>
            </w:r>
            <w:proofErr w:type="spellEnd"/>
            <w:r w:rsidRPr="00F94AB7">
              <w:rPr>
                <w:rFonts w:cs="Arial"/>
                <w:szCs w:val="20"/>
                <w:lang w:val="es-ES"/>
              </w:rPr>
              <w:t xml:space="preserve"> &amp; Storage</w:t>
            </w:r>
          </w:p>
        </w:tc>
        <w:tc>
          <w:tcPr>
            <w:tcW w:w="0" w:type="auto"/>
            <w:hideMark/>
          </w:tcPr>
          <w:p w14:paraId="6CF1121D" w14:textId="77777777" w:rsidR="00D50A5C" w:rsidRPr="00F94AB7" w:rsidRDefault="00D50A5C" w:rsidP="00A83228">
            <w:pPr>
              <w:spacing w:after="160" w:line="276" w:lineRule="auto"/>
              <w:cnfStyle w:val="000000000000" w:firstRow="0" w:lastRow="0" w:firstColumn="0" w:lastColumn="0" w:oddVBand="0" w:evenVBand="0" w:oddHBand="0" w:evenHBand="0" w:firstRowFirstColumn="0" w:firstRowLastColumn="0" w:lastRowFirstColumn="0" w:lastRowLastColumn="0"/>
              <w:rPr>
                <w:rFonts w:cs="Arial"/>
                <w:szCs w:val="20"/>
                <w:lang w:val="es-ES"/>
              </w:rPr>
            </w:pPr>
            <w:r w:rsidRPr="00F94AB7">
              <w:rPr>
                <w:rFonts w:cs="Arial"/>
                <w:szCs w:val="20"/>
                <w:lang w:val="es-ES"/>
              </w:rPr>
              <w:t>[Nivel]</w:t>
            </w:r>
          </w:p>
        </w:tc>
      </w:tr>
      <w:tr w:rsidR="00D50A5C" w:rsidRPr="00F94AB7" w14:paraId="7F0753C0" w14:textId="77777777" w:rsidTr="00A8322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236BED" w14:textId="77777777" w:rsidR="00D50A5C" w:rsidRPr="00F94AB7" w:rsidRDefault="00D50A5C" w:rsidP="00A83228">
            <w:pPr>
              <w:spacing w:after="160" w:line="276" w:lineRule="auto"/>
              <w:rPr>
                <w:rFonts w:cs="Arial"/>
                <w:szCs w:val="20"/>
                <w:lang w:val="es-ES"/>
              </w:rPr>
            </w:pPr>
            <w:proofErr w:type="spellStart"/>
            <w:r w:rsidRPr="00F94AB7">
              <w:rPr>
                <w:rFonts w:cs="Arial"/>
                <w:szCs w:val="20"/>
                <w:lang w:val="es-ES"/>
              </w:rPr>
              <w:t>Resilience</w:t>
            </w:r>
            <w:proofErr w:type="spellEnd"/>
            <w:r w:rsidRPr="00F94AB7">
              <w:rPr>
                <w:rFonts w:cs="Arial"/>
                <w:szCs w:val="20"/>
                <w:lang w:val="es-ES"/>
              </w:rPr>
              <w:t xml:space="preserve"> &amp; </w:t>
            </w:r>
            <w:proofErr w:type="spellStart"/>
            <w:r w:rsidRPr="00F94AB7">
              <w:rPr>
                <w:rFonts w:cs="Arial"/>
                <w:szCs w:val="20"/>
                <w:lang w:val="es-ES"/>
              </w:rPr>
              <w:t>Continuity</w:t>
            </w:r>
            <w:proofErr w:type="spellEnd"/>
          </w:p>
        </w:tc>
        <w:tc>
          <w:tcPr>
            <w:tcW w:w="0" w:type="auto"/>
            <w:hideMark/>
          </w:tcPr>
          <w:p w14:paraId="76F062B3" w14:textId="77777777" w:rsidR="00D50A5C" w:rsidRPr="00F94AB7" w:rsidRDefault="00D50A5C" w:rsidP="00A83228">
            <w:pPr>
              <w:spacing w:after="160" w:line="276" w:lineRule="auto"/>
              <w:cnfStyle w:val="000000000000" w:firstRow="0" w:lastRow="0" w:firstColumn="0" w:lastColumn="0" w:oddVBand="0" w:evenVBand="0" w:oddHBand="0" w:evenHBand="0" w:firstRowFirstColumn="0" w:firstRowLastColumn="0" w:lastRowFirstColumn="0" w:lastRowLastColumn="0"/>
              <w:rPr>
                <w:rFonts w:cs="Arial"/>
                <w:szCs w:val="20"/>
                <w:lang w:val="es-ES"/>
              </w:rPr>
            </w:pPr>
            <w:r w:rsidRPr="00F94AB7">
              <w:rPr>
                <w:rFonts w:cs="Arial"/>
                <w:szCs w:val="20"/>
                <w:lang w:val="es-ES"/>
              </w:rPr>
              <w:t>[Nivel]</w:t>
            </w:r>
          </w:p>
        </w:tc>
      </w:tr>
      <w:tr w:rsidR="00D50A5C" w:rsidRPr="00F94AB7" w14:paraId="77383A92" w14:textId="77777777" w:rsidTr="00A8322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24EE26" w14:textId="77777777" w:rsidR="00D50A5C" w:rsidRPr="00F94AB7" w:rsidRDefault="00D50A5C" w:rsidP="00A83228">
            <w:pPr>
              <w:spacing w:after="160" w:line="276" w:lineRule="auto"/>
              <w:rPr>
                <w:rFonts w:cs="Arial"/>
                <w:szCs w:val="20"/>
                <w:lang w:val="es-ES"/>
              </w:rPr>
            </w:pPr>
            <w:proofErr w:type="spellStart"/>
            <w:r w:rsidRPr="00F94AB7">
              <w:rPr>
                <w:rFonts w:cs="Arial"/>
                <w:szCs w:val="20"/>
                <w:lang w:val="es-ES"/>
              </w:rPr>
              <w:t>Infrastructure</w:t>
            </w:r>
            <w:proofErr w:type="spellEnd"/>
            <w:r w:rsidRPr="00F94AB7">
              <w:rPr>
                <w:rFonts w:cs="Arial"/>
                <w:szCs w:val="20"/>
                <w:lang w:val="es-ES"/>
              </w:rPr>
              <w:t xml:space="preserve"> Security &amp; </w:t>
            </w:r>
            <w:proofErr w:type="spellStart"/>
            <w:r w:rsidRPr="00F94AB7">
              <w:rPr>
                <w:rFonts w:cs="Arial"/>
                <w:szCs w:val="20"/>
                <w:lang w:val="es-ES"/>
              </w:rPr>
              <w:t>Identity</w:t>
            </w:r>
            <w:proofErr w:type="spellEnd"/>
          </w:p>
        </w:tc>
        <w:tc>
          <w:tcPr>
            <w:tcW w:w="0" w:type="auto"/>
            <w:hideMark/>
          </w:tcPr>
          <w:p w14:paraId="3ED11C52" w14:textId="77777777" w:rsidR="00D50A5C" w:rsidRPr="00F94AB7" w:rsidRDefault="00D50A5C" w:rsidP="00A83228">
            <w:pPr>
              <w:spacing w:after="160" w:line="276" w:lineRule="auto"/>
              <w:cnfStyle w:val="000000000000" w:firstRow="0" w:lastRow="0" w:firstColumn="0" w:lastColumn="0" w:oddVBand="0" w:evenVBand="0" w:oddHBand="0" w:evenHBand="0" w:firstRowFirstColumn="0" w:firstRowLastColumn="0" w:lastRowFirstColumn="0" w:lastRowLastColumn="0"/>
              <w:rPr>
                <w:rFonts w:cs="Arial"/>
                <w:szCs w:val="20"/>
                <w:lang w:val="es-ES"/>
              </w:rPr>
            </w:pPr>
            <w:r w:rsidRPr="00F94AB7">
              <w:rPr>
                <w:rFonts w:cs="Arial"/>
                <w:szCs w:val="20"/>
                <w:lang w:val="es-ES"/>
              </w:rPr>
              <w:t>[Nivel]</w:t>
            </w:r>
          </w:p>
        </w:tc>
      </w:tr>
      <w:tr w:rsidR="00D50A5C" w:rsidRPr="00F94AB7" w14:paraId="376E68A4" w14:textId="77777777" w:rsidTr="00A8322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2BE980" w14:textId="77777777" w:rsidR="00D50A5C" w:rsidRPr="00F94AB7" w:rsidRDefault="00D50A5C" w:rsidP="00A83228">
            <w:pPr>
              <w:spacing w:after="160" w:line="276" w:lineRule="auto"/>
              <w:rPr>
                <w:rFonts w:cs="Arial"/>
                <w:szCs w:val="20"/>
                <w:lang w:val="es-ES"/>
              </w:rPr>
            </w:pPr>
            <w:r w:rsidRPr="00F94AB7">
              <w:rPr>
                <w:rFonts w:cs="Arial"/>
                <w:szCs w:val="20"/>
                <w:lang w:val="es-ES"/>
              </w:rPr>
              <w:t xml:space="preserve">ITSM &amp; Digital </w:t>
            </w:r>
            <w:proofErr w:type="spellStart"/>
            <w:r w:rsidRPr="00F94AB7">
              <w:rPr>
                <w:rFonts w:cs="Arial"/>
                <w:szCs w:val="20"/>
                <w:lang w:val="es-ES"/>
              </w:rPr>
              <w:t>Operations</w:t>
            </w:r>
            <w:proofErr w:type="spellEnd"/>
          </w:p>
        </w:tc>
        <w:tc>
          <w:tcPr>
            <w:tcW w:w="0" w:type="auto"/>
            <w:hideMark/>
          </w:tcPr>
          <w:p w14:paraId="06A9B416" w14:textId="77777777" w:rsidR="00D50A5C" w:rsidRPr="00F94AB7" w:rsidRDefault="00D50A5C" w:rsidP="00A83228">
            <w:pPr>
              <w:spacing w:after="160" w:line="276" w:lineRule="auto"/>
              <w:cnfStyle w:val="000000000000" w:firstRow="0" w:lastRow="0" w:firstColumn="0" w:lastColumn="0" w:oddVBand="0" w:evenVBand="0" w:oddHBand="0" w:evenHBand="0" w:firstRowFirstColumn="0" w:firstRowLastColumn="0" w:lastRowFirstColumn="0" w:lastRowLastColumn="0"/>
              <w:rPr>
                <w:rFonts w:cs="Arial"/>
                <w:szCs w:val="20"/>
                <w:lang w:val="es-ES"/>
              </w:rPr>
            </w:pPr>
            <w:r w:rsidRPr="00F94AB7">
              <w:rPr>
                <w:rFonts w:cs="Arial"/>
                <w:szCs w:val="20"/>
                <w:lang w:val="es-ES"/>
              </w:rPr>
              <w:t>[Nivel]</w:t>
            </w:r>
          </w:p>
        </w:tc>
      </w:tr>
      <w:tr w:rsidR="00D50A5C" w:rsidRPr="00F94AB7" w14:paraId="28848AF0" w14:textId="77777777" w:rsidTr="00A8322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B11B58" w14:textId="77777777" w:rsidR="00D50A5C" w:rsidRPr="00F94AB7" w:rsidRDefault="00D50A5C" w:rsidP="00A83228">
            <w:pPr>
              <w:spacing w:after="160" w:line="276" w:lineRule="auto"/>
              <w:rPr>
                <w:rFonts w:cs="Arial"/>
                <w:szCs w:val="20"/>
                <w:lang w:val="es-ES"/>
              </w:rPr>
            </w:pPr>
            <w:proofErr w:type="spellStart"/>
            <w:r w:rsidRPr="00F94AB7">
              <w:rPr>
                <w:rFonts w:cs="Arial"/>
                <w:szCs w:val="20"/>
                <w:lang w:val="es-ES"/>
              </w:rPr>
              <w:t>Strategy</w:t>
            </w:r>
            <w:proofErr w:type="spellEnd"/>
            <w:r w:rsidRPr="00F94AB7">
              <w:rPr>
                <w:rFonts w:cs="Arial"/>
                <w:szCs w:val="20"/>
                <w:lang w:val="es-ES"/>
              </w:rPr>
              <w:t xml:space="preserve">, </w:t>
            </w:r>
            <w:proofErr w:type="spellStart"/>
            <w:r w:rsidRPr="00F94AB7">
              <w:rPr>
                <w:rFonts w:cs="Arial"/>
                <w:szCs w:val="20"/>
                <w:lang w:val="es-ES"/>
              </w:rPr>
              <w:t>Governance</w:t>
            </w:r>
            <w:proofErr w:type="spellEnd"/>
            <w:r w:rsidRPr="00F94AB7">
              <w:rPr>
                <w:rFonts w:cs="Arial"/>
                <w:szCs w:val="20"/>
                <w:lang w:val="es-ES"/>
              </w:rPr>
              <w:t xml:space="preserve"> &amp; </w:t>
            </w:r>
            <w:proofErr w:type="spellStart"/>
            <w:r w:rsidRPr="00F94AB7">
              <w:rPr>
                <w:rFonts w:cs="Arial"/>
                <w:szCs w:val="20"/>
                <w:lang w:val="es-ES"/>
              </w:rPr>
              <w:t>FinOps</w:t>
            </w:r>
            <w:proofErr w:type="spellEnd"/>
          </w:p>
        </w:tc>
        <w:tc>
          <w:tcPr>
            <w:tcW w:w="0" w:type="auto"/>
            <w:hideMark/>
          </w:tcPr>
          <w:p w14:paraId="2272C88D" w14:textId="77777777" w:rsidR="00D50A5C" w:rsidRPr="00F94AB7" w:rsidRDefault="00D50A5C" w:rsidP="00A83228">
            <w:pPr>
              <w:spacing w:after="160" w:line="276" w:lineRule="auto"/>
              <w:cnfStyle w:val="000000000000" w:firstRow="0" w:lastRow="0" w:firstColumn="0" w:lastColumn="0" w:oddVBand="0" w:evenVBand="0" w:oddHBand="0" w:evenHBand="0" w:firstRowFirstColumn="0" w:firstRowLastColumn="0" w:lastRowFirstColumn="0" w:lastRowLastColumn="0"/>
              <w:rPr>
                <w:rFonts w:cs="Arial"/>
                <w:szCs w:val="20"/>
                <w:lang w:val="es-ES"/>
              </w:rPr>
            </w:pPr>
            <w:r w:rsidRPr="00F94AB7">
              <w:rPr>
                <w:rFonts w:cs="Arial"/>
                <w:szCs w:val="20"/>
                <w:lang w:val="es-ES"/>
              </w:rPr>
              <w:t>[Nivel]</w:t>
            </w:r>
          </w:p>
        </w:tc>
      </w:tr>
      <w:tr w:rsidR="00D50A5C" w:rsidRPr="00F94AB7" w14:paraId="405C09B2" w14:textId="77777777" w:rsidTr="00A8322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D2D820" w14:textId="77777777" w:rsidR="00D50A5C" w:rsidRPr="00F94AB7" w:rsidRDefault="00D50A5C" w:rsidP="00A83228">
            <w:pPr>
              <w:spacing w:after="160" w:line="276" w:lineRule="auto"/>
              <w:rPr>
                <w:rFonts w:cs="Arial"/>
                <w:szCs w:val="20"/>
                <w:lang w:val="es-ES"/>
              </w:rPr>
            </w:pPr>
            <w:r w:rsidRPr="00F94AB7">
              <w:rPr>
                <w:rFonts w:cs="Arial"/>
                <w:szCs w:val="20"/>
                <w:lang w:val="es-ES"/>
              </w:rPr>
              <w:t xml:space="preserve">Digital </w:t>
            </w:r>
            <w:proofErr w:type="spellStart"/>
            <w:r w:rsidRPr="00F94AB7">
              <w:rPr>
                <w:rFonts w:cs="Arial"/>
                <w:szCs w:val="20"/>
                <w:lang w:val="es-ES"/>
              </w:rPr>
              <w:t>Workplace</w:t>
            </w:r>
            <w:proofErr w:type="spellEnd"/>
          </w:p>
        </w:tc>
        <w:tc>
          <w:tcPr>
            <w:tcW w:w="0" w:type="auto"/>
            <w:hideMark/>
          </w:tcPr>
          <w:p w14:paraId="56BA33A4" w14:textId="77777777" w:rsidR="00D50A5C" w:rsidRPr="00F94AB7" w:rsidRDefault="00D50A5C" w:rsidP="00A83228">
            <w:pPr>
              <w:spacing w:after="160" w:line="276" w:lineRule="auto"/>
              <w:cnfStyle w:val="000000000000" w:firstRow="0" w:lastRow="0" w:firstColumn="0" w:lastColumn="0" w:oddVBand="0" w:evenVBand="0" w:oddHBand="0" w:evenHBand="0" w:firstRowFirstColumn="0" w:firstRowLastColumn="0" w:lastRowFirstColumn="0" w:lastRowLastColumn="0"/>
              <w:rPr>
                <w:rFonts w:cs="Arial"/>
                <w:szCs w:val="20"/>
                <w:lang w:val="es-ES"/>
              </w:rPr>
            </w:pPr>
            <w:r w:rsidRPr="00F94AB7">
              <w:rPr>
                <w:rFonts w:cs="Arial"/>
                <w:szCs w:val="20"/>
                <w:lang w:val="es-ES"/>
              </w:rPr>
              <w:t>[Nivel]</w:t>
            </w:r>
          </w:p>
        </w:tc>
      </w:tr>
      <w:tr w:rsidR="00D50A5C" w:rsidRPr="00F94AB7" w14:paraId="0FC69347" w14:textId="77777777" w:rsidTr="00A8322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ECD9D1" w14:textId="77777777" w:rsidR="00D50A5C" w:rsidRPr="00F94AB7" w:rsidRDefault="00D50A5C" w:rsidP="00A83228">
            <w:pPr>
              <w:spacing w:after="160" w:line="276" w:lineRule="auto"/>
              <w:rPr>
                <w:rFonts w:cs="Arial"/>
                <w:szCs w:val="20"/>
                <w:lang w:val="es-ES"/>
              </w:rPr>
            </w:pPr>
            <w:r w:rsidRPr="00F94AB7">
              <w:rPr>
                <w:rFonts w:cs="Arial"/>
                <w:szCs w:val="20"/>
                <w:lang w:val="es-ES"/>
              </w:rPr>
              <w:t>Legacy &amp; Mainframe</w:t>
            </w:r>
          </w:p>
        </w:tc>
        <w:tc>
          <w:tcPr>
            <w:tcW w:w="0" w:type="auto"/>
            <w:hideMark/>
          </w:tcPr>
          <w:p w14:paraId="0A6CECD6" w14:textId="77777777" w:rsidR="00D50A5C" w:rsidRPr="00F94AB7" w:rsidRDefault="00D50A5C" w:rsidP="00A83228">
            <w:pPr>
              <w:spacing w:after="160" w:line="276" w:lineRule="auto"/>
              <w:cnfStyle w:val="000000000000" w:firstRow="0" w:lastRow="0" w:firstColumn="0" w:lastColumn="0" w:oddVBand="0" w:evenVBand="0" w:oddHBand="0" w:evenHBand="0" w:firstRowFirstColumn="0" w:firstRowLastColumn="0" w:lastRowFirstColumn="0" w:lastRowLastColumn="0"/>
              <w:rPr>
                <w:rFonts w:cs="Arial"/>
                <w:szCs w:val="20"/>
                <w:lang w:val="es-ES"/>
              </w:rPr>
            </w:pPr>
            <w:r w:rsidRPr="00F94AB7">
              <w:rPr>
                <w:rFonts w:cs="Arial"/>
                <w:szCs w:val="20"/>
                <w:lang w:val="es-ES"/>
              </w:rPr>
              <w:t>[Nivel]</w:t>
            </w:r>
          </w:p>
        </w:tc>
      </w:tr>
    </w:tbl>
    <w:p w14:paraId="500CD3D9" w14:textId="77777777" w:rsidR="00D50A5C" w:rsidRDefault="00D50A5C" w:rsidP="00D50A5C">
      <w:pPr>
        <w:spacing w:after="160" w:line="276" w:lineRule="auto"/>
        <w:rPr>
          <w:rFonts w:cs="Arial"/>
          <w:szCs w:val="20"/>
          <w:lang w:val="es-ES"/>
        </w:rPr>
      </w:pPr>
    </w:p>
    <w:p w14:paraId="0F8EEA7D" w14:textId="77777777" w:rsidR="00004B46" w:rsidRDefault="00004B46" w:rsidP="00004B46">
      <w:pPr>
        <w:rPr>
          <w:rFonts w:cs="Arial"/>
          <w:b/>
          <w:bCs/>
          <w:szCs w:val="20"/>
          <w:lang w:val="es-ES"/>
        </w:rPr>
      </w:pPr>
      <w:r w:rsidRPr="00F94AB7">
        <w:rPr>
          <w:rFonts w:cs="Arial"/>
          <w:b/>
          <w:bCs/>
          <w:szCs w:val="20"/>
          <w:lang w:val="es-ES"/>
        </w:rPr>
        <w:t>Nivel de madurez global de la infraestructura:</w:t>
      </w:r>
    </w:p>
    <w:p w14:paraId="78C6778D" w14:textId="77777777" w:rsidR="00004B46" w:rsidRPr="003C552C" w:rsidRDefault="00004B46" w:rsidP="00004B46">
      <w:pPr>
        <w:rPr>
          <w:lang w:val="es-ES"/>
        </w:rPr>
      </w:pPr>
      <w:r w:rsidRPr="00F94AB7">
        <w:rPr>
          <w:rFonts w:cs="Arial"/>
          <w:szCs w:val="20"/>
          <w:lang w:val="es-ES"/>
        </w:rPr>
        <w:br/>
      </w:r>
      <w:r w:rsidRPr="007C418A">
        <w:rPr>
          <w:b/>
          <w:bCs/>
          <w:lang w:val="es-ES"/>
        </w:rPr>
        <w:t>Nivel de madurez global obtenido:[X.X] / 5.00</w:t>
      </w:r>
    </w:p>
    <w:p w14:paraId="1B4DB7BF" w14:textId="77777777" w:rsidR="00004B46" w:rsidRDefault="00004B46" w:rsidP="00D50A5C">
      <w:pPr>
        <w:spacing w:after="160" w:line="276" w:lineRule="auto"/>
        <w:rPr>
          <w:rFonts w:cs="Arial"/>
          <w:szCs w:val="20"/>
          <w:lang w:val="es-ES"/>
        </w:rPr>
      </w:pPr>
    </w:p>
    <w:p w14:paraId="23C81F73" w14:textId="77777777" w:rsidR="002C443E" w:rsidRPr="00546996" w:rsidRDefault="002C443E" w:rsidP="002C443E">
      <w:pPr>
        <w:rPr>
          <w:b/>
          <w:bCs/>
          <w:lang w:val="es-ES"/>
        </w:rPr>
      </w:pPr>
      <w:r w:rsidRPr="008D4113">
        <w:rPr>
          <w:b/>
          <w:bCs/>
          <w:lang w:val="es-ES"/>
        </w:rPr>
        <w:t>Visualización gráfica:</w:t>
      </w:r>
    </w:p>
    <w:p w14:paraId="4F6B40A4" w14:textId="77777777" w:rsidR="002C443E" w:rsidRDefault="002C443E" w:rsidP="002C443E">
      <w:pPr>
        <w:rPr>
          <w:lang w:val="es-ES"/>
        </w:rPr>
      </w:pPr>
    </w:p>
    <w:p w14:paraId="609BA074" w14:textId="38813079" w:rsidR="002C443E" w:rsidRPr="003C552C" w:rsidRDefault="002C443E" w:rsidP="002C443E">
      <w:pPr>
        <w:rPr>
          <w:lang w:val="es-ES"/>
        </w:rPr>
      </w:pPr>
      <w:r w:rsidRPr="00937917">
        <w:rPr>
          <w:b/>
          <w:bCs/>
          <w:lang w:val="es-ES"/>
        </w:rPr>
        <w:t>Gráfico de madurez por torre (barras</w:t>
      </w:r>
      <w:r w:rsidR="00A145B1">
        <w:rPr>
          <w:b/>
          <w:bCs/>
          <w:lang w:val="es-ES"/>
        </w:rPr>
        <w:t xml:space="preserve"> horizontales</w:t>
      </w:r>
      <w:r w:rsidRPr="00937917">
        <w:rPr>
          <w:b/>
          <w:bCs/>
          <w:lang w:val="es-ES"/>
        </w:rPr>
        <w:t>):</w:t>
      </w:r>
    </w:p>
    <w:p w14:paraId="4D6769EA" w14:textId="77777777" w:rsidR="002C443E" w:rsidRPr="003C552C" w:rsidRDefault="002C443E" w:rsidP="002C443E">
      <w:pPr>
        <w:rPr>
          <w:lang w:val="es-ES"/>
        </w:rPr>
      </w:pPr>
    </w:p>
    <w:p w14:paraId="135725CE" w14:textId="77777777" w:rsidR="002C443E" w:rsidRDefault="002C443E" w:rsidP="002C443E">
      <w:pPr>
        <w:rPr>
          <w:lang w:val="es-ES"/>
        </w:rPr>
      </w:pPr>
      <w:r w:rsidRPr="003C552C">
        <w:rPr>
          <w:lang w:val="es-ES"/>
        </w:rPr>
        <w:t>[Generar un gráfico de barras horizontal que muestre el score de cada torre evaluada. Incluir título y etiquetas.]</w:t>
      </w:r>
    </w:p>
    <w:p w14:paraId="1152039D" w14:textId="77777777" w:rsidR="002C443E" w:rsidRDefault="002C443E" w:rsidP="002C443E">
      <w:pPr>
        <w:rPr>
          <w:lang w:val="es-ES"/>
        </w:rPr>
      </w:pPr>
    </w:p>
    <w:p w14:paraId="72A9962D" w14:textId="77777777" w:rsidR="00D86826" w:rsidRPr="00546996" w:rsidRDefault="00D86826" w:rsidP="002C443E">
      <w:pPr>
        <w:rPr>
          <w:lang w:val="es-ES"/>
        </w:rPr>
      </w:pPr>
    </w:p>
    <w:p w14:paraId="12616538" w14:textId="77777777" w:rsidR="002C443E" w:rsidRPr="00546996" w:rsidRDefault="002C443E" w:rsidP="002C443E">
      <w:pPr>
        <w:rPr>
          <w:b/>
          <w:bCs/>
          <w:lang w:val="es-ES"/>
        </w:rPr>
      </w:pPr>
      <w:r w:rsidRPr="008D4113">
        <w:rPr>
          <w:b/>
          <w:bCs/>
          <w:lang w:val="es-ES"/>
        </w:rPr>
        <w:t>Gráfico</w:t>
      </w:r>
      <w:r w:rsidRPr="00546996">
        <w:rPr>
          <w:b/>
          <w:bCs/>
          <w:lang w:val="es-ES"/>
        </w:rPr>
        <w:t>s</w:t>
      </w:r>
      <w:r w:rsidRPr="008D4113">
        <w:rPr>
          <w:b/>
          <w:bCs/>
          <w:lang w:val="es-ES"/>
        </w:rPr>
        <w:t xml:space="preserve"> de distribución de madurez por </w:t>
      </w:r>
      <w:r>
        <w:rPr>
          <w:b/>
          <w:bCs/>
          <w:lang w:val="es-ES"/>
        </w:rPr>
        <w:t>torre</w:t>
      </w:r>
      <w:r w:rsidRPr="00546996">
        <w:rPr>
          <w:b/>
          <w:bCs/>
          <w:lang w:val="es-ES"/>
        </w:rPr>
        <w:t xml:space="preserve"> radial</w:t>
      </w:r>
      <w:r w:rsidRPr="008D4113">
        <w:rPr>
          <w:b/>
          <w:bCs/>
          <w:lang w:val="es-ES"/>
        </w:rPr>
        <w:t>:</w:t>
      </w:r>
    </w:p>
    <w:p w14:paraId="3D74DE40" w14:textId="77777777" w:rsidR="002C443E" w:rsidRPr="00546996" w:rsidRDefault="002C443E" w:rsidP="002C443E">
      <w:pPr>
        <w:rPr>
          <w:lang w:val="es-ES"/>
        </w:rPr>
      </w:pPr>
    </w:p>
    <w:p w14:paraId="477F0CF9" w14:textId="0D283E7A" w:rsidR="002C443E" w:rsidRPr="00546996" w:rsidRDefault="002C443E" w:rsidP="002C443E">
      <w:pPr>
        <w:rPr>
          <w:lang w:val="es-ES"/>
        </w:rPr>
      </w:pPr>
      <w:r w:rsidRPr="00546996">
        <w:rPr>
          <w:lang w:val="es-ES"/>
        </w:rPr>
        <w:t xml:space="preserve">[Generar un gráfico radial que muestre el score de </w:t>
      </w:r>
      <w:r>
        <w:rPr>
          <w:lang w:val="es-ES"/>
        </w:rPr>
        <w:t xml:space="preserve">la infraestructura por </w:t>
      </w:r>
      <w:r w:rsidRPr="00546996">
        <w:rPr>
          <w:lang w:val="es-ES"/>
        </w:rPr>
        <w:t>cada torre.</w:t>
      </w:r>
      <w:r w:rsidR="00F774E2" w:rsidRPr="00F774E2">
        <w:rPr>
          <w:lang w:val="es-ES"/>
        </w:rPr>
        <w:t xml:space="preserve"> </w:t>
      </w:r>
      <w:r w:rsidR="00F774E2">
        <w:rPr>
          <w:lang w:val="es-ES"/>
        </w:rPr>
        <w:t>Hazlo lo más completo posible, i</w:t>
      </w:r>
      <w:r w:rsidR="00F774E2" w:rsidRPr="003C552C">
        <w:rPr>
          <w:lang w:val="es-ES"/>
        </w:rPr>
        <w:t>nclu</w:t>
      </w:r>
      <w:r w:rsidR="00F774E2">
        <w:rPr>
          <w:lang w:val="es-ES"/>
        </w:rPr>
        <w:t>yendo</w:t>
      </w:r>
      <w:r w:rsidR="00F774E2" w:rsidRPr="003C552C">
        <w:rPr>
          <w:lang w:val="es-ES"/>
        </w:rPr>
        <w:t xml:space="preserve"> título</w:t>
      </w:r>
      <w:r w:rsidR="00F774E2">
        <w:rPr>
          <w:lang w:val="es-ES"/>
        </w:rPr>
        <w:t>,</w:t>
      </w:r>
      <w:r w:rsidR="00C21A14">
        <w:rPr>
          <w:lang w:val="es-ES"/>
        </w:rPr>
        <w:t xml:space="preserve"> leyenda,</w:t>
      </w:r>
      <w:r w:rsidR="00F774E2" w:rsidRPr="003C552C">
        <w:rPr>
          <w:lang w:val="es-ES"/>
        </w:rPr>
        <w:t xml:space="preserve"> etiquetas</w:t>
      </w:r>
      <w:r w:rsidR="00F774E2">
        <w:rPr>
          <w:lang w:val="es-ES"/>
        </w:rPr>
        <w:t>, valores</w:t>
      </w:r>
      <w:r w:rsidR="00D86826">
        <w:rPr>
          <w:lang w:val="es-ES"/>
        </w:rPr>
        <w:t xml:space="preserve"> y %</w:t>
      </w:r>
      <w:r w:rsidR="00F774E2" w:rsidRPr="003C552C">
        <w:rPr>
          <w:lang w:val="es-ES"/>
        </w:rPr>
        <w:t>.</w:t>
      </w:r>
      <w:r w:rsidR="00614A65">
        <w:rPr>
          <w:lang w:val="es-ES"/>
        </w:rPr>
        <w:t xml:space="preserve"> </w:t>
      </w:r>
      <w:r w:rsidRPr="00546996">
        <w:rPr>
          <w:lang w:val="es-ES"/>
        </w:rPr>
        <w:t>]</w:t>
      </w:r>
    </w:p>
    <w:p w14:paraId="7021907C" w14:textId="77777777" w:rsidR="002C443E" w:rsidRDefault="002C443E" w:rsidP="002C443E">
      <w:pPr>
        <w:rPr>
          <w:lang w:val="es-ES"/>
        </w:rPr>
      </w:pPr>
    </w:p>
    <w:p w14:paraId="048C1D38" w14:textId="77777777" w:rsidR="00D86826" w:rsidRPr="003C552C" w:rsidRDefault="00D86826" w:rsidP="002C443E">
      <w:pPr>
        <w:rPr>
          <w:lang w:val="es-ES"/>
        </w:rPr>
      </w:pPr>
    </w:p>
    <w:p w14:paraId="52B0D1B1" w14:textId="77777777" w:rsidR="002C443E" w:rsidRPr="003C552C" w:rsidRDefault="002C443E" w:rsidP="002C443E">
      <w:pPr>
        <w:rPr>
          <w:lang w:val="es-ES"/>
        </w:rPr>
      </w:pPr>
    </w:p>
    <w:p w14:paraId="64695BD3" w14:textId="77777777" w:rsidR="002C443E" w:rsidRPr="004E4C08" w:rsidRDefault="002C443E" w:rsidP="002C443E">
      <w:pPr>
        <w:rPr>
          <w:lang w:val="es-ES"/>
        </w:rPr>
      </w:pPr>
      <w:r w:rsidRPr="002F756A">
        <w:rPr>
          <w:b/>
          <w:bCs/>
          <w:lang w:val="es-ES"/>
        </w:rPr>
        <w:t>Interpretación del score global:</w:t>
      </w:r>
    </w:p>
    <w:p w14:paraId="38F49667" w14:textId="77777777" w:rsidR="002C443E" w:rsidRPr="004E4C08" w:rsidRDefault="002C443E" w:rsidP="002C443E">
      <w:pPr>
        <w:rPr>
          <w:lang w:val="es-ES"/>
        </w:rPr>
      </w:pPr>
    </w:p>
    <w:p w14:paraId="1A3AC4B6" w14:textId="77777777" w:rsidR="002C443E" w:rsidRPr="004E4C08" w:rsidRDefault="002C443E" w:rsidP="002C443E">
      <w:pPr>
        <w:rPr>
          <w:lang w:val="es-ES"/>
        </w:rPr>
      </w:pPr>
      <w:r w:rsidRPr="004E4C08">
        <w:rPr>
          <w:lang w:val="es-ES"/>
        </w:rPr>
        <w:lastRenderedPageBreak/>
        <w:t xml:space="preserve">Un score de </w:t>
      </w:r>
      <w:r w:rsidRPr="002F756A">
        <w:rPr>
          <w:b/>
          <w:bCs/>
          <w:lang w:val="es-ES"/>
        </w:rPr>
        <w:t>[X.X]</w:t>
      </w:r>
      <w:r w:rsidRPr="004E4C08">
        <w:rPr>
          <w:lang w:val="es-ES"/>
        </w:rPr>
        <w:t xml:space="preserve"> indica que la infraestructura evaluada se encuentra en un </w:t>
      </w:r>
      <w:r w:rsidRPr="002F756A">
        <w:rPr>
          <w:b/>
          <w:bCs/>
          <w:lang w:val="es-ES"/>
        </w:rPr>
        <w:t>Nivel [X] — [Descripción].</w:t>
      </w:r>
    </w:p>
    <w:p w14:paraId="5B99450B" w14:textId="77777777" w:rsidR="002C443E" w:rsidRPr="004E4C08" w:rsidRDefault="002C443E" w:rsidP="002C443E">
      <w:pPr>
        <w:rPr>
          <w:lang w:val="es-ES"/>
        </w:rPr>
      </w:pPr>
    </w:p>
    <w:p w14:paraId="21FAA96A" w14:textId="77777777" w:rsidR="002C443E" w:rsidRPr="004E4C08" w:rsidRDefault="002C443E" w:rsidP="002C443E">
      <w:pPr>
        <w:rPr>
          <w:lang w:val="es-ES"/>
        </w:rPr>
      </w:pPr>
      <w:r w:rsidRPr="004E4C08">
        <w:rPr>
          <w:lang w:val="es-ES"/>
        </w:rPr>
        <w:t>Es importante señalar que este score global oculta variaciones significativas entre dominios:</w:t>
      </w:r>
    </w:p>
    <w:p w14:paraId="284208FF" w14:textId="77777777" w:rsidR="002C443E" w:rsidRPr="004E4C08" w:rsidRDefault="002C443E" w:rsidP="002C443E">
      <w:pPr>
        <w:rPr>
          <w:lang w:val="es-ES"/>
        </w:rPr>
      </w:pPr>
    </w:p>
    <w:p w14:paraId="41FA0A59" w14:textId="737EA06C" w:rsidR="00427F7C" w:rsidRPr="00427F7C" w:rsidRDefault="002C443E" w:rsidP="00C55448">
      <w:pPr>
        <w:pStyle w:val="Prrafodelista"/>
        <w:numPr>
          <w:ilvl w:val="0"/>
          <w:numId w:val="140"/>
        </w:numPr>
        <w:rPr>
          <w:color w:val="auto"/>
          <w:lang w:val="es-ES"/>
        </w:rPr>
      </w:pPr>
      <w:r w:rsidRPr="00427F7C">
        <w:rPr>
          <w:b/>
          <w:bCs/>
          <w:color w:val="auto"/>
          <w:lang w:val="es-ES"/>
        </w:rPr>
        <w:t xml:space="preserve">Fortalezas: [Torre(s) con mayor score] </w:t>
      </w:r>
      <w:r w:rsidRPr="00427F7C">
        <w:rPr>
          <w:color w:val="auto"/>
          <w:lang w:val="es-ES"/>
        </w:rPr>
        <w:t xml:space="preserve">muestra(n) una madurez notable en </w:t>
      </w:r>
      <w:r w:rsidRPr="00427F7C">
        <w:rPr>
          <w:b/>
          <w:bCs/>
          <w:color w:val="auto"/>
          <w:lang w:val="es-ES"/>
        </w:rPr>
        <w:t>[</w:t>
      </w:r>
      <w:r w:rsidR="00415264">
        <w:rPr>
          <w:b/>
          <w:bCs/>
          <w:color w:val="auto"/>
          <w:lang w:val="es-ES"/>
        </w:rPr>
        <w:t>pilares</w:t>
      </w:r>
      <w:r w:rsidRPr="00427F7C">
        <w:rPr>
          <w:b/>
          <w:bCs/>
          <w:color w:val="auto"/>
          <w:lang w:val="es-ES"/>
        </w:rPr>
        <w:t xml:space="preserve"> específic</w:t>
      </w:r>
      <w:r w:rsidR="00415264">
        <w:rPr>
          <w:b/>
          <w:bCs/>
          <w:color w:val="auto"/>
          <w:lang w:val="es-ES"/>
        </w:rPr>
        <w:t>os</w:t>
      </w:r>
      <w:r w:rsidRPr="00427F7C">
        <w:rPr>
          <w:b/>
          <w:bCs/>
          <w:color w:val="auto"/>
          <w:lang w:val="es-ES"/>
        </w:rPr>
        <w:t>]</w:t>
      </w:r>
      <w:r w:rsidRPr="00427F7C">
        <w:rPr>
          <w:color w:val="auto"/>
          <w:lang w:val="es-ES"/>
        </w:rPr>
        <w:t>.</w:t>
      </w:r>
    </w:p>
    <w:p w14:paraId="63620249" w14:textId="782D8E26" w:rsidR="002C443E" w:rsidRPr="00427F7C" w:rsidRDefault="002C443E" w:rsidP="00C55448">
      <w:pPr>
        <w:pStyle w:val="Prrafodelista"/>
        <w:numPr>
          <w:ilvl w:val="0"/>
          <w:numId w:val="140"/>
        </w:numPr>
        <w:rPr>
          <w:color w:val="auto"/>
          <w:lang w:val="es-ES"/>
        </w:rPr>
      </w:pPr>
      <w:r w:rsidRPr="00427F7C">
        <w:rPr>
          <w:b/>
          <w:bCs/>
          <w:color w:val="auto"/>
          <w:lang w:val="es-ES"/>
        </w:rPr>
        <w:t>Áreas de atención:</w:t>
      </w:r>
      <w:r w:rsidRPr="00427F7C">
        <w:rPr>
          <w:color w:val="auto"/>
          <w:lang w:val="es-ES"/>
        </w:rPr>
        <w:t xml:space="preserve"> </w:t>
      </w:r>
      <w:r w:rsidRPr="00427F7C">
        <w:rPr>
          <w:b/>
          <w:bCs/>
          <w:color w:val="auto"/>
          <w:lang w:val="es-ES"/>
        </w:rPr>
        <w:t>[Torre(s) con menor score]</w:t>
      </w:r>
      <w:r w:rsidRPr="00427F7C">
        <w:rPr>
          <w:color w:val="auto"/>
          <w:lang w:val="es-ES"/>
        </w:rPr>
        <w:t xml:space="preserve"> requiere(n) atención prioritaria en </w:t>
      </w:r>
      <w:r w:rsidRPr="00427F7C">
        <w:rPr>
          <w:b/>
          <w:bCs/>
          <w:color w:val="auto"/>
          <w:lang w:val="es-ES"/>
        </w:rPr>
        <w:t>[</w:t>
      </w:r>
      <w:r w:rsidR="00415264">
        <w:rPr>
          <w:b/>
          <w:bCs/>
          <w:color w:val="auto"/>
          <w:lang w:val="es-ES"/>
        </w:rPr>
        <w:t xml:space="preserve">pilares </w:t>
      </w:r>
      <w:r w:rsidRPr="00427F7C">
        <w:rPr>
          <w:b/>
          <w:bCs/>
          <w:color w:val="auto"/>
          <w:lang w:val="es-ES"/>
        </w:rPr>
        <w:t>específic</w:t>
      </w:r>
      <w:r w:rsidR="00415264">
        <w:rPr>
          <w:b/>
          <w:bCs/>
          <w:color w:val="auto"/>
          <w:lang w:val="es-ES"/>
        </w:rPr>
        <w:t>o</w:t>
      </w:r>
      <w:r w:rsidRPr="00427F7C">
        <w:rPr>
          <w:b/>
          <w:bCs/>
          <w:color w:val="auto"/>
          <w:lang w:val="es-ES"/>
        </w:rPr>
        <w:t>s]</w:t>
      </w:r>
      <w:r w:rsidRPr="00427F7C">
        <w:rPr>
          <w:color w:val="auto"/>
          <w:lang w:val="es-ES"/>
        </w:rPr>
        <w:t>.</w:t>
      </w:r>
    </w:p>
    <w:p w14:paraId="41FE9871" w14:textId="77777777" w:rsidR="002C443E" w:rsidRPr="00F94AB7" w:rsidRDefault="002C443E" w:rsidP="002C443E">
      <w:pPr>
        <w:spacing w:after="160" w:line="276" w:lineRule="auto"/>
        <w:rPr>
          <w:rFonts w:cs="Arial"/>
          <w:szCs w:val="20"/>
          <w:lang w:val="es-ES"/>
        </w:rPr>
      </w:pPr>
    </w:p>
    <w:p w14:paraId="1FD40BF1" w14:textId="77777777" w:rsidR="00D50A5C" w:rsidRPr="00F94AB7" w:rsidRDefault="00D50A5C" w:rsidP="00D50A5C">
      <w:pPr>
        <w:pStyle w:val="Ttulo2"/>
        <w:spacing w:line="360" w:lineRule="auto"/>
        <w:rPr>
          <w:color w:val="auto"/>
          <w:lang w:val="es-ES_tradnl"/>
        </w:rPr>
      </w:pPr>
      <w:bookmarkStart w:id="13" w:name="_Toc226478732"/>
      <w:r w:rsidRPr="00F94AB7">
        <w:rPr>
          <w:color w:val="auto"/>
          <w:lang w:val="es-ES_tradnl"/>
        </w:rPr>
        <w:t>Distribución de madurez por dominios tecnológicos</w:t>
      </w:r>
      <w:bookmarkEnd w:id="13"/>
    </w:p>
    <w:p w14:paraId="24DAD99F" w14:textId="77777777" w:rsidR="00D50A5C" w:rsidRPr="00F94AB7" w:rsidRDefault="00D50A5C" w:rsidP="00D50A5C">
      <w:pPr>
        <w:spacing w:after="160" w:line="276" w:lineRule="auto"/>
        <w:rPr>
          <w:rFonts w:cs="Arial"/>
          <w:szCs w:val="20"/>
          <w:lang w:val="es-ES"/>
        </w:rPr>
      </w:pPr>
      <w:r w:rsidRPr="00F94AB7">
        <w:rPr>
          <w:rFonts w:cs="Arial"/>
          <w:szCs w:val="20"/>
          <w:lang w:val="es-ES"/>
        </w:rPr>
        <w:t xml:space="preserve">El análisis de los resultados del </w:t>
      </w:r>
      <w:proofErr w:type="spellStart"/>
      <w:r w:rsidRPr="00F94AB7">
        <w:rPr>
          <w:rFonts w:cs="Arial"/>
          <w:szCs w:val="20"/>
          <w:lang w:val="es-ES"/>
        </w:rPr>
        <w:t>assessment</w:t>
      </w:r>
      <w:proofErr w:type="spellEnd"/>
      <w:r w:rsidRPr="00F94AB7">
        <w:rPr>
          <w:rFonts w:cs="Arial"/>
          <w:szCs w:val="20"/>
          <w:lang w:val="es-ES"/>
        </w:rPr>
        <w:t xml:space="preserve"> muestra que el nivel de madurez de la infraestructura presenta una distribución heterogénea entre las distintas torres tecnológicas.</w:t>
      </w:r>
    </w:p>
    <w:p w14:paraId="7ADB5DA8" w14:textId="77777777" w:rsidR="00D50A5C" w:rsidRPr="00F94AB7" w:rsidRDefault="00D50A5C" w:rsidP="00D50A5C">
      <w:pPr>
        <w:spacing w:after="160" w:line="276" w:lineRule="auto"/>
        <w:rPr>
          <w:rFonts w:cs="Arial"/>
          <w:szCs w:val="20"/>
          <w:lang w:val="es-ES"/>
        </w:rPr>
      </w:pPr>
      <w:r w:rsidRPr="00F94AB7">
        <w:rPr>
          <w:rFonts w:cs="Arial"/>
          <w:szCs w:val="20"/>
          <w:lang w:val="es-ES"/>
        </w:rPr>
        <w:t>Esto es habitual en organizaciones donde la infraestructura ha evolucionado durante largos periodos de tiempo y donde distintas áreas tecnológicas han sido modernizadas en momentos diferentes.</w:t>
      </w:r>
    </w:p>
    <w:p w14:paraId="4CA4FF60" w14:textId="77777777" w:rsidR="00D50A5C" w:rsidRPr="00F94AB7" w:rsidRDefault="00D50A5C" w:rsidP="00D50A5C">
      <w:pPr>
        <w:spacing w:after="160" w:line="276" w:lineRule="auto"/>
        <w:rPr>
          <w:rFonts w:cs="Arial"/>
          <w:szCs w:val="20"/>
          <w:lang w:val="es-ES"/>
        </w:rPr>
      </w:pPr>
      <w:r w:rsidRPr="00F94AB7">
        <w:rPr>
          <w:rFonts w:cs="Arial"/>
          <w:szCs w:val="20"/>
          <w:lang w:val="es-ES"/>
        </w:rPr>
        <w:t xml:space="preserve">En el caso de </w:t>
      </w:r>
      <w:r w:rsidRPr="00F94AB7">
        <w:rPr>
          <w:rFonts w:cs="Arial"/>
          <w:b/>
          <w:bCs/>
          <w:szCs w:val="20"/>
          <w:lang w:val="es-ES"/>
        </w:rPr>
        <w:t>[Nombre del Cliente]</w:t>
      </w:r>
      <w:r w:rsidRPr="00F94AB7">
        <w:rPr>
          <w:rFonts w:cs="Arial"/>
          <w:szCs w:val="20"/>
          <w:lang w:val="es-ES"/>
        </w:rPr>
        <w:t>, el análisis muestra tres grupos principales de dominios tecnológicos:</w:t>
      </w:r>
    </w:p>
    <w:p w14:paraId="70E5DDC3" w14:textId="77777777" w:rsidR="00D50A5C" w:rsidRPr="00F94AB7" w:rsidRDefault="00D50A5C" w:rsidP="00D50A5C">
      <w:pPr>
        <w:spacing w:after="160" w:line="276" w:lineRule="auto"/>
        <w:rPr>
          <w:rFonts w:cs="Arial"/>
          <w:b/>
          <w:bCs/>
          <w:szCs w:val="20"/>
          <w:lang w:val="es-ES"/>
        </w:rPr>
      </w:pPr>
      <w:r w:rsidRPr="00F94AB7">
        <w:rPr>
          <w:rFonts w:cs="Arial"/>
          <w:b/>
          <w:bCs/>
          <w:szCs w:val="20"/>
          <w:lang w:val="es-ES"/>
        </w:rPr>
        <w:t>Dominios con mayor nivel de madurez</w:t>
      </w:r>
    </w:p>
    <w:p w14:paraId="3D798484" w14:textId="77777777" w:rsidR="00D50A5C" w:rsidRPr="00F94AB7" w:rsidRDefault="00D50A5C" w:rsidP="00D50A5C">
      <w:pPr>
        <w:spacing w:after="160" w:line="276" w:lineRule="auto"/>
        <w:rPr>
          <w:rFonts w:cs="Arial"/>
          <w:szCs w:val="20"/>
          <w:lang w:val="es-ES"/>
        </w:rPr>
      </w:pPr>
      <w:r w:rsidRPr="00F94AB7">
        <w:rPr>
          <w:rFonts w:cs="Arial"/>
          <w:szCs w:val="20"/>
          <w:lang w:val="es-ES"/>
        </w:rPr>
        <w:t xml:space="preserve">Estos dominios presentan un nivel de madurez </w:t>
      </w:r>
      <w:r w:rsidRPr="00F94AB7">
        <w:rPr>
          <w:rFonts w:cs="Arial"/>
          <w:b/>
          <w:bCs/>
          <w:szCs w:val="20"/>
          <w:lang w:val="es-ES"/>
        </w:rPr>
        <w:t>[nivel] o superior</w:t>
      </w:r>
      <w:r w:rsidRPr="00F94AB7">
        <w:rPr>
          <w:rFonts w:cs="Arial"/>
          <w:szCs w:val="20"/>
          <w:lang w:val="es-ES"/>
        </w:rPr>
        <w:t>, lo que indica que las capacidades tecnológicas asociadas están relativamente consolidadas.</w:t>
      </w:r>
    </w:p>
    <w:p w14:paraId="79DD8D66" w14:textId="77777777" w:rsidR="00D50A5C" w:rsidRPr="00F94AB7" w:rsidRDefault="00D50A5C" w:rsidP="00D50A5C">
      <w:pPr>
        <w:spacing w:after="160" w:line="276" w:lineRule="auto"/>
        <w:rPr>
          <w:rFonts w:cs="Arial"/>
          <w:szCs w:val="20"/>
          <w:lang w:val="es-ES"/>
        </w:rPr>
      </w:pPr>
      <w:r w:rsidRPr="00F94AB7">
        <w:rPr>
          <w:rFonts w:cs="Arial"/>
          <w:szCs w:val="20"/>
          <w:lang w:val="es-ES"/>
        </w:rPr>
        <w:t>Entre ellos se encuentran:</w:t>
      </w:r>
    </w:p>
    <w:p w14:paraId="43866CE7" w14:textId="77777777" w:rsidR="00D50A5C" w:rsidRPr="00F94AB7" w:rsidRDefault="00D50A5C" w:rsidP="00D50A5C">
      <w:pPr>
        <w:numPr>
          <w:ilvl w:val="0"/>
          <w:numId w:val="102"/>
        </w:numPr>
        <w:spacing w:after="160" w:line="276" w:lineRule="auto"/>
        <w:rPr>
          <w:rFonts w:cs="Arial"/>
          <w:szCs w:val="20"/>
          <w:lang w:val="es-ES"/>
        </w:rPr>
      </w:pPr>
      <w:r w:rsidRPr="00F94AB7">
        <w:rPr>
          <w:rFonts w:cs="Arial"/>
          <w:szCs w:val="20"/>
          <w:lang w:val="es-ES"/>
        </w:rPr>
        <w:t>[Dominio tecnológico]</w:t>
      </w:r>
    </w:p>
    <w:p w14:paraId="170CB4A9" w14:textId="77777777" w:rsidR="00D50A5C" w:rsidRPr="00F94AB7" w:rsidRDefault="00D50A5C" w:rsidP="00D50A5C">
      <w:pPr>
        <w:numPr>
          <w:ilvl w:val="0"/>
          <w:numId w:val="102"/>
        </w:numPr>
        <w:spacing w:after="160" w:line="276" w:lineRule="auto"/>
        <w:rPr>
          <w:rFonts w:cs="Arial"/>
          <w:szCs w:val="20"/>
          <w:lang w:val="es-ES"/>
        </w:rPr>
      </w:pPr>
      <w:r w:rsidRPr="00F94AB7">
        <w:rPr>
          <w:rFonts w:cs="Arial"/>
          <w:szCs w:val="20"/>
          <w:lang w:val="es-ES"/>
        </w:rPr>
        <w:t>[Dominio tecnológico]</w:t>
      </w:r>
    </w:p>
    <w:p w14:paraId="5D7B6998" w14:textId="77777777" w:rsidR="00D50A5C" w:rsidRPr="00F94AB7" w:rsidRDefault="00D50A5C" w:rsidP="00D50A5C">
      <w:pPr>
        <w:numPr>
          <w:ilvl w:val="0"/>
          <w:numId w:val="102"/>
        </w:numPr>
        <w:spacing w:after="160" w:line="276" w:lineRule="auto"/>
        <w:rPr>
          <w:rFonts w:cs="Arial"/>
          <w:szCs w:val="20"/>
          <w:lang w:val="es-ES"/>
        </w:rPr>
      </w:pPr>
      <w:r w:rsidRPr="00F94AB7">
        <w:rPr>
          <w:rFonts w:cs="Arial"/>
          <w:szCs w:val="20"/>
          <w:lang w:val="es-ES"/>
        </w:rPr>
        <w:t>[Dominio tecnológico]</w:t>
      </w:r>
    </w:p>
    <w:p w14:paraId="628EE0E1" w14:textId="77777777" w:rsidR="00D50A5C" w:rsidRPr="00F94AB7" w:rsidRDefault="00D50A5C" w:rsidP="00D50A5C">
      <w:pPr>
        <w:spacing w:after="160" w:line="276" w:lineRule="auto"/>
        <w:rPr>
          <w:rFonts w:cs="Arial"/>
          <w:szCs w:val="20"/>
          <w:lang w:val="es-ES"/>
        </w:rPr>
      </w:pPr>
      <w:r w:rsidRPr="00F94AB7">
        <w:rPr>
          <w:rFonts w:cs="Arial"/>
          <w:szCs w:val="20"/>
          <w:lang w:val="es-ES"/>
        </w:rPr>
        <w:t>Estos dominios constituyen una base sólida para la operación de la infraestructura.</w:t>
      </w:r>
    </w:p>
    <w:p w14:paraId="1E5610D3" w14:textId="77777777" w:rsidR="00D50A5C" w:rsidRPr="00F94AB7" w:rsidRDefault="00D50A5C" w:rsidP="00D50A5C">
      <w:pPr>
        <w:spacing w:after="160" w:line="276" w:lineRule="auto"/>
        <w:rPr>
          <w:rFonts w:cs="Arial"/>
          <w:szCs w:val="20"/>
          <w:lang w:val="es-ES"/>
        </w:rPr>
      </w:pPr>
    </w:p>
    <w:p w14:paraId="66D03682" w14:textId="77777777" w:rsidR="00D50A5C" w:rsidRPr="00F94AB7" w:rsidRDefault="00D50A5C" w:rsidP="00D50A5C">
      <w:pPr>
        <w:spacing w:after="160" w:line="276" w:lineRule="auto"/>
        <w:rPr>
          <w:rFonts w:cs="Arial"/>
          <w:b/>
          <w:bCs/>
          <w:szCs w:val="20"/>
          <w:lang w:val="es-ES"/>
        </w:rPr>
      </w:pPr>
      <w:r w:rsidRPr="00F94AB7">
        <w:rPr>
          <w:rFonts w:cs="Arial"/>
          <w:b/>
          <w:bCs/>
          <w:szCs w:val="20"/>
          <w:lang w:val="es-ES"/>
        </w:rPr>
        <w:t>Dominios con madurez intermedia</w:t>
      </w:r>
    </w:p>
    <w:p w14:paraId="5CC7FA7B" w14:textId="77777777" w:rsidR="00D50A5C" w:rsidRPr="00F94AB7" w:rsidRDefault="00D50A5C" w:rsidP="00D50A5C">
      <w:pPr>
        <w:spacing w:after="160" w:line="276" w:lineRule="auto"/>
        <w:rPr>
          <w:rFonts w:cs="Arial"/>
          <w:szCs w:val="20"/>
          <w:lang w:val="es-ES"/>
        </w:rPr>
      </w:pPr>
      <w:r w:rsidRPr="00F94AB7">
        <w:rPr>
          <w:rFonts w:cs="Arial"/>
          <w:szCs w:val="20"/>
          <w:lang w:val="es-ES"/>
        </w:rPr>
        <w:t xml:space="preserve">Estos dominios presentan un nivel de madurez </w:t>
      </w:r>
      <w:r w:rsidRPr="00F94AB7">
        <w:rPr>
          <w:rFonts w:cs="Arial"/>
          <w:b/>
          <w:bCs/>
          <w:szCs w:val="20"/>
          <w:lang w:val="es-ES"/>
        </w:rPr>
        <w:t>[nivel]</w:t>
      </w:r>
      <w:r w:rsidRPr="00F94AB7">
        <w:rPr>
          <w:rFonts w:cs="Arial"/>
          <w:szCs w:val="20"/>
          <w:lang w:val="es-ES"/>
        </w:rPr>
        <w:t>, lo que indica que existen capacidades estructuradas, pero aún quedan oportunidades significativas de mejora.</w:t>
      </w:r>
    </w:p>
    <w:p w14:paraId="7EE1380A" w14:textId="77777777" w:rsidR="00D50A5C" w:rsidRPr="00F94AB7" w:rsidRDefault="00D50A5C" w:rsidP="00D50A5C">
      <w:pPr>
        <w:spacing w:after="160" w:line="276" w:lineRule="auto"/>
        <w:rPr>
          <w:rFonts w:cs="Arial"/>
          <w:szCs w:val="20"/>
          <w:lang w:val="es-ES"/>
        </w:rPr>
      </w:pPr>
      <w:r w:rsidRPr="00F94AB7">
        <w:rPr>
          <w:rFonts w:cs="Arial"/>
          <w:szCs w:val="20"/>
          <w:lang w:val="es-ES"/>
        </w:rPr>
        <w:t>Entre ellos se encuentran:</w:t>
      </w:r>
    </w:p>
    <w:p w14:paraId="212FE566" w14:textId="77777777" w:rsidR="00D50A5C" w:rsidRPr="00F94AB7" w:rsidRDefault="00D50A5C" w:rsidP="00D50A5C">
      <w:pPr>
        <w:numPr>
          <w:ilvl w:val="0"/>
          <w:numId w:val="103"/>
        </w:numPr>
        <w:spacing w:after="160" w:line="276" w:lineRule="auto"/>
        <w:rPr>
          <w:rFonts w:cs="Arial"/>
          <w:szCs w:val="20"/>
          <w:lang w:val="es-ES"/>
        </w:rPr>
      </w:pPr>
      <w:r w:rsidRPr="00F94AB7">
        <w:rPr>
          <w:rFonts w:cs="Arial"/>
          <w:szCs w:val="20"/>
          <w:lang w:val="es-ES"/>
        </w:rPr>
        <w:t>[Dominio tecnológico]</w:t>
      </w:r>
    </w:p>
    <w:p w14:paraId="45804702" w14:textId="77777777" w:rsidR="00D50A5C" w:rsidRPr="00F94AB7" w:rsidRDefault="00D50A5C" w:rsidP="00D50A5C">
      <w:pPr>
        <w:numPr>
          <w:ilvl w:val="0"/>
          <w:numId w:val="103"/>
        </w:numPr>
        <w:spacing w:after="160" w:line="276" w:lineRule="auto"/>
        <w:rPr>
          <w:rFonts w:cs="Arial"/>
          <w:szCs w:val="20"/>
          <w:lang w:val="es-ES"/>
        </w:rPr>
      </w:pPr>
      <w:r w:rsidRPr="00F94AB7">
        <w:rPr>
          <w:rFonts w:cs="Arial"/>
          <w:szCs w:val="20"/>
          <w:lang w:val="es-ES"/>
        </w:rPr>
        <w:t>[Dominio tecnológico]</w:t>
      </w:r>
    </w:p>
    <w:p w14:paraId="6530E01B" w14:textId="77777777" w:rsidR="00D50A5C" w:rsidRPr="00F94AB7" w:rsidRDefault="00D50A5C" w:rsidP="00D50A5C">
      <w:pPr>
        <w:spacing w:after="160" w:line="276" w:lineRule="auto"/>
        <w:rPr>
          <w:rFonts w:cs="Arial"/>
          <w:szCs w:val="20"/>
          <w:lang w:val="es-ES"/>
        </w:rPr>
      </w:pPr>
      <w:r w:rsidRPr="00F94AB7">
        <w:rPr>
          <w:rFonts w:cs="Arial"/>
          <w:szCs w:val="20"/>
          <w:lang w:val="es-ES"/>
        </w:rPr>
        <w:t>En estos dominios, la evolución hacia modelos más automatizados y gobernados podría generar mejoras significativas.</w:t>
      </w:r>
    </w:p>
    <w:p w14:paraId="1F12577C" w14:textId="77777777" w:rsidR="00D50A5C" w:rsidRPr="00F94AB7" w:rsidRDefault="00D50A5C" w:rsidP="00D50A5C">
      <w:pPr>
        <w:spacing w:after="160" w:line="276" w:lineRule="auto"/>
        <w:rPr>
          <w:rFonts w:cs="Arial"/>
          <w:szCs w:val="20"/>
          <w:lang w:val="es-ES"/>
        </w:rPr>
      </w:pPr>
    </w:p>
    <w:p w14:paraId="1DB2E433" w14:textId="77777777" w:rsidR="00D50A5C" w:rsidRPr="00F94AB7" w:rsidRDefault="00D50A5C" w:rsidP="00D50A5C">
      <w:pPr>
        <w:spacing w:after="160" w:line="276" w:lineRule="auto"/>
        <w:rPr>
          <w:rFonts w:cs="Arial"/>
          <w:b/>
          <w:bCs/>
          <w:szCs w:val="20"/>
          <w:lang w:val="es-ES"/>
        </w:rPr>
      </w:pPr>
      <w:r w:rsidRPr="00F94AB7">
        <w:rPr>
          <w:rFonts w:cs="Arial"/>
          <w:b/>
          <w:bCs/>
          <w:szCs w:val="20"/>
          <w:lang w:val="es-ES"/>
        </w:rPr>
        <w:t>Dominios con menor nivel de madurez</w:t>
      </w:r>
    </w:p>
    <w:p w14:paraId="72E93C2F" w14:textId="77777777" w:rsidR="00D50A5C" w:rsidRPr="00F94AB7" w:rsidRDefault="00D50A5C" w:rsidP="00D50A5C">
      <w:pPr>
        <w:spacing w:after="160" w:line="276" w:lineRule="auto"/>
        <w:rPr>
          <w:rFonts w:cs="Arial"/>
          <w:szCs w:val="20"/>
          <w:lang w:val="es-ES"/>
        </w:rPr>
      </w:pPr>
      <w:r w:rsidRPr="00F94AB7">
        <w:rPr>
          <w:rFonts w:cs="Arial"/>
          <w:szCs w:val="20"/>
          <w:lang w:val="es-ES"/>
        </w:rPr>
        <w:t xml:space="preserve">Estos dominios presentan un nivel de madurez </w:t>
      </w:r>
      <w:r w:rsidRPr="00F94AB7">
        <w:rPr>
          <w:rFonts w:cs="Arial"/>
          <w:b/>
          <w:bCs/>
          <w:szCs w:val="20"/>
          <w:lang w:val="es-ES"/>
        </w:rPr>
        <w:t>[nivel] o inferior</w:t>
      </w:r>
      <w:r w:rsidRPr="00F94AB7">
        <w:rPr>
          <w:rFonts w:cs="Arial"/>
          <w:szCs w:val="20"/>
          <w:lang w:val="es-ES"/>
        </w:rPr>
        <w:t>, lo que indica que determinadas capacidades tecnológicas aún no están completamente desarrolladas.</w:t>
      </w:r>
    </w:p>
    <w:p w14:paraId="78B6D819" w14:textId="77777777" w:rsidR="00D50A5C" w:rsidRPr="00F94AB7" w:rsidRDefault="00D50A5C" w:rsidP="00D50A5C">
      <w:pPr>
        <w:spacing w:after="160" w:line="276" w:lineRule="auto"/>
        <w:rPr>
          <w:rFonts w:cs="Arial"/>
          <w:szCs w:val="20"/>
          <w:lang w:val="es-ES"/>
        </w:rPr>
      </w:pPr>
      <w:r w:rsidRPr="00F94AB7">
        <w:rPr>
          <w:rFonts w:cs="Arial"/>
          <w:szCs w:val="20"/>
          <w:lang w:val="es-ES"/>
        </w:rPr>
        <w:t>Entre ellos se encuentran:</w:t>
      </w:r>
    </w:p>
    <w:p w14:paraId="198D2F32" w14:textId="77777777" w:rsidR="00D50A5C" w:rsidRPr="00F94AB7" w:rsidRDefault="00D50A5C" w:rsidP="00D50A5C">
      <w:pPr>
        <w:numPr>
          <w:ilvl w:val="0"/>
          <w:numId w:val="104"/>
        </w:numPr>
        <w:spacing w:after="160" w:line="276" w:lineRule="auto"/>
        <w:rPr>
          <w:rFonts w:cs="Arial"/>
          <w:szCs w:val="20"/>
          <w:lang w:val="es-ES"/>
        </w:rPr>
      </w:pPr>
      <w:r w:rsidRPr="00F94AB7">
        <w:rPr>
          <w:rFonts w:cs="Arial"/>
          <w:szCs w:val="20"/>
          <w:lang w:val="es-ES"/>
        </w:rPr>
        <w:t>[Dominio tecnológico]</w:t>
      </w:r>
    </w:p>
    <w:p w14:paraId="58584B3B" w14:textId="77777777" w:rsidR="00D50A5C" w:rsidRPr="00F94AB7" w:rsidRDefault="00D50A5C" w:rsidP="00D50A5C">
      <w:pPr>
        <w:numPr>
          <w:ilvl w:val="0"/>
          <w:numId w:val="104"/>
        </w:numPr>
        <w:spacing w:after="160" w:line="276" w:lineRule="auto"/>
        <w:rPr>
          <w:rFonts w:cs="Arial"/>
          <w:szCs w:val="20"/>
          <w:lang w:val="es-ES"/>
        </w:rPr>
      </w:pPr>
      <w:r w:rsidRPr="00F94AB7">
        <w:rPr>
          <w:rFonts w:cs="Arial"/>
          <w:szCs w:val="20"/>
          <w:lang w:val="es-ES"/>
        </w:rPr>
        <w:lastRenderedPageBreak/>
        <w:t>[Dominio tecnológico]</w:t>
      </w:r>
    </w:p>
    <w:p w14:paraId="4E4B0DDE" w14:textId="77777777" w:rsidR="00D50A5C" w:rsidRPr="00F94AB7" w:rsidRDefault="00D50A5C" w:rsidP="00D50A5C">
      <w:pPr>
        <w:spacing w:after="160" w:line="276" w:lineRule="auto"/>
        <w:rPr>
          <w:rFonts w:cs="Arial"/>
          <w:szCs w:val="20"/>
          <w:lang w:val="es-ES"/>
        </w:rPr>
      </w:pPr>
      <w:r w:rsidRPr="00F94AB7">
        <w:rPr>
          <w:rFonts w:cs="Arial"/>
          <w:szCs w:val="20"/>
          <w:lang w:val="es-ES"/>
        </w:rPr>
        <w:t>Estos dominios representan áreas prioritarias de evolución tecnológica.</w:t>
      </w:r>
    </w:p>
    <w:p w14:paraId="598EC9C6" w14:textId="1A452233" w:rsidR="00635ADB" w:rsidRPr="0095715E" w:rsidRDefault="00D50A5C" w:rsidP="0095715E">
      <w:pPr>
        <w:pStyle w:val="Ttulo2"/>
        <w:spacing w:line="360" w:lineRule="auto"/>
        <w:rPr>
          <w:color w:val="auto"/>
          <w:lang w:val="es-ES_tradnl"/>
        </w:rPr>
      </w:pPr>
      <w:bookmarkStart w:id="14" w:name="_Toc224128097"/>
      <w:bookmarkStart w:id="15" w:name="_Toc226478733"/>
      <w:r w:rsidRPr="0055414A">
        <w:rPr>
          <w:color w:val="auto"/>
          <w:lang w:val="es-ES_tradnl"/>
        </w:rPr>
        <w:t>Principales hallazgos del análisis</w:t>
      </w:r>
      <w:bookmarkEnd w:id="14"/>
      <w:bookmarkEnd w:id="15"/>
    </w:p>
    <w:p w14:paraId="6AEE44A5" w14:textId="41C9109A" w:rsidR="00D50A5C" w:rsidRPr="0055414A" w:rsidRDefault="00D50A5C" w:rsidP="00D50A5C">
      <w:pPr>
        <w:spacing w:after="160" w:line="276" w:lineRule="auto"/>
        <w:rPr>
          <w:rFonts w:cs="Arial"/>
          <w:szCs w:val="20"/>
          <w:lang w:val="es-ES"/>
        </w:rPr>
      </w:pPr>
      <w:r w:rsidRPr="0055414A">
        <w:rPr>
          <w:rFonts w:cs="Arial"/>
          <w:szCs w:val="20"/>
          <w:lang w:val="es-ES"/>
        </w:rPr>
        <w:t>El análisis realizado ha permitido identificar un conjunto de hallazgos relevantes relacionados con el estado actual de la infraestructura tecnológica.</w:t>
      </w:r>
    </w:p>
    <w:p w14:paraId="51CC5D0F" w14:textId="77777777" w:rsidR="00D50A5C" w:rsidRPr="0055414A" w:rsidRDefault="00D50A5C" w:rsidP="00D50A5C">
      <w:pPr>
        <w:spacing w:after="160" w:line="276" w:lineRule="auto"/>
        <w:rPr>
          <w:rFonts w:cs="Arial"/>
          <w:szCs w:val="20"/>
          <w:lang w:val="es-ES"/>
        </w:rPr>
      </w:pPr>
      <w:r w:rsidRPr="0055414A">
        <w:rPr>
          <w:rFonts w:cs="Arial"/>
          <w:szCs w:val="20"/>
          <w:lang w:val="es-ES"/>
        </w:rPr>
        <w:t>Estos hallazgos se agrupan en cuatro grandes categorías:</w:t>
      </w:r>
    </w:p>
    <w:p w14:paraId="281AF0AD" w14:textId="77777777" w:rsidR="00D50A5C" w:rsidRPr="0055414A" w:rsidRDefault="00D50A5C" w:rsidP="00D50A5C">
      <w:pPr>
        <w:numPr>
          <w:ilvl w:val="0"/>
          <w:numId w:val="42"/>
        </w:numPr>
        <w:spacing w:after="160" w:line="276" w:lineRule="auto"/>
        <w:rPr>
          <w:rFonts w:cs="Arial"/>
          <w:szCs w:val="20"/>
          <w:lang w:val="es-ES"/>
        </w:rPr>
      </w:pPr>
      <w:r w:rsidRPr="0055414A">
        <w:rPr>
          <w:rFonts w:cs="Arial"/>
          <w:szCs w:val="20"/>
          <w:lang w:val="es-ES"/>
        </w:rPr>
        <w:t>fortalezas tecnológicas</w:t>
      </w:r>
    </w:p>
    <w:p w14:paraId="2C8FE9BA" w14:textId="77777777" w:rsidR="00D50A5C" w:rsidRPr="0055414A" w:rsidRDefault="00D50A5C" w:rsidP="00D50A5C">
      <w:pPr>
        <w:numPr>
          <w:ilvl w:val="0"/>
          <w:numId w:val="42"/>
        </w:numPr>
        <w:spacing w:after="160" w:line="276" w:lineRule="auto"/>
        <w:rPr>
          <w:rFonts w:cs="Arial"/>
          <w:szCs w:val="20"/>
          <w:lang w:val="es-ES"/>
        </w:rPr>
      </w:pPr>
      <w:r w:rsidRPr="0055414A">
        <w:rPr>
          <w:rFonts w:cs="Arial"/>
          <w:szCs w:val="20"/>
          <w:lang w:val="es-ES"/>
        </w:rPr>
        <w:t>debilidades estructurales</w:t>
      </w:r>
    </w:p>
    <w:p w14:paraId="280645FC" w14:textId="77777777" w:rsidR="00D50A5C" w:rsidRPr="0055414A" w:rsidRDefault="00D50A5C" w:rsidP="00D50A5C">
      <w:pPr>
        <w:numPr>
          <w:ilvl w:val="0"/>
          <w:numId w:val="42"/>
        </w:numPr>
        <w:spacing w:after="160" w:line="276" w:lineRule="auto"/>
        <w:rPr>
          <w:rFonts w:cs="Arial"/>
          <w:szCs w:val="20"/>
          <w:lang w:val="es-ES"/>
        </w:rPr>
      </w:pPr>
      <w:r w:rsidRPr="0055414A">
        <w:rPr>
          <w:rFonts w:cs="Arial"/>
          <w:szCs w:val="20"/>
          <w:lang w:val="es-ES"/>
        </w:rPr>
        <w:t>riesgos operativos</w:t>
      </w:r>
    </w:p>
    <w:p w14:paraId="13B79DFB" w14:textId="77777777" w:rsidR="00D50A5C" w:rsidRPr="0055414A" w:rsidRDefault="00D50A5C" w:rsidP="00D50A5C">
      <w:pPr>
        <w:numPr>
          <w:ilvl w:val="0"/>
          <w:numId w:val="42"/>
        </w:numPr>
        <w:spacing w:after="160" w:line="276" w:lineRule="auto"/>
        <w:rPr>
          <w:rFonts w:cs="Arial"/>
          <w:szCs w:val="20"/>
          <w:lang w:val="es-ES"/>
        </w:rPr>
      </w:pPr>
      <w:r w:rsidRPr="0055414A">
        <w:rPr>
          <w:rFonts w:cs="Arial"/>
          <w:szCs w:val="20"/>
          <w:lang w:val="es-ES"/>
        </w:rPr>
        <w:t>oportunidades de evolución</w:t>
      </w:r>
    </w:p>
    <w:p w14:paraId="216BF98D" w14:textId="77777777" w:rsidR="00D50A5C" w:rsidRPr="0055414A" w:rsidRDefault="00D50A5C" w:rsidP="00D50A5C">
      <w:pPr>
        <w:pStyle w:val="Ttulo3"/>
        <w:spacing w:line="360" w:lineRule="auto"/>
        <w:rPr>
          <w:color w:val="auto"/>
          <w:lang w:val="es-ES_tradnl"/>
        </w:rPr>
      </w:pPr>
      <w:bookmarkStart w:id="16" w:name="_Toc224128098"/>
      <w:bookmarkStart w:id="17" w:name="_Toc226478734"/>
      <w:r w:rsidRPr="0055414A">
        <w:rPr>
          <w:color w:val="auto"/>
          <w:lang w:val="es-ES_tradnl"/>
        </w:rPr>
        <w:t>Fortalezas tecnológicas</w:t>
      </w:r>
      <w:bookmarkEnd w:id="16"/>
      <w:bookmarkEnd w:id="17"/>
    </w:p>
    <w:p w14:paraId="46515F21" w14:textId="77777777" w:rsidR="00D50A5C" w:rsidRPr="0055414A" w:rsidRDefault="00D50A5C" w:rsidP="00D50A5C">
      <w:pPr>
        <w:spacing w:after="160" w:line="276" w:lineRule="auto"/>
        <w:rPr>
          <w:rFonts w:cs="Arial"/>
          <w:szCs w:val="20"/>
          <w:lang w:val="es-ES"/>
        </w:rPr>
      </w:pPr>
      <w:r w:rsidRPr="0055414A">
        <w:rPr>
          <w:rFonts w:cs="Arial"/>
          <w:szCs w:val="20"/>
          <w:lang w:val="es-ES"/>
        </w:rPr>
        <w:t>El análisis ha identificado diversas capacidades tecnológicas que constituyen una base sólida para la evolución futura de la infraestructura.</w:t>
      </w:r>
    </w:p>
    <w:p w14:paraId="3ABB44B6" w14:textId="77777777" w:rsidR="00D50A5C" w:rsidRDefault="00D50A5C" w:rsidP="00D50A5C">
      <w:pPr>
        <w:spacing w:after="160" w:line="276" w:lineRule="auto"/>
        <w:rPr>
          <w:rFonts w:cs="Arial"/>
          <w:szCs w:val="20"/>
          <w:lang w:val="es-ES"/>
        </w:rPr>
      </w:pPr>
      <w:r w:rsidRPr="0055414A">
        <w:rPr>
          <w:rFonts w:cs="Arial"/>
          <w:szCs w:val="20"/>
          <w:lang w:val="es-ES"/>
        </w:rPr>
        <w:t>Entre las principales fortalezas detectadas destacan:</w:t>
      </w:r>
    </w:p>
    <w:p w14:paraId="5E6166A3" w14:textId="5824501F" w:rsidR="00C375DF" w:rsidRPr="00FD7B59" w:rsidRDefault="00C375DF" w:rsidP="00C375DF">
      <w:pPr>
        <w:rPr>
          <w:lang w:val="es-ES"/>
        </w:rPr>
      </w:pPr>
      <w:r>
        <w:rPr>
          <w:b/>
          <w:bCs/>
          <w:lang w:val="es-ES"/>
        </w:rPr>
        <w:t xml:space="preserve">[TORRE, PILAR, </w:t>
      </w:r>
      <w:proofErr w:type="spellStart"/>
      <w:r>
        <w:rPr>
          <w:b/>
          <w:bCs/>
          <w:lang w:val="es-ES"/>
        </w:rPr>
        <w:t>KPIs</w:t>
      </w:r>
      <w:proofErr w:type="spellEnd"/>
      <w:r>
        <w:rPr>
          <w:b/>
          <w:bCs/>
          <w:lang w:val="es-ES"/>
        </w:rPr>
        <w:t xml:space="preserve"> por encima de la media</w:t>
      </w:r>
      <w:r w:rsidRPr="00840FDB">
        <w:rPr>
          <w:b/>
          <w:bCs/>
          <w:lang w:val="es-ES"/>
        </w:rPr>
        <w:t>] :</w:t>
      </w:r>
      <w:r w:rsidRPr="00FD7B59">
        <w:rPr>
          <w:lang w:val="es-ES"/>
        </w:rPr>
        <w:t xml:space="preserve"> [Descripción específica</w:t>
      </w:r>
      <w:r>
        <w:rPr>
          <w:lang w:val="es-ES"/>
        </w:rPr>
        <w:t xml:space="preserve"> de la fortaleza,  </w:t>
      </w:r>
      <w:r w:rsidR="000F303D">
        <w:rPr>
          <w:lang w:val="es-ES"/>
        </w:rPr>
        <w:t xml:space="preserve">utiliza </w:t>
      </w:r>
      <w:r>
        <w:rPr>
          <w:lang w:val="es-ES"/>
        </w:rPr>
        <w:t>la descripción en la matriz de madurez según su valor actual</w:t>
      </w:r>
      <w:r w:rsidRPr="00FD7B59">
        <w:rPr>
          <w:lang w:val="es-ES"/>
        </w:rPr>
        <w:t>]</w:t>
      </w:r>
      <w:r w:rsidR="000F303D">
        <w:rPr>
          <w:lang w:val="es-ES"/>
        </w:rPr>
        <w:t xml:space="preserve"> </w:t>
      </w:r>
      <w:r w:rsidR="00CD70A2" w:rsidRPr="00EC1A66">
        <w:rPr>
          <w:rFonts w:cs="Arial"/>
          <w:szCs w:val="20"/>
          <w:lang w:val="es-ES"/>
        </w:rPr>
        <w:t>[INSTRUCCIÓN PARA EL AGENTE:</w:t>
      </w:r>
      <w:r w:rsidR="00CD70A2">
        <w:rPr>
          <w:rFonts w:cs="Arial"/>
          <w:szCs w:val="20"/>
          <w:lang w:val="es-ES"/>
        </w:rPr>
        <w:t xml:space="preserve"> </w:t>
      </w:r>
      <w:r w:rsidR="000F303D">
        <w:rPr>
          <w:lang w:val="es-ES"/>
        </w:rPr>
        <w:t xml:space="preserve">Hazlo con todas </w:t>
      </w:r>
      <w:r w:rsidR="001E5508">
        <w:rPr>
          <w:lang w:val="es-ES"/>
        </w:rPr>
        <w:t xml:space="preserve">los </w:t>
      </w:r>
      <w:proofErr w:type="spellStart"/>
      <w:r w:rsidR="001E5508">
        <w:rPr>
          <w:lang w:val="es-ES"/>
        </w:rPr>
        <w:t>KPIs</w:t>
      </w:r>
      <w:proofErr w:type="spellEnd"/>
      <w:r w:rsidR="001E5508">
        <w:rPr>
          <w:lang w:val="es-ES"/>
        </w:rPr>
        <w:t xml:space="preserve"> por encima de la media</w:t>
      </w:r>
      <w:r w:rsidR="001A755D">
        <w:rPr>
          <w:lang w:val="es-ES"/>
        </w:rPr>
        <w:t xml:space="preserve">. </w:t>
      </w:r>
      <w:r w:rsidR="002118F8">
        <w:rPr>
          <w:lang w:val="es-ES"/>
        </w:rPr>
        <w:t>Hazlo extenso y bien e</w:t>
      </w:r>
      <w:r w:rsidR="001A755D">
        <w:rPr>
          <w:lang w:val="es-ES"/>
        </w:rPr>
        <w:t>structura</w:t>
      </w:r>
      <w:r w:rsidR="002118F8">
        <w:rPr>
          <w:lang w:val="es-ES"/>
        </w:rPr>
        <w:t>do</w:t>
      </w:r>
      <w:r w:rsidR="001A755D">
        <w:rPr>
          <w:lang w:val="es-ES"/>
        </w:rPr>
        <w:t xml:space="preserve"> </w:t>
      </w:r>
      <w:r w:rsidR="002118F8">
        <w:rPr>
          <w:lang w:val="es-ES"/>
        </w:rPr>
        <w:t xml:space="preserve">mediante </w:t>
      </w:r>
      <w:proofErr w:type="spellStart"/>
      <w:r w:rsidR="002118F8">
        <w:rPr>
          <w:lang w:val="es-ES"/>
        </w:rPr>
        <w:t>bullets</w:t>
      </w:r>
      <w:proofErr w:type="spellEnd"/>
      <w:r w:rsidR="000F303D">
        <w:rPr>
          <w:lang w:val="es-ES"/>
        </w:rPr>
        <w:t>]</w:t>
      </w:r>
    </w:p>
    <w:p w14:paraId="4CD8A756" w14:textId="77777777" w:rsidR="00D50A5C" w:rsidRPr="0055414A" w:rsidRDefault="00D50A5C" w:rsidP="00D50A5C">
      <w:pPr>
        <w:pStyle w:val="Ttulo3"/>
        <w:spacing w:line="360" w:lineRule="auto"/>
        <w:rPr>
          <w:color w:val="auto"/>
          <w:lang w:val="es-ES_tradnl"/>
        </w:rPr>
      </w:pPr>
      <w:bookmarkStart w:id="18" w:name="_Toc224128099"/>
      <w:bookmarkStart w:id="19" w:name="_Toc226478735"/>
      <w:r w:rsidRPr="0055414A">
        <w:rPr>
          <w:color w:val="auto"/>
          <w:lang w:val="es-ES_tradnl"/>
        </w:rPr>
        <w:t>Debilidades estructurales</w:t>
      </w:r>
      <w:bookmarkEnd w:id="18"/>
      <w:bookmarkEnd w:id="19"/>
    </w:p>
    <w:p w14:paraId="299B9A3B" w14:textId="56DC7D54" w:rsidR="00496154" w:rsidRPr="006E7CB8" w:rsidRDefault="00496154" w:rsidP="00496154">
      <w:pPr>
        <w:spacing w:after="160" w:line="276" w:lineRule="auto"/>
        <w:rPr>
          <w:rFonts w:cs="Arial"/>
          <w:szCs w:val="20"/>
          <w:lang w:val="es-ES"/>
        </w:rPr>
      </w:pPr>
      <w:r>
        <w:rPr>
          <w:rFonts w:cs="Arial"/>
          <w:szCs w:val="20"/>
          <w:lang w:val="es-ES"/>
        </w:rPr>
        <w:t xml:space="preserve">[Incluye el </w:t>
      </w:r>
      <w:r w:rsidRPr="004852A4">
        <w:rPr>
          <w:rFonts w:cs="Arial"/>
          <w:b/>
          <w:bCs/>
          <w:szCs w:val="20"/>
          <w:lang w:val="es-ES"/>
        </w:rPr>
        <w:t xml:space="preserve">resumen </w:t>
      </w:r>
      <w:r w:rsidR="004852A4" w:rsidRPr="004852A4">
        <w:rPr>
          <w:rFonts w:cs="Arial"/>
          <w:b/>
          <w:bCs/>
          <w:szCs w:val="20"/>
          <w:lang w:val="es-ES"/>
        </w:rPr>
        <w:t xml:space="preserve">de los </w:t>
      </w:r>
      <w:r w:rsidR="004852A4" w:rsidRPr="004852A4">
        <w:rPr>
          <w:b/>
          <w:bCs/>
          <w:lang w:val="es-ES"/>
        </w:rPr>
        <w:t>Principales dolores operativos</w:t>
      </w:r>
      <w:r w:rsidR="004852A4">
        <w:rPr>
          <w:rFonts w:cs="Arial"/>
          <w:szCs w:val="20"/>
          <w:lang w:val="es-ES"/>
        </w:rPr>
        <w:t xml:space="preserve"> </w:t>
      </w:r>
      <w:r>
        <w:rPr>
          <w:rFonts w:cs="Arial"/>
          <w:szCs w:val="20"/>
          <w:lang w:val="es-ES"/>
        </w:rPr>
        <w:t>que hay en el documento de contexto]</w:t>
      </w:r>
    </w:p>
    <w:p w14:paraId="2E987173" w14:textId="14310A0E" w:rsidR="00D50A5C" w:rsidRPr="0055414A" w:rsidRDefault="00D50A5C" w:rsidP="00D50A5C">
      <w:pPr>
        <w:spacing w:after="160" w:line="276" w:lineRule="auto"/>
        <w:rPr>
          <w:rFonts w:cs="Arial"/>
          <w:szCs w:val="20"/>
          <w:lang w:val="es-ES"/>
        </w:rPr>
      </w:pPr>
      <w:r w:rsidRPr="0055414A">
        <w:rPr>
          <w:rFonts w:cs="Arial"/>
          <w:szCs w:val="20"/>
          <w:lang w:val="es-ES"/>
        </w:rPr>
        <w:t>El análisis realizado también ha permitido identificar un conjunto de debilidades que limitan el nivel de madurez global de la infraestructura.</w:t>
      </w:r>
    </w:p>
    <w:p w14:paraId="29450F23" w14:textId="77777777" w:rsidR="00D50A5C" w:rsidRDefault="00D50A5C" w:rsidP="00D50A5C">
      <w:pPr>
        <w:spacing w:after="160" w:line="276" w:lineRule="auto"/>
        <w:rPr>
          <w:rFonts w:cs="Arial"/>
          <w:szCs w:val="20"/>
          <w:lang w:val="es-ES"/>
        </w:rPr>
      </w:pPr>
      <w:r w:rsidRPr="0055414A">
        <w:rPr>
          <w:rFonts w:cs="Arial"/>
          <w:szCs w:val="20"/>
          <w:lang w:val="es-ES"/>
        </w:rPr>
        <w:t>Entre las principales debilidades detectadas destacan:</w:t>
      </w:r>
    </w:p>
    <w:p w14:paraId="53920656" w14:textId="3EE99252" w:rsidR="001E5508" w:rsidRPr="00FD7B59" w:rsidRDefault="00F24E0B" w:rsidP="001E5508">
      <w:pPr>
        <w:rPr>
          <w:lang w:val="es-ES"/>
        </w:rPr>
      </w:pPr>
      <w:r>
        <w:rPr>
          <w:b/>
          <w:bCs/>
          <w:lang w:val="es-ES"/>
        </w:rPr>
        <w:t xml:space="preserve">[TORRE, PILAR, </w:t>
      </w:r>
      <w:proofErr w:type="spellStart"/>
      <w:r w:rsidR="00293314">
        <w:rPr>
          <w:b/>
          <w:bCs/>
          <w:lang w:val="es-ES"/>
        </w:rPr>
        <w:t>KPIs</w:t>
      </w:r>
      <w:proofErr w:type="spellEnd"/>
      <w:r w:rsidR="00293314">
        <w:rPr>
          <w:b/>
          <w:bCs/>
          <w:lang w:val="es-ES"/>
        </w:rPr>
        <w:t xml:space="preserve"> por debajo de la media</w:t>
      </w:r>
      <w:r w:rsidR="00B11362" w:rsidRPr="00840FDB">
        <w:rPr>
          <w:b/>
          <w:bCs/>
          <w:lang w:val="es-ES"/>
        </w:rPr>
        <w:t>] :</w:t>
      </w:r>
      <w:r w:rsidR="00B11362" w:rsidRPr="00FD7B59">
        <w:rPr>
          <w:lang w:val="es-ES"/>
        </w:rPr>
        <w:t xml:space="preserve"> [Descripción específica</w:t>
      </w:r>
      <w:r w:rsidR="00B11362">
        <w:rPr>
          <w:lang w:val="es-ES"/>
        </w:rPr>
        <w:t xml:space="preserve"> de la debilidad</w:t>
      </w:r>
      <w:r w:rsidR="00394204">
        <w:rPr>
          <w:lang w:val="es-ES"/>
        </w:rPr>
        <w:t xml:space="preserve"> que genera mirar </w:t>
      </w:r>
      <w:r w:rsidR="00C375DF">
        <w:rPr>
          <w:lang w:val="es-ES"/>
        </w:rPr>
        <w:t xml:space="preserve">la descripción </w:t>
      </w:r>
      <w:r w:rsidR="00394204">
        <w:rPr>
          <w:lang w:val="es-ES"/>
        </w:rPr>
        <w:t xml:space="preserve">en la matriz de madurez </w:t>
      </w:r>
      <w:r w:rsidR="00C375DF">
        <w:rPr>
          <w:lang w:val="es-ES"/>
        </w:rPr>
        <w:t>de lo que se esperaría según su valor objetivo y compáralo respecto a su valor actual</w:t>
      </w:r>
      <w:r w:rsidR="00B11362" w:rsidRPr="00FD7B59">
        <w:rPr>
          <w:lang w:val="es-ES"/>
        </w:rPr>
        <w:t>]</w:t>
      </w:r>
      <w:r w:rsidR="001E5508">
        <w:rPr>
          <w:lang w:val="es-ES"/>
        </w:rPr>
        <w:t xml:space="preserve"> [</w:t>
      </w:r>
      <w:r w:rsidR="00CD70A2" w:rsidRPr="00EC1A66">
        <w:rPr>
          <w:rFonts w:cs="Arial"/>
          <w:szCs w:val="20"/>
          <w:lang w:val="es-ES"/>
        </w:rPr>
        <w:t>INSTRUCCIÓN PARA EL AGENTE:</w:t>
      </w:r>
      <w:r w:rsidR="00CD70A2">
        <w:rPr>
          <w:rFonts w:cs="Arial"/>
          <w:szCs w:val="20"/>
          <w:lang w:val="es-ES"/>
        </w:rPr>
        <w:t xml:space="preserve"> </w:t>
      </w:r>
      <w:r w:rsidR="001E5508">
        <w:rPr>
          <w:lang w:val="es-ES"/>
        </w:rPr>
        <w:t xml:space="preserve">Hazlo con todas los </w:t>
      </w:r>
      <w:proofErr w:type="spellStart"/>
      <w:r w:rsidR="001E5508">
        <w:rPr>
          <w:lang w:val="es-ES"/>
        </w:rPr>
        <w:t>KPIs</w:t>
      </w:r>
      <w:proofErr w:type="spellEnd"/>
      <w:r w:rsidR="001E5508">
        <w:rPr>
          <w:lang w:val="es-ES"/>
        </w:rPr>
        <w:t xml:space="preserve"> por </w:t>
      </w:r>
      <w:r w:rsidR="007C281F">
        <w:rPr>
          <w:lang w:val="es-ES"/>
        </w:rPr>
        <w:t>debajo</w:t>
      </w:r>
      <w:r w:rsidR="001E5508">
        <w:rPr>
          <w:lang w:val="es-ES"/>
        </w:rPr>
        <w:t xml:space="preserve"> de la media</w:t>
      </w:r>
      <w:r w:rsidR="002118F8">
        <w:rPr>
          <w:lang w:val="es-ES"/>
        </w:rPr>
        <w:t xml:space="preserve">. Hazlo extenso y bien estructurado mediante </w:t>
      </w:r>
      <w:proofErr w:type="spellStart"/>
      <w:r w:rsidR="002118F8">
        <w:rPr>
          <w:lang w:val="es-ES"/>
        </w:rPr>
        <w:t>bullets</w:t>
      </w:r>
      <w:proofErr w:type="spellEnd"/>
      <w:r w:rsidR="001E5508">
        <w:rPr>
          <w:lang w:val="es-ES"/>
        </w:rPr>
        <w:t>]</w:t>
      </w:r>
    </w:p>
    <w:p w14:paraId="3CE49F66" w14:textId="2409F1E7" w:rsidR="00B11362" w:rsidRPr="00FD7B59" w:rsidRDefault="00B11362" w:rsidP="00B11362">
      <w:pPr>
        <w:rPr>
          <w:lang w:val="es-ES"/>
        </w:rPr>
      </w:pPr>
    </w:p>
    <w:p w14:paraId="1CD06240" w14:textId="77777777" w:rsidR="00D50A5C" w:rsidRPr="0055414A" w:rsidRDefault="00D50A5C" w:rsidP="00D50A5C">
      <w:pPr>
        <w:pStyle w:val="Ttulo3"/>
        <w:spacing w:line="360" w:lineRule="auto"/>
        <w:rPr>
          <w:color w:val="auto"/>
          <w:lang w:val="es-ES_tradnl"/>
        </w:rPr>
      </w:pPr>
      <w:bookmarkStart w:id="20" w:name="_Toc224128100"/>
      <w:bookmarkStart w:id="21" w:name="_Toc226478736"/>
      <w:r w:rsidRPr="0055414A">
        <w:rPr>
          <w:color w:val="auto"/>
          <w:lang w:val="es-ES_tradnl"/>
        </w:rPr>
        <w:t>Riesgos identificados</w:t>
      </w:r>
      <w:bookmarkEnd w:id="20"/>
      <w:bookmarkEnd w:id="21"/>
    </w:p>
    <w:p w14:paraId="0F29AC48" w14:textId="4C206C88" w:rsidR="00584E67" w:rsidRPr="006E7CB8" w:rsidRDefault="00584E67" w:rsidP="00584E67">
      <w:pPr>
        <w:spacing w:after="160" w:line="276" w:lineRule="auto"/>
        <w:rPr>
          <w:rFonts w:cs="Arial"/>
          <w:szCs w:val="20"/>
          <w:lang w:val="es-ES"/>
        </w:rPr>
      </w:pPr>
      <w:r>
        <w:rPr>
          <w:rFonts w:cs="Arial"/>
          <w:szCs w:val="20"/>
          <w:lang w:val="es-ES"/>
        </w:rPr>
        <w:t xml:space="preserve">[Incluye el </w:t>
      </w:r>
      <w:r w:rsidRPr="001159A9">
        <w:rPr>
          <w:rFonts w:cs="Arial"/>
          <w:szCs w:val="20"/>
          <w:lang w:val="es-ES"/>
        </w:rPr>
        <w:t xml:space="preserve">resumen </w:t>
      </w:r>
      <w:r>
        <w:rPr>
          <w:rFonts w:cs="Arial"/>
          <w:szCs w:val="20"/>
          <w:lang w:val="es-ES"/>
        </w:rPr>
        <w:t xml:space="preserve">de </w:t>
      </w:r>
      <w:r w:rsidRPr="00E91CCF">
        <w:rPr>
          <w:rFonts w:cs="Arial"/>
          <w:b/>
          <w:bCs/>
          <w:szCs w:val="20"/>
          <w:lang w:val="es-ES"/>
        </w:rPr>
        <w:t xml:space="preserve">riesgos </w:t>
      </w:r>
      <w:r w:rsidR="00E91CCF" w:rsidRPr="00E91CCF">
        <w:rPr>
          <w:rFonts w:cs="Arial"/>
          <w:b/>
          <w:bCs/>
          <w:szCs w:val="20"/>
          <w:lang w:val="es-ES"/>
        </w:rPr>
        <w:t xml:space="preserve"> y fragilidades</w:t>
      </w:r>
      <w:r w:rsidR="00E91CCF">
        <w:rPr>
          <w:rFonts w:cs="Arial"/>
          <w:szCs w:val="20"/>
          <w:lang w:val="es-ES"/>
        </w:rPr>
        <w:t xml:space="preserve"> </w:t>
      </w:r>
      <w:r>
        <w:rPr>
          <w:rFonts w:cs="Arial"/>
          <w:szCs w:val="20"/>
          <w:lang w:val="es-ES"/>
        </w:rPr>
        <w:t>que hay en el documento de contexto]</w:t>
      </w:r>
    </w:p>
    <w:p w14:paraId="0155EF12" w14:textId="794F0D6B" w:rsidR="00D50A5C" w:rsidRPr="0055414A" w:rsidRDefault="00D50A5C" w:rsidP="00D50A5C">
      <w:pPr>
        <w:spacing w:after="160" w:line="276" w:lineRule="auto"/>
        <w:rPr>
          <w:rFonts w:cs="Arial"/>
          <w:szCs w:val="20"/>
          <w:lang w:val="es-ES"/>
        </w:rPr>
      </w:pPr>
      <w:r w:rsidRPr="0055414A">
        <w:rPr>
          <w:rFonts w:cs="Arial"/>
          <w:szCs w:val="20"/>
          <w:lang w:val="es-ES"/>
        </w:rPr>
        <w:t>El análisis también ha permitido identificar una serie de riesgos potenciales que podrían afectar a la disponibilidad, resiliencia o eficiencia de la infraestructura tecnológica.</w:t>
      </w:r>
    </w:p>
    <w:p w14:paraId="58C13365" w14:textId="77777777" w:rsidR="00D50A5C" w:rsidRPr="0055414A" w:rsidRDefault="00D50A5C" w:rsidP="00D50A5C">
      <w:pPr>
        <w:spacing w:after="160" w:line="276" w:lineRule="auto"/>
        <w:rPr>
          <w:rFonts w:cs="Arial"/>
          <w:szCs w:val="20"/>
          <w:lang w:val="es-ES"/>
        </w:rPr>
      </w:pPr>
      <w:r w:rsidRPr="0055414A">
        <w:rPr>
          <w:rFonts w:cs="Arial"/>
          <w:szCs w:val="20"/>
          <w:lang w:val="es-ES"/>
        </w:rPr>
        <w:t>Los riesgos identificados se han clasificado según su impacto y probabilidad.</w:t>
      </w:r>
    </w:p>
    <w:p w14:paraId="06DD89D4" w14:textId="77777777" w:rsidR="00D50A5C" w:rsidRPr="0055414A" w:rsidRDefault="00D50A5C" w:rsidP="00D50A5C">
      <w:pPr>
        <w:spacing w:after="160" w:line="276" w:lineRule="auto"/>
        <w:rPr>
          <w:rFonts w:cs="Arial"/>
          <w:szCs w:val="20"/>
          <w:lang w:val="es-ES"/>
        </w:rPr>
      </w:pPr>
      <w:r w:rsidRPr="0055414A">
        <w:rPr>
          <w:rFonts w:cs="Arial"/>
          <w:szCs w:val="20"/>
          <w:lang w:val="es-ES"/>
        </w:rPr>
        <w:t>Entre los riesgos más relevantes destacan:</w:t>
      </w:r>
    </w:p>
    <w:p w14:paraId="05BF0BAA" w14:textId="77777777" w:rsidR="007B452C" w:rsidRPr="00EC1A66" w:rsidRDefault="007B452C" w:rsidP="007B452C">
      <w:pPr>
        <w:spacing w:after="160" w:line="276" w:lineRule="auto"/>
        <w:rPr>
          <w:rFonts w:cs="Arial"/>
          <w:szCs w:val="20"/>
          <w:lang w:val="es-ES"/>
        </w:rPr>
      </w:pPr>
      <w:r w:rsidRPr="00EC1A66">
        <w:rPr>
          <w:rFonts w:cs="Arial"/>
          <w:szCs w:val="20"/>
          <w:lang w:val="es-ES"/>
        </w:rPr>
        <w:t>| ID | Riesgo | Causa Raíz | Impacto | Probabilidad | Mitigación Propuesta | Torre Afectada |</w:t>
      </w:r>
    </w:p>
    <w:p w14:paraId="0D2F3993" w14:textId="77777777" w:rsidR="007B452C" w:rsidRPr="00EC1A66" w:rsidRDefault="007B452C" w:rsidP="007B452C">
      <w:pPr>
        <w:spacing w:after="160" w:line="276" w:lineRule="auto"/>
        <w:rPr>
          <w:rFonts w:cs="Arial"/>
          <w:szCs w:val="20"/>
          <w:lang w:val="es-ES"/>
        </w:rPr>
      </w:pPr>
      <w:r w:rsidRPr="00EC1A66">
        <w:rPr>
          <w:rFonts w:cs="Arial"/>
          <w:szCs w:val="20"/>
          <w:lang w:val="es-ES"/>
        </w:rPr>
        <w:lastRenderedPageBreak/>
        <w:t>|----|--------|------------|---------|--------------|---------------------|----------------|</w:t>
      </w:r>
    </w:p>
    <w:p w14:paraId="67C07472" w14:textId="77777777" w:rsidR="007B452C" w:rsidRPr="00EC1A66" w:rsidRDefault="007B452C" w:rsidP="007B452C">
      <w:pPr>
        <w:spacing w:after="160" w:line="276" w:lineRule="auto"/>
        <w:rPr>
          <w:rFonts w:cs="Arial"/>
          <w:szCs w:val="20"/>
          <w:lang w:val="es-ES"/>
        </w:rPr>
      </w:pPr>
      <w:r w:rsidRPr="00EC1A66">
        <w:rPr>
          <w:rFonts w:cs="Arial"/>
          <w:szCs w:val="20"/>
          <w:lang w:val="es-ES"/>
        </w:rPr>
        <w:t>| R-01 | [Descripción clara del riesgo] | [Brecha específica identificada en AS-IS] | Alto/Medio/Bajo | Alta/Media/Baja | [Iniciativa del TO-DO que aborda este riesgo] | T[X] |</w:t>
      </w:r>
    </w:p>
    <w:p w14:paraId="5D403485" w14:textId="77777777" w:rsidR="007B452C" w:rsidRPr="00EC1A66" w:rsidRDefault="007B452C" w:rsidP="007B452C">
      <w:pPr>
        <w:spacing w:after="160" w:line="276" w:lineRule="auto"/>
        <w:rPr>
          <w:rFonts w:cs="Arial"/>
          <w:szCs w:val="20"/>
          <w:lang w:val="es-ES"/>
        </w:rPr>
      </w:pPr>
      <w:r w:rsidRPr="00EC1A66">
        <w:rPr>
          <w:rFonts w:cs="Arial"/>
          <w:szCs w:val="20"/>
          <w:lang w:val="es-ES"/>
        </w:rPr>
        <w:t>| R-02 | [Descripción clara del riesgo] | [Brecha específica identificada en AS-IS] | Alto/Medio/Bajo | Alta/Media/Baja | [Iniciativa del TO-DO que aborda este riesgo] | T[X] |</w:t>
      </w:r>
    </w:p>
    <w:p w14:paraId="032BBCDE" w14:textId="77777777" w:rsidR="007B452C" w:rsidRPr="00EC1A66" w:rsidRDefault="007B452C" w:rsidP="007B452C">
      <w:pPr>
        <w:spacing w:after="160" w:line="276" w:lineRule="auto"/>
        <w:rPr>
          <w:rFonts w:cs="Arial"/>
          <w:szCs w:val="20"/>
          <w:lang w:val="es-ES"/>
        </w:rPr>
      </w:pPr>
      <w:r w:rsidRPr="00EC1A66">
        <w:rPr>
          <w:rFonts w:cs="Arial"/>
          <w:szCs w:val="20"/>
          <w:lang w:val="es-ES"/>
        </w:rPr>
        <w:t>| R-03 | [Descripción clara del riesgo] | [Brecha específica identificada en AS-IS] | Alto/Medio/Bajo | Alta/Media/Baja | [Iniciativa del TO-DO que aborda este riesgo] | T[X] |</w:t>
      </w:r>
    </w:p>
    <w:p w14:paraId="3FF94F5D" w14:textId="77777777" w:rsidR="007B452C" w:rsidRPr="00EC1A66" w:rsidRDefault="007B452C" w:rsidP="007B452C">
      <w:pPr>
        <w:spacing w:after="160" w:line="276" w:lineRule="auto"/>
        <w:rPr>
          <w:rFonts w:cs="Arial"/>
          <w:szCs w:val="20"/>
          <w:lang w:val="es-ES"/>
        </w:rPr>
      </w:pPr>
      <w:r w:rsidRPr="00EC1A66">
        <w:rPr>
          <w:rFonts w:cs="Arial"/>
          <w:szCs w:val="20"/>
          <w:lang w:val="es-ES"/>
        </w:rPr>
        <w:t>| R-04 | [Descripción clara del riesgo] | [Brecha específica identificada en AS-IS] | Alto/Medio/Bajo | Alta/Media/Baja | [Iniciativa del TO-DO que aborda este riesgo] | T[X] |</w:t>
      </w:r>
    </w:p>
    <w:p w14:paraId="5A667DE6" w14:textId="77777777" w:rsidR="007B452C" w:rsidRPr="00EC1A66" w:rsidRDefault="007B452C" w:rsidP="007B452C">
      <w:pPr>
        <w:spacing w:after="160" w:line="276" w:lineRule="auto"/>
        <w:rPr>
          <w:rFonts w:cs="Arial"/>
          <w:szCs w:val="20"/>
          <w:lang w:val="es-ES"/>
        </w:rPr>
      </w:pPr>
      <w:r w:rsidRPr="00EC1A66">
        <w:rPr>
          <w:rFonts w:cs="Arial"/>
          <w:szCs w:val="20"/>
          <w:lang w:val="es-ES"/>
        </w:rPr>
        <w:t>| R-05 | [Descripción clara del riesgo] | [Brecha específica identificada en AS-IS] | Alto/Medio/Bajo | Alta/Media/Baja | [Iniciativa del TO-DO que aborda este riesgo] | T[X] |</w:t>
      </w:r>
    </w:p>
    <w:p w14:paraId="4D9936E7" w14:textId="77777777" w:rsidR="00CD70A2" w:rsidRPr="00EC1A66" w:rsidRDefault="00CD70A2" w:rsidP="00CD70A2">
      <w:pPr>
        <w:spacing w:after="160" w:line="276" w:lineRule="auto"/>
        <w:rPr>
          <w:rFonts w:cs="Arial"/>
          <w:szCs w:val="20"/>
          <w:lang w:val="es-ES"/>
        </w:rPr>
      </w:pPr>
      <w:r w:rsidRPr="00EC1A66">
        <w:rPr>
          <w:rFonts w:cs="Arial"/>
          <w:szCs w:val="20"/>
          <w:lang w:val="es-ES"/>
        </w:rPr>
        <w:t>[INSTRUCCIÓN PARA EL AGENTE: Si hay más de 5 riesgos, incluye los 5 más críticos por combinación de impacto y probabilidad. Añade una nota indicando que la lista completa está disponible en los anexos por torre.]</w:t>
      </w:r>
    </w:p>
    <w:p w14:paraId="03545964" w14:textId="77777777" w:rsidR="00D50A5C" w:rsidRDefault="00D50A5C" w:rsidP="00D50A5C">
      <w:pPr>
        <w:spacing w:after="160" w:line="276" w:lineRule="auto"/>
        <w:rPr>
          <w:rFonts w:cs="Arial"/>
          <w:szCs w:val="20"/>
          <w:lang w:val="es-ES"/>
        </w:rPr>
      </w:pPr>
    </w:p>
    <w:p w14:paraId="07EAB855" w14:textId="77777777" w:rsidR="00E43F13" w:rsidRDefault="00E43F13" w:rsidP="00E43F13">
      <w:pPr>
        <w:spacing w:after="160" w:line="276" w:lineRule="auto"/>
        <w:rPr>
          <w:rFonts w:cs="Arial"/>
          <w:szCs w:val="20"/>
          <w:lang w:val="es-ES"/>
        </w:rPr>
      </w:pPr>
      <w:r w:rsidRPr="00550485">
        <w:rPr>
          <w:rFonts w:cs="Arial"/>
          <w:b/>
          <w:bCs/>
          <w:szCs w:val="20"/>
          <w:lang w:val="es-ES"/>
        </w:rPr>
        <w:t>Nota</w:t>
      </w:r>
      <w:r w:rsidRPr="00EC1A66">
        <w:rPr>
          <w:rFonts w:cs="Arial"/>
          <w:szCs w:val="20"/>
          <w:lang w:val="es-ES"/>
        </w:rPr>
        <w:t>: Esta tabla recoge los riesgos de mayor criticidad. El análisis detallado por torre incluye riesgos adicionales específicos de cada dominio tecnológico.</w:t>
      </w:r>
    </w:p>
    <w:p w14:paraId="52AE5252" w14:textId="77777777" w:rsidR="00E43F13" w:rsidRDefault="00E43F13" w:rsidP="00E43F13">
      <w:pPr>
        <w:spacing w:after="160" w:line="276" w:lineRule="auto"/>
        <w:rPr>
          <w:rFonts w:cs="Arial"/>
          <w:szCs w:val="20"/>
          <w:lang w:val="es-ES"/>
        </w:rPr>
      </w:pPr>
    </w:p>
    <w:p w14:paraId="0498EB89" w14:textId="77777777" w:rsidR="00E43F13" w:rsidRPr="00954ECB" w:rsidRDefault="00E43F13" w:rsidP="00E43F13">
      <w:pPr>
        <w:rPr>
          <w:lang w:val="es-ES"/>
        </w:rPr>
      </w:pPr>
      <w:r w:rsidRPr="00954ECB">
        <w:rPr>
          <w:b/>
          <w:bCs/>
          <w:lang w:val="es-ES"/>
        </w:rPr>
        <w:t>Matriz de riesgos visual (impacto vs probabilidad):</w:t>
      </w:r>
    </w:p>
    <w:p w14:paraId="79908EC7" w14:textId="77777777" w:rsidR="00E43F13" w:rsidRPr="00954ECB" w:rsidRDefault="00E43F13" w:rsidP="00E43F13">
      <w:pPr>
        <w:rPr>
          <w:lang w:val="es-ES"/>
        </w:rPr>
      </w:pPr>
    </w:p>
    <w:p w14:paraId="39C26859" w14:textId="77777777" w:rsidR="00E43F13" w:rsidRPr="00954ECB" w:rsidRDefault="00E43F13" w:rsidP="00E43F13">
      <w:pPr>
        <w:rPr>
          <w:lang w:val="es-ES"/>
        </w:rPr>
      </w:pPr>
      <w:r w:rsidRPr="00954ECB">
        <w:rPr>
          <w:lang w:val="es-ES"/>
        </w:rPr>
        <w:t>[Generar un gráfico de matriz 3x3 (Impacto: Bajo, Medio, Alto; Probabilidad: Baja, Media, Alta) y posicionar cada riesgo identificado con su ID.]</w:t>
      </w:r>
    </w:p>
    <w:p w14:paraId="58ECB27A" w14:textId="77777777" w:rsidR="00D50A5C" w:rsidRPr="0055414A" w:rsidRDefault="00D50A5C" w:rsidP="00D50A5C">
      <w:pPr>
        <w:spacing w:after="160" w:line="276" w:lineRule="auto"/>
        <w:rPr>
          <w:rFonts w:cs="Arial"/>
          <w:szCs w:val="20"/>
          <w:lang w:val="es-ES"/>
        </w:rPr>
      </w:pPr>
    </w:p>
    <w:p w14:paraId="0B87D36E" w14:textId="77777777" w:rsidR="00D50A5C" w:rsidRPr="0055414A" w:rsidRDefault="00D50A5C" w:rsidP="00D50A5C">
      <w:pPr>
        <w:pStyle w:val="Ttulo3"/>
        <w:spacing w:line="360" w:lineRule="auto"/>
        <w:rPr>
          <w:color w:val="auto"/>
          <w:lang w:val="es-ES_tradnl"/>
        </w:rPr>
      </w:pPr>
      <w:bookmarkStart w:id="22" w:name="_Toc224128101"/>
      <w:bookmarkStart w:id="23" w:name="_Toc226478737"/>
      <w:r w:rsidRPr="0055414A">
        <w:rPr>
          <w:color w:val="auto"/>
          <w:lang w:val="es-ES_tradnl"/>
        </w:rPr>
        <w:t>Oportunidades de mejora</w:t>
      </w:r>
      <w:bookmarkEnd w:id="22"/>
      <w:bookmarkEnd w:id="23"/>
    </w:p>
    <w:p w14:paraId="687AC3A2" w14:textId="20344FF6" w:rsidR="006A48FA" w:rsidRPr="006E7CB8" w:rsidRDefault="006A48FA" w:rsidP="006A48FA">
      <w:pPr>
        <w:spacing w:after="160" w:line="276" w:lineRule="auto"/>
        <w:rPr>
          <w:rFonts w:cs="Arial"/>
          <w:szCs w:val="20"/>
          <w:lang w:val="es-ES"/>
        </w:rPr>
      </w:pPr>
      <w:r>
        <w:rPr>
          <w:rFonts w:cs="Arial"/>
          <w:szCs w:val="20"/>
          <w:lang w:val="es-ES"/>
        </w:rPr>
        <w:t xml:space="preserve">[Incluye el </w:t>
      </w:r>
      <w:r w:rsidRPr="001159A9">
        <w:rPr>
          <w:rFonts w:cs="Arial"/>
          <w:szCs w:val="20"/>
          <w:lang w:val="es-ES"/>
        </w:rPr>
        <w:t xml:space="preserve">resumen </w:t>
      </w:r>
      <w:r>
        <w:rPr>
          <w:rFonts w:cs="Arial"/>
          <w:szCs w:val="20"/>
          <w:lang w:val="es-ES"/>
        </w:rPr>
        <w:t xml:space="preserve">de </w:t>
      </w:r>
      <w:r w:rsidR="00690B21" w:rsidRPr="00690B21">
        <w:rPr>
          <w:lang w:val="es-ES"/>
        </w:rPr>
        <w:t xml:space="preserve">la </w:t>
      </w:r>
      <w:r w:rsidR="00690B21" w:rsidRPr="00690B21">
        <w:rPr>
          <w:b/>
          <w:bCs/>
          <w:lang w:val="es-ES"/>
        </w:rPr>
        <w:t>Dirección futura y mandato de negocio</w:t>
      </w:r>
      <w:r>
        <w:rPr>
          <w:rFonts w:cs="Arial"/>
          <w:szCs w:val="20"/>
          <w:lang w:val="es-ES"/>
        </w:rPr>
        <w:t xml:space="preserve"> que hay en el documento de contexto]</w:t>
      </w:r>
    </w:p>
    <w:p w14:paraId="74C6E605" w14:textId="6E8294FB" w:rsidR="00D50A5C" w:rsidRDefault="00690B21" w:rsidP="00D50A5C">
      <w:pPr>
        <w:spacing w:after="160" w:line="276" w:lineRule="auto"/>
        <w:rPr>
          <w:rFonts w:cs="Arial"/>
          <w:szCs w:val="20"/>
          <w:lang w:val="es-ES"/>
        </w:rPr>
      </w:pPr>
      <w:r>
        <w:rPr>
          <w:rFonts w:cs="Arial"/>
          <w:szCs w:val="20"/>
          <w:lang w:val="es-ES"/>
        </w:rPr>
        <w:t xml:space="preserve">Independientemente de lo hablado a </w:t>
      </w:r>
      <w:r w:rsidR="00D50A5C" w:rsidRPr="0055414A">
        <w:rPr>
          <w:rFonts w:cs="Arial"/>
          <w:szCs w:val="20"/>
          <w:lang w:val="es-ES"/>
        </w:rPr>
        <w:t xml:space="preserve">partir de los hallazgos identificados, el </w:t>
      </w:r>
      <w:proofErr w:type="spellStart"/>
      <w:r w:rsidR="00D50A5C" w:rsidRPr="0055414A">
        <w:rPr>
          <w:rFonts w:cs="Arial"/>
          <w:szCs w:val="20"/>
          <w:lang w:val="es-ES"/>
        </w:rPr>
        <w:t>assessment</w:t>
      </w:r>
      <w:proofErr w:type="spellEnd"/>
      <w:r w:rsidR="00D50A5C" w:rsidRPr="0055414A">
        <w:rPr>
          <w:rFonts w:cs="Arial"/>
          <w:szCs w:val="20"/>
          <w:lang w:val="es-ES"/>
        </w:rPr>
        <w:t xml:space="preserve"> ha permitido detectar diversas oportunidades de mejora que permitirían incrementar el nivel de madurez de la infraestructura tecnológica.</w:t>
      </w:r>
    </w:p>
    <w:p w14:paraId="3B29D195" w14:textId="73EDFC6A" w:rsidR="00C35375" w:rsidRPr="006B6994" w:rsidRDefault="00C35375" w:rsidP="00C35375">
      <w:pPr>
        <w:spacing w:after="160" w:line="276" w:lineRule="auto"/>
        <w:rPr>
          <w:rFonts w:cs="Arial"/>
          <w:szCs w:val="20"/>
          <w:lang w:val="es-ES"/>
        </w:rPr>
      </w:pPr>
      <w:r w:rsidRPr="006B6994">
        <w:rPr>
          <w:rFonts w:cs="Arial"/>
          <w:szCs w:val="20"/>
          <w:lang w:val="es-ES"/>
        </w:rPr>
        <w:t>[INSTRUCCIÓN PARA EL AGENTE: Identifica oportunidades transversales que afectan a múltiples torres</w:t>
      </w:r>
      <w:r>
        <w:rPr>
          <w:rFonts w:cs="Arial"/>
          <w:szCs w:val="20"/>
          <w:lang w:val="es-ES"/>
        </w:rPr>
        <w:t>.</w:t>
      </w:r>
      <w:r w:rsidR="002118F8" w:rsidRPr="002118F8">
        <w:rPr>
          <w:lang w:val="es-ES"/>
        </w:rPr>
        <w:t xml:space="preserve"> </w:t>
      </w:r>
      <w:r w:rsidR="002118F8">
        <w:rPr>
          <w:lang w:val="es-ES"/>
        </w:rPr>
        <w:t xml:space="preserve">. Hazlo extenso y bien estructurado mediante </w:t>
      </w:r>
      <w:proofErr w:type="spellStart"/>
      <w:r w:rsidR="002118F8">
        <w:rPr>
          <w:lang w:val="es-ES"/>
        </w:rPr>
        <w:t>bullets</w:t>
      </w:r>
      <w:proofErr w:type="spellEnd"/>
      <w:r>
        <w:rPr>
          <w:rFonts w:cs="Arial"/>
          <w:szCs w:val="20"/>
          <w:lang w:val="es-ES"/>
        </w:rPr>
        <w:t>]</w:t>
      </w:r>
    </w:p>
    <w:p w14:paraId="4C6155DA" w14:textId="77777777" w:rsidR="00C35375" w:rsidRPr="006B6994" w:rsidRDefault="00C35375" w:rsidP="00C35375">
      <w:pPr>
        <w:spacing w:after="160" w:line="276" w:lineRule="auto"/>
        <w:rPr>
          <w:rFonts w:cs="Arial"/>
          <w:szCs w:val="20"/>
          <w:lang w:val="es-ES"/>
        </w:rPr>
      </w:pPr>
      <w:r w:rsidRPr="006B6994">
        <w:rPr>
          <w:rFonts w:cs="Arial"/>
          <w:szCs w:val="20"/>
          <w:lang w:val="es-ES"/>
        </w:rPr>
        <w:t xml:space="preserve">- </w:t>
      </w:r>
      <w:r w:rsidRPr="00550485">
        <w:rPr>
          <w:rFonts w:cs="Arial"/>
          <w:b/>
          <w:bCs/>
          <w:szCs w:val="20"/>
          <w:lang w:val="es-ES"/>
        </w:rPr>
        <w:t>[Oportunidad 1]:</w:t>
      </w:r>
      <w:r w:rsidRPr="006B6994">
        <w:rPr>
          <w:rFonts w:cs="Arial"/>
          <w:szCs w:val="20"/>
          <w:lang w:val="es-ES"/>
        </w:rPr>
        <w:t xml:space="preserve"> [Descripción, ej. "Consolidar un modelo de gobierno y </w:t>
      </w:r>
      <w:proofErr w:type="spellStart"/>
      <w:r w:rsidRPr="006B6994">
        <w:rPr>
          <w:rFonts w:cs="Arial"/>
          <w:szCs w:val="20"/>
          <w:lang w:val="es-ES"/>
        </w:rPr>
        <w:t>FinOps</w:t>
      </w:r>
      <w:proofErr w:type="spellEnd"/>
      <w:r w:rsidRPr="006B6994">
        <w:rPr>
          <w:rFonts w:cs="Arial"/>
          <w:szCs w:val="20"/>
          <w:lang w:val="es-ES"/>
        </w:rPr>
        <w:t xml:space="preserve"> mínimo viable que unifique </w:t>
      </w:r>
      <w:proofErr w:type="spellStart"/>
      <w:r w:rsidRPr="006B6994">
        <w:rPr>
          <w:rFonts w:cs="Arial"/>
          <w:szCs w:val="20"/>
          <w:lang w:val="es-ES"/>
        </w:rPr>
        <w:t>roadmap</w:t>
      </w:r>
      <w:proofErr w:type="spellEnd"/>
      <w:r w:rsidRPr="006B6994">
        <w:rPr>
          <w:rFonts w:cs="Arial"/>
          <w:szCs w:val="20"/>
          <w:lang w:val="es-ES"/>
        </w:rPr>
        <w:t xml:space="preserve">, priorización, </w:t>
      </w:r>
      <w:proofErr w:type="spellStart"/>
      <w:r w:rsidRPr="006B6994">
        <w:rPr>
          <w:rFonts w:cs="Arial"/>
          <w:szCs w:val="20"/>
          <w:lang w:val="es-ES"/>
        </w:rPr>
        <w:t>KPIs</w:t>
      </w:r>
      <w:proofErr w:type="spellEnd"/>
      <w:r w:rsidRPr="006B6994">
        <w:rPr>
          <w:rFonts w:cs="Arial"/>
          <w:szCs w:val="20"/>
          <w:lang w:val="es-ES"/>
        </w:rPr>
        <w:t>, presupuesto y seguimiento del valor."]</w:t>
      </w:r>
    </w:p>
    <w:p w14:paraId="4D277C23" w14:textId="77777777" w:rsidR="00C35375" w:rsidRPr="006B6994" w:rsidRDefault="00C35375" w:rsidP="00C35375">
      <w:pPr>
        <w:spacing w:after="160" w:line="276" w:lineRule="auto"/>
        <w:rPr>
          <w:rFonts w:cs="Arial"/>
          <w:szCs w:val="20"/>
          <w:lang w:val="es-ES"/>
        </w:rPr>
      </w:pPr>
      <w:r w:rsidRPr="006B6994">
        <w:rPr>
          <w:rFonts w:cs="Arial"/>
          <w:szCs w:val="20"/>
          <w:lang w:val="es-ES"/>
        </w:rPr>
        <w:t xml:space="preserve">- </w:t>
      </w:r>
      <w:r w:rsidRPr="00550485">
        <w:rPr>
          <w:rFonts w:cs="Arial"/>
          <w:b/>
          <w:bCs/>
          <w:szCs w:val="20"/>
          <w:lang w:val="es-ES"/>
        </w:rPr>
        <w:t>[Oportunidad 2]:</w:t>
      </w:r>
      <w:r w:rsidRPr="006B6994">
        <w:rPr>
          <w:rFonts w:cs="Arial"/>
          <w:szCs w:val="20"/>
          <w:lang w:val="es-ES"/>
        </w:rPr>
        <w:t xml:space="preserve"> [Descripción]</w:t>
      </w:r>
    </w:p>
    <w:p w14:paraId="7ED232C9" w14:textId="77777777" w:rsidR="00C35375" w:rsidRPr="006B6994" w:rsidRDefault="00C35375" w:rsidP="00C35375">
      <w:pPr>
        <w:spacing w:after="160" w:line="276" w:lineRule="auto"/>
        <w:rPr>
          <w:rFonts w:cs="Arial"/>
          <w:szCs w:val="20"/>
          <w:lang w:val="es-ES"/>
        </w:rPr>
      </w:pPr>
      <w:r w:rsidRPr="006B6994">
        <w:rPr>
          <w:rFonts w:cs="Arial"/>
          <w:szCs w:val="20"/>
          <w:lang w:val="es-ES"/>
        </w:rPr>
        <w:t xml:space="preserve">- </w:t>
      </w:r>
      <w:r w:rsidRPr="00550485">
        <w:rPr>
          <w:rFonts w:cs="Arial"/>
          <w:b/>
          <w:bCs/>
          <w:szCs w:val="20"/>
          <w:lang w:val="es-ES"/>
        </w:rPr>
        <w:t>[Oportunidad 3]:</w:t>
      </w:r>
      <w:r w:rsidRPr="006B6994">
        <w:rPr>
          <w:rFonts w:cs="Arial"/>
          <w:szCs w:val="20"/>
          <w:lang w:val="es-ES"/>
        </w:rPr>
        <w:t xml:space="preserve"> [Descripción]</w:t>
      </w:r>
    </w:p>
    <w:p w14:paraId="60F354AF" w14:textId="77777777" w:rsidR="00C35375" w:rsidRDefault="00C35375" w:rsidP="00C35375">
      <w:pPr>
        <w:spacing w:after="160" w:line="276" w:lineRule="auto"/>
        <w:rPr>
          <w:rFonts w:cs="Arial"/>
          <w:szCs w:val="20"/>
          <w:lang w:val="es-ES"/>
        </w:rPr>
      </w:pPr>
      <w:r w:rsidRPr="006B6994">
        <w:rPr>
          <w:rFonts w:cs="Arial"/>
          <w:szCs w:val="20"/>
          <w:lang w:val="es-ES"/>
        </w:rPr>
        <w:t xml:space="preserve">- </w:t>
      </w:r>
      <w:r w:rsidRPr="00550485">
        <w:rPr>
          <w:rFonts w:cs="Arial"/>
          <w:b/>
          <w:bCs/>
          <w:szCs w:val="20"/>
          <w:lang w:val="es-ES"/>
        </w:rPr>
        <w:t>[Oportunidad 4]:</w:t>
      </w:r>
      <w:r w:rsidRPr="006B6994">
        <w:rPr>
          <w:rFonts w:cs="Arial"/>
          <w:szCs w:val="20"/>
          <w:lang w:val="es-ES"/>
        </w:rPr>
        <w:t xml:space="preserve"> [Descripción]</w:t>
      </w:r>
    </w:p>
    <w:p w14:paraId="029A5720" w14:textId="77777777" w:rsidR="00D50A5C" w:rsidRPr="0055414A" w:rsidRDefault="00D50A5C" w:rsidP="00D50A5C">
      <w:pPr>
        <w:spacing w:after="160" w:line="276" w:lineRule="auto"/>
        <w:rPr>
          <w:rFonts w:cs="Arial"/>
          <w:szCs w:val="20"/>
          <w:lang w:val="es-ES"/>
        </w:rPr>
      </w:pPr>
    </w:p>
    <w:p w14:paraId="760D062B" w14:textId="77777777" w:rsidR="00D50A5C" w:rsidRPr="0055414A" w:rsidRDefault="00D50A5C" w:rsidP="00D50A5C">
      <w:pPr>
        <w:pStyle w:val="Ttulo2"/>
        <w:spacing w:line="360" w:lineRule="auto"/>
        <w:rPr>
          <w:color w:val="auto"/>
          <w:lang w:val="es-ES_tradnl"/>
        </w:rPr>
      </w:pPr>
      <w:bookmarkStart w:id="24" w:name="_Toc224128102"/>
      <w:bookmarkStart w:id="25" w:name="_Toc226478738"/>
      <w:r w:rsidRPr="0055414A">
        <w:rPr>
          <w:color w:val="auto"/>
          <w:lang w:val="es-ES_tradnl"/>
        </w:rPr>
        <w:t>Visión de evolución tecnológica (TO-BE)</w:t>
      </w:r>
      <w:bookmarkEnd w:id="24"/>
      <w:bookmarkEnd w:id="25"/>
    </w:p>
    <w:p w14:paraId="5333D301" w14:textId="30FCE525" w:rsidR="00A77700" w:rsidRPr="006E7CB8" w:rsidRDefault="00A77700" w:rsidP="00A77700">
      <w:pPr>
        <w:spacing w:after="160" w:line="276" w:lineRule="auto"/>
        <w:rPr>
          <w:rFonts w:cs="Arial"/>
          <w:szCs w:val="20"/>
          <w:lang w:val="es-ES"/>
        </w:rPr>
      </w:pPr>
      <w:r>
        <w:rPr>
          <w:rFonts w:cs="Arial"/>
          <w:szCs w:val="20"/>
          <w:lang w:val="es-ES"/>
        </w:rPr>
        <w:t xml:space="preserve">[Incluye el </w:t>
      </w:r>
      <w:r w:rsidRPr="001159A9">
        <w:rPr>
          <w:rFonts w:cs="Arial"/>
          <w:szCs w:val="20"/>
          <w:lang w:val="es-ES"/>
        </w:rPr>
        <w:t xml:space="preserve">resumen </w:t>
      </w:r>
      <w:r>
        <w:rPr>
          <w:rFonts w:cs="Arial"/>
          <w:szCs w:val="20"/>
          <w:lang w:val="es-ES"/>
        </w:rPr>
        <w:t xml:space="preserve">de </w:t>
      </w:r>
      <w:r w:rsidR="00DF73A4" w:rsidRPr="00DF73A4">
        <w:rPr>
          <w:rFonts w:cs="Arial"/>
          <w:b/>
          <w:bCs/>
          <w:szCs w:val="20"/>
          <w:lang w:val="es-ES"/>
        </w:rPr>
        <w:t>Principios del TO-BE</w:t>
      </w:r>
      <w:r w:rsidR="00DF73A4">
        <w:rPr>
          <w:rFonts w:cs="Arial"/>
          <w:szCs w:val="20"/>
          <w:lang w:val="es-ES"/>
        </w:rPr>
        <w:t xml:space="preserve"> </w:t>
      </w:r>
      <w:r>
        <w:rPr>
          <w:rFonts w:cs="Arial"/>
          <w:szCs w:val="20"/>
          <w:lang w:val="es-ES"/>
        </w:rPr>
        <w:t>que hay en el documento de contexto]</w:t>
      </w:r>
    </w:p>
    <w:p w14:paraId="6CB28B85" w14:textId="6F104098" w:rsidR="00D50A5C" w:rsidRPr="0055414A" w:rsidRDefault="00D50A5C" w:rsidP="00D50A5C">
      <w:pPr>
        <w:spacing w:after="160" w:line="276" w:lineRule="auto"/>
        <w:rPr>
          <w:rFonts w:cs="Arial"/>
          <w:szCs w:val="20"/>
          <w:lang w:val="es-ES"/>
        </w:rPr>
      </w:pPr>
      <w:r w:rsidRPr="0055414A">
        <w:rPr>
          <w:rFonts w:cs="Arial"/>
          <w:szCs w:val="20"/>
          <w:lang w:val="es-ES"/>
        </w:rPr>
        <w:lastRenderedPageBreak/>
        <w:t xml:space="preserve">El estado objetivo de la infraestructura tecnológica se ha definido considerando las mejores prácticas del sector y el nivel de madurez recomendado para organizaciones con características similares a </w:t>
      </w:r>
      <w:r w:rsidRPr="0055414A">
        <w:rPr>
          <w:rFonts w:cs="Arial"/>
          <w:b/>
          <w:bCs/>
          <w:szCs w:val="20"/>
          <w:lang w:val="es-ES"/>
        </w:rPr>
        <w:t>[Nombre del Cliente]</w:t>
      </w:r>
      <w:r w:rsidRPr="0055414A">
        <w:rPr>
          <w:rFonts w:cs="Arial"/>
          <w:szCs w:val="20"/>
          <w:lang w:val="es-ES"/>
        </w:rPr>
        <w:t>.</w:t>
      </w:r>
    </w:p>
    <w:p w14:paraId="189F4D74" w14:textId="77777777" w:rsidR="00D50A5C" w:rsidRPr="0055414A" w:rsidRDefault="00D50A5C" w:rsidP="00D50A5C">
      <w:pPr>
        <w:spacing w:after="160" w:line="276" w:lineRule="auto"/>
        <w:rPr>
          <w:rFonts w:cs="Arial"/>
          <w:szCs w:val="20"/>
          <w:lang w:val="es-ES"/>
        </w:rPr>
      </w:pPr>
      <w:r w:rsidRPr="0055414A">
        <w:rPr>
          <w:rFonts w:cs="Arial"/>
          <w:szCs w:val="20"/>
          <w:lang w:val="es-ES"/>
        </w:rPr>
        <w:t>El modelo objetivo propone evolucionar la infraestructura hacia un entorno caracterizado por:</w:t>
      </w:r>
    </w:p>
    <w:p w14:paraId="326B106A" w14:textId="77777777" w:rsidR="00D50A5C" w:rsidRPr="0055414A" w:rsidRDefault="00D50A5C" w:rsidP="00D50A5C">
      <w:pPr>
        <w:numPr>
          <w:ilvl w:val="0"/>
          <w:numId w:val="44"/>
        </w:numPr>
        <w:spacing w:after="160" w:line="276" w:lineRule="auto"/>
        <w:rPr>
          <w:rFonts w:cs="Arial"/>
          <w:szCs w:val="20"/>
          <w:lang w:val="es-ES"/>
        </w:rPr>
      </w:pPr>
      <w:r w:rsidRPr="0055414A">
        <w:rPr>
          <w:rFonts w:cs="Arial"/>
          <w:szCs w:val="20"/>
          <w:lang w:val="es-ES"/>
        </w:rPr>
        <w:t>mayor automatización de operaciones</w:t>
      </w:r>
    </w:p>
    <w:p w14:paraId="506191F7" w14:textId="77777777" w:rsidR="00D50A5C" w:rsidRPr="0055414A" w:rsidRDefault="00D50A5C" w:rsidP="00D50A5C">
      <w:pPr>
        <w:numPr>
          <w:ilvl w:val="0"/>
          <w:numId w:val="44"/>
        </w:numPr>
        <w:spacing w:after="160" w:line="276" w:lineRule="auto"/>
        <w:rPr>
          <w:rFonts w:cs="Arial"/>
          <w:szCs w:val="20"/>
          <w:lang w:val="es-ES"/>
        </w:rPr>
      </w:pPr>
      <w:r w:rsidRPr="0055414A">
        <w:rPr>
          <w:rFonts w:cs="Arial"/>
          <w:szCs w:val="20"/>
          <w:lang w:val="es-ES"/>
        </w:rPr>
        <w:t>mayor resiliencia arquitectónica</w:t>
      </w:r>
    </w:p>
    <w:p w14:paraId="4A299A4E" w14:textId="77777777" w:rsidR="00D50A5C" w:rsidRPr="0055414A" w:rsidRDefault="00D50A5C" w:rsidP="00D50A5C">
      <w:pPr>
        <w:numPr>
          <w:ilvl w:val="0"/>
          <w:numId w:val="44"/>
        </w:numPr>
        <w:spacing w:after="160" w:line="276" w:lineRule="auto"/>
        <w:rPr>
          <w:rFonts w:cs="Arial"/>
          <w:szCs w:val="20"/>
          <w:lang w:val="es-ES"/>
        </w:rPr>
      </w:pPr>
      <w:r w:rsidRPr="0055414A">
        <w:rPr>
          <w:rFonts w:cs="Arial"/>
          <w:szCs w:val="20"/>
          <w:lang w:val="es-ES"/>
        </w:rPr>
        <w:t>mayor visibilidad operativa</w:t>
      </w:r>
    </w:p>
    <w:p w14:paraId="3911798E" w14:textId="77777777" w:rsidR="00D50A5C" w:rsidRPr="0055414A" w:rsidRDefault="00D50A5C" w:rsidP="00D50A5C">
      <w:pPr>
        <w:numPr>
          <w:ilvl w:val="0"/>
          <w:numId w:val="44"/>
        </w:numPr>
        <w:spacing w:after="160" w:line="276" w:lineRule="auto"/>
        <w:rPr>
          <w:rFonts w:cs="Arial"/>
          <w:szCs w:val="20"/>
          <w:lang w:val="es-ES"/>
        </w:rPr>
      </w:pPr>
      <w:r w:rsidRPr="0055414A">
        <w:rPr>
          <w:rFonts w:cs="Arial"/>
          <w:szCs w:val="20"/>
          <w:lang w:val="es-ES"/>
        </w:rPr>
        <w:t>mayor capacidad de escalabilidad</w:t>
      </w:r>
    </w:p>
    <w:p w14:paraId="6E71008B" w14:textId="77777777" w:rsidR="00D50A5C" w:rsidRPr="0055414A" w:rsidRDefault="00D50A5C" w:rsidP="00D50A5C">
      <w:pPr>
        <w:numPr>
          <w:ilvl w:val="0"/>
          <w:numId w:val="44"/>
        </w:numPr>
        <w:spacing w:after="160" w:line="276" w:lineRule="auto"/>
        <w:rPr>
          <w:rFonts w:cs="Arial"/>
          <w:szCs w:val="20"/>
          <w:lang w:val="es-ES"/>
        </w:rPr>
      </w:pPr>
      <w:r w:rsidRPr="0055414A">
        <w:rPr>
          <w:rFonts w:cs="Arial"/>
          <w:szCs w:val="20"/>
          <w:lang w:val="es-ES"/>
        </w:rPr>
        <w:t>mayor integración entre plataformas</w:t>
      </w:r>
    </w:p>
    <w:p w14:paraId="002ECB09" w14:textId="77777777" w:rsidR="00D50A5C" w:rsidRPr="0055414A" w:rsidRDefault="00D50A5C" w:rsidP="00D50A5C">
      <w:pPr>
        <w:spacing w:after="160" w:line="276" w:lineRule="auto"/>
        <w:rPr>
          <w:rFonts w:cs="Arial"/>
          <w:szCs w:val="20"/>
          <w:lang w:val="es-ES"/>
        </w:rPr>
      </w:pPr>
      <w:r w:rsidRPr="0055414A">
        <w:rPr>
          <w:rFonts w:cs="Arial"/>
          <w:szCs w:val="20"/>
          <w:lang w:val="es-ES"/>
        </w:rPr>
        <w:t>El nivel de madurez objetivo recomendado para la mayoría de los dominios tecnológicos se sitúa en:</w:t>
      </w:r>
    </w:p>
    <w:p w14:paraId="1E2FD989" w14:textId="77777777" w:rsidR="00D50A5C" w:rsidRPr="0055414A" w:rsidRDefault="00D50A5C" w:rsidP="00D50A5C">
      <w:pPr>
        <w:spacing w:after="160" w:line="276" w:lineRule="auto"/>
        <w:rPr>
          <w:rFonts w:cs="Arial"/>
          <w:szCs w:val="20"/>
          <w:lang w:val="es-ES"/>
        </w:rPr>
      </w:pPr>
      <w:r w:rsidRPr="0055414A">
        <w:rPr>
          <w:rFonts w:cs="Arial"/>
          <w:b/>
          <w:bCs/>
          <w:szCs w:val="20"/>
          <w:lang w:val="es-ES"/>
        </w:rPr>
        <w:t>Nivel objetivo de madurez:</w:t>
      </w:r>
      <w:r w:rsidRPr="0055414A">
        <w:rPr>
          <w:rFonts w:cs="Arial"/>
          <w:szCs w:val="20"/>
          <w:lang w:val="es-ES"/>
        </w:rPr>
        <w:br/>
      </w:r>
      <w:r w:rsidRPr="0055414A">
        <w:rPr>
          <w:rFonts w:cs="Arial"/>
          <w:b/>
          <w:bCs/>
          <w:szCs w:val="20"/>
          <w:lang w:val="es-ES"/>
        </w:rPr>
        <w:t>[Nivel objetivo recomendado]</w:t>
      </w:r>
    </w:p>
    <w:p w14:paraId="2CB91844" w14:textId="77777777" w:rsidR="00D50A5C" w:rsidRPr="0055414A" w:rsidRDefault="00D50A5C" w:rsidP="00D50A5C">
      <w:pPr>
        <w:spacing w:after="160" w:line="276" w:lineRule="auto"/>
        <w:rPr>
          <w:rFonts w:cs="Arial"/>
          <w:szCs w:val="20"/>
          <w:lang w:val="es-ES"/>
        </w:rPr>
      </w:pPr>
      <w:r w:rsidRPr="0055414A">
        <w:rPr>
          <w:rFonts w:cs="Arial"/>
          <w:szCs w:val="20"/>
          <w:lang w:val="es-ES"/>
        </w:rPr>
        <w:t>Este nivel corresponde a infraestructuras donde:</w:t>
      </w:r>
    </w:p>
    <w:p w14:paraId="53E4B31B" w14:textId="77777777" w:rsidR="00D50A5C" w:rsidRPr="0055414A" w:rsidRDefault="00D50A5C" w:rsidP="00D50A5C">
      <w:pPr>
        <w:numPr>
          <w:ilvl w:val="0"/>
          <w:numId w:val="45"/>
        </w:numPr>
        <w:spacing w:after="160" w:line="276" w:lineRule="auto"/>
        <w:rPr>
          <w:rFonts w:cs="Arial"/>
          <w:szCs w:val="20"/>
          <w:lang w:val="es-ES"/>
        </w:rPr>
      </w:pPr>
      <w:r w:rsidRPr="0055414A">
        <w:rPr>
          <w:rFonts w:cs="Arial"/>
          <w:szCs w:val="20"/>
          <w:lang w:val="es-ES"/>
        </w:rPr>
        <w:t>las operaciones están ampliamente automatizadas</w:t>
      </w:r>
    </w:p>
    <w:p w14:paraId="07B7FAD0" w14:textId="77777777" w:rsidR="00D50A5C" w:rsidRPr="0055414A" w:rsidRDefault="00D50A5C" w:rsidP="00D50A5C">
      <w:pPr>
        <w:numPr>
          <w:ilvl w:val="0"/>
          <w:numId w:val="45"/>
        </w:numPr>
        <w:spacing w:after="160" w:line="276" w:lineRule="auto"/>
        <w:rPr>
          <w:rFonts w:cs="Arial"/>
          <w:szCs w:val="20"/>
          <w:lang w:val="es-ES"/>
        </w:rPr>
      </w:pPr>
      <w:r w:rsidRPr="0055414A">
        <w:rPr>
          <w:rFonts w:cs="Arial"/>
          <w:szCs w:val="20"/>
          <w:lang w:val="es-ES"/>
        </w:rPr>
        <w:t>la resiliencia está integrada en el diseño de la arquitectura</w:t>
      </w:r>
    </w:p>
    <w:p w14:paraId="381DB589" w14:textId="77777777" w:rsidR="00D50A5C" w:rsidRPr="0055414A" w:rsidRDefault="00D50A5C" w:rsidP="00D50A5C">
      <w:pPr>
        <w:numPr>
          <w:ilvl w:val="0"/>
          <w:numId w:val="45"/>
        </w:numPr>
        <w:spacing w:after="160" w:line="276" w:lineRule="auto"/>
        <w:rPr>
          <w:rFonts w:cs="Arial"/>
          <w:szCs w:val="20"/>
          <w:lang w:val="es-ES"/>
        </w:rPr>
      </w:pPr>
      <w:r w:rsidRPr="0055414A">
        <w:rPr>
          <w:rFonts w:cs="Arial"/>
          <w:szCs w:val="20"/>
          <w:lang w:val="es-ES"/>
        </w:rPr>
        <w:t>las decisiones operativas se apoyan en métricas y telemetría</w:t>
      </w:r>
    </w:p>
    <w:p w14:paraId="66CA168B" w14:textId="77777777" w:rsidR="00D50A5C" w:rsidRPr="0055414A" w:rsidRDefault="00D50A5C" w:rsidP="00D50A5C">
      <w:pPr>
        <w:numPr>
          <w:ilvl w:val="0"/>
          <w:numId w:val="45"/>
        </w:numPr>
        <w:spacing w:after="160" w:line="276" w:lineRule="auto"/>
        <w:rPr>
          <w:rFonts w:cs="Arial"/>
          <w:szCs w:val="20"/>
          <w:lang w:val="es-ES"/>
        </w:rPr>
      </w:pPr>
      <w:r w:rsidRPr="0055414A">
        <w:rPr>
          <w:rFonts w:cs="Arial"/>
          <w:szCs w:val="20"/>
          <w:lang w:val="es-ES"/>
        </w:rPr>
        <w:t>existe un gobierno estructurado de la infraestructura</w:t>
      </w:r>
    </w:p>
    <w:p w14:paraId="71CFC12A" w14:textId="1B2F1336" w:rsidR="00D50A5C" w:rsidRDefault="000134F5" w:rsidP="00D50A5C">
      <w:pPr>
        <w:spacing w:after="160" w:line="276" w:lineRule="auto"/>
        <w:rPr>
          <w:rFonts w:cs="Arial"/>
          <w:szCs w:val="20"/>
          <w:lang w:val="es-ES"/>
        </w:rPr>
      </w:pPr>
      <w:r>
        <w:rPr>
          <w:rFonts w:cs="Arial"/>
          <w:szCs w:val="20"/>
          <w:lang w:val="es-ES"/>
        </w:rPr>
        <w:t>Tabla de justificación de los objetivos propuestos respecto a la situación actual.</w:t>
      </w:r>
    </w:p>
    <w:p w14:paraId="0C999E05" w14:textId="77777777" w:rsidR="003A52B3" w:rsidRPr="006964FB" w:rsidRDefault="003A52B3" w:rsidP="003A52B3">
      <w:pPr>
        <w:spacing w:after="160" w:line="276" w:lineRule="auto"/>
        <w:rPr>
          <w:rFonts w:cs="Arial"/>
          <w:szCs w:val="20"/>
          <w:lang w:val="es-ES"/>
        </w:rPr>
      </w:pPr>
      <w:r w:rsidRPr="006964FB">
        <w:rPr>
          <w:rFonts w:cs="Arial"/>
          <w:szCs w:val="20"/>
          <w:lang w:val="es-ES"/>
        </w:rPr>
        <w:t>| Torre | Score Actual | Nivel Objetivo Propuesto | Justificación |</w:t>
      </w:r>
    </w:p>
    <w:p w14:paraId="7C4FEF18" w14:textId="77777777" w:rsidR="003A52B3" w:rsidRPr="006964FB" w:rsidRDefault="003A52B3" w:rsidP="003A52B3">
      <w:pPr>
        <w:spacing w:after="160" w:line="276" w:lineRule="auto"/>
        <w:rPr>
          <w:rFonts w:cs="Arial"/>
          <w:szCs w:val="20"/>
          <w:lang w:val="es-ES"/>
        </w:rPr>
      </w:pPr>
      <w:r w:rsidRPr="006964FB">
        <w:rPr>
          <w:rFonts w:cs="Arial"/>
          <w:szCs w:val="20"/>
          <w:lang w:val="es-ES"/>
        </w:rPr>
        <w:t>|-------|--------------|-------------------------|---------------|</w:t>
      </w:r>
    </w:p>
    <w:p w14:paraId="21945E49" w14:textId="77777777" w:rsidR="003A52B3" w:rsidRPr="006964FB" w:rsidRDefault="003A52B3" w:rsidP="003A52B3">
      <w:pPr>
        <w:spacing w:after="160" w:line="276" w:lineRule="auto"/>
        <w:rPr>
          <w:rFonts w:cs="Arial"/>
          <w:szCs w:val="20"/>
          <w:lang w:val="es-ES"/>
        </w:rPr>
      </w:pPr>
      <w:r w:rsidRPr="006964FB">
        <w:rPr>
          <w:rFonts w:cs="Arial"/>
          <w:szCs w:val="20"/>
          <w:lang w:val="es-ES"/>
        </w:rPr>
        <w:t>| T1 | [X.X] / N/A | Nivel [X] — [Descripción] / N/A | [Justificación específica o "No evaluada en esta fase"] |</w:t>
      </w:r>
    </w:p>
    <w:p w14:paraId="53F1E604" w14:textId="77777777" w:rsidR="003A52B3" w:rsidRPr="006964FB" w:rsidRDefault="003A52B3" w:rsidP="003A52B3">
      <w:pPr>
        <w:spacing w:after="160" w:line="276" w:lineRule="auto"/>
        <w:rPr>
          <w:rFonts w:cs="Arial"/>
          <w:szCs w:val="20"/>
          <w:lang w:val="es-ES"/>
        </w:rPr>
      </w:pPr>
      <w:r w:rsidRPr="006964FB">
        <w:rPr>
          <w:rFonts w:cs="Arial"/>
          <w:szCs w:val="20"/>
          <w:lang w:val="es-ES"/>
        </w:rPr>
        <w:t>| T2 | [X.X] | Nivel [X] — [Descripción] | [Justificación específica] |</w:t>
      </w:r>
    </w:p>
    <w:p w14:paraId="02121CF2" w14:textId="77777777" w:rsidR="003A52B3" w:rsidRPr="006964FB" w:rsidRDefault="003A52B3" w:rsidP="003A52B3">
      <w:pPr>
        <w:spacing w:after="160" w:line="276" w:lineRule="auto"/>
        <w:rPr>
          <w:rFonts w:cs="Arial"/>
          <w:szCs w:val="20"/>
          <w:lang w:val="es-ES"/>
        </w:rPr>
      </w:pPr>
      <w:r w:rsidRPr="006964FB">
        <w:rPr>
          <w:rFonts w:cs="Arial"/>
          <w:szCs w:val="20"/>
          <w:lang w:val="es-ES"/>
        </w:rPr>
        <w:t>| T3 | [X.X] / N/A | Nivel [X] — [Descripción] / N/A | [Justificación específica o "No evaluada en esta fase"] |</w:t>
      </w:r>
    </w:p>
    <w:p w14:paraId="0BED1C33" w14:textId="77777777" w:rsidR="003A52B3" w:rsidRPr="006964FB" w:rsidRDefault="003A52B3" w:rsidP="003A52B3">
      <w:pPr>
        <w:spacing w:after="160" w:line="276" w:lineRule="auto"/>
        <w:rPr>
          <w:rFonts w:cs="Arial"/>
          <w:szCs w:val="20"/>
          <w:lang w:val="es-ES"/>
        </w:rPr>
      </w:pPr>
      <w:r w:rsidRPr="006964FB">
        <w:rPr>
          <w:rFonts w:cs="Arial"/>
          <w:szCs w:val="20"/>
          <w:lang w:val="es-ES"/>
        </w:rPr>
        <w:t>| T4 | [X.X] | Nivel [X] — [Descripción] | [Justificación específica] |</w:t>
      </w:r>
    </w:p>
    <w:p w14:paraId="225F916B" w14:textId="77777777" w:rsidR="003A52B3" w:rsidRPr="006964FB" w:rsidRDefault="003A52B3" w:rsidP="003A52B3">
      <w:pPr>
        <w:spacing w:after="160" w:line="276" w:lineRule="auto"/>
        <w:rPr>
          <w:rFonts w:cs="Arial"/>
          <w:szCs w:val="20"/>
          <w:lang w:val="es-ES"/>
        </w:rPr>
      </w:pPr>
      <w:r w:rsidRPr="006964FB">
        <w:rPr>
          <w:rFonts w:cs="Arial"/>
          <w:szCs w:val="20"/>
          <w:lang w:val="es-ES"/>
        </w:rPr>
        <w:t>| T5 | [X.X] | Nivel [X] — [Descripción] | [Justificación específica] |</w:t>
      </w:r>
    </w:p>
    <w:p w14:paraId="475A8BE1" w14:textId="77777777" w:rsidR="003A52B3" w:rsidRPr="006964FB" w:rsidRDefault="003A52B3" w:rsidP="003A52B3">
      <w:pPr>
        <w:spacing w:after="160" w:line="276" w:lineRule="auto"/>
        <w:rPr>
          <w:rFonts w:cs="Arial"/>
          <w:szCs w:val="20"/>
          <w:lang w:val="es-ES"/>
        </w:rPr>
      </w:pPr>
      <w:r w:rsidRPr="006964FB">
        <w:rPr>
          <w:rFonts w:cs="Arial"/>
          <w:szCs w:val="20"/>
          <w:lang w:val="es-ES"/>
        </w:rPr>
        <w:t>| T6 | [X.X] / N/A | Nivel [X] — [Descripción] / N/A | [Justificación específica o "No evaluada en esta fase"] |</w:t>
      </w:r>
    </w:p>
    <w:p w14:paraId="77B51568" w14:textId="77777777" w:rsidR="003A52B3" w:rsidRPr="006964FB" w:rsidRDefault="003A52B3" w:rsidP="003A52B3">
      <w:pPr>
        <w:spacing w:after="160" w:line="276" w:lineRule="auto"/>
        <w:rPr>
          <w:rFonts w:cs="Arial"/>
          <w:szCs w:val="20"/>
          <w:lang w:val="es-ES"/>
        </w:rPr>
      </w:pPr>
      <w:r w:rsidRPr="006964FB">
        <w:rPr>
          <w:rFonts w:cs="Arial"/>
          <w:szCs w:val="20"/>
          <w:lang w:val="es-ES"/>
        </w:rPr>
        <w:t>| T7 | [X.X] / N/A | Nivel [X] — [Descripción] / N/A | [Justificación específica o "No evaluada en esta fase"] |</w:t>
      </w:r>
    </w:p>
    <w:p w14:paraId="7903370E" w14:textId="77777777" w:rsidR="003A52B3" w:rsidRPr="006964FB" w:rsidRDefault="003A52B3" w:rsidP="003A52B3">
      <w:pPr>
        <w:spacing w:after="160" w:line="276" w:lineRule="auto"/>
        <w:rPr>
          <w:rFonts w:cs="Arial"/>
          <w:szCs w:val="20"/>
          <w:lang w:val="es-ES"/>
        </w:rPr>
      </w:pPr>
      <w:r w:rsidRPr="006964FB">
        <w:rPr>
          <w:rFonts w:cs="Arial"/>
          <w:szCs w:val="20"/>
          <w:lang w:val="es-ES"/>
        </w:rPr>
        <w:t>| T8 | [X.X] | Nivel [X] — [Descripción] | [Justificación específica. NOTA: T8 suele ser habilitador, su evolución debe priorizarse] |</w:t>
      </w:r>
    </w:p>
    <w:p w14:paraId="0B641318" w14:textId="77777777" w:rsidR="003A52B3" w:rsidRPr="006964FB" w:rsidRDefault="003A52B3" w:rsidP="003A52B3">
      <w:pPr>
        <w:spacing w:after="160" w:line="276" w:lineRule="auto"/>
        <w:rPr>
          <w:rFonts w:cs="Arial"/>
          <w:szCs w:val="20"/>
          <w:lang w:val="es-ES"/>
        </w:rPr>
      </w:pPr>
      <w:r w:rsidRPr="006964FB">
        <w:rPr>
          <w:rFonts w:cs="Arial"/>
          <w:szCs w:val="20"/>
          <w:lang w:val="es-ES"/>
        </w:rPr>
        <w:t>| T9 | [X.X] | Nivel [X] — [Descripción] | [Justificación específica] |</w:t>
      </w:r>
    </w:p>
    <w:p w14:paraId="25280D79" w14:textId="193D2EB4" w:rsidR="003A52B3" w:rsidRPr="0055414A" w:rsidRDefault="003A52B3" w:rsidP="003A52B3">
      <w:pPr>
        <w:spacing w:after="160" w:line="276" w:lineRule="auto"/>
        <w:rPr>
          <w:rFonts w:cs="Arial"/>
          <w:szCs w:val="20"/>
          <w:lang w:val="es-ES"/>
        </w:rPr>
      </w:pPr>
      <w:r w:rsidRPr="006964FB">
        <w:rPr>
          <w:rFonts w:cs="Arial"/>
          <w:szCs w:val="20"/>
          <w:lang w:val="es-ES"/>
        </w:rPr>
        <w:t>| T10 | [X.X] / N/A | Nivel [X] — [Descripción] / N/A | [Justificación específica o "No evaluada en esta fase"]</w:t>
      </w:r>
    </w:p>
    <w:p w14:paraId="4A324CF6" w14:textId="77777777" w:rsidR="00D50A5C" w:rsidRPr="0055414A" w:rsidRDefault="00D50A5C" w:rsidP="00D50A5C">
      <w:pPr>
        <w:pStyle w:val="Ttulo2"/>
        <w:spacing w:line="360" w:lineRule="auto"/>
        <w:rPr>
          <w:color w:val="auto"/>
          <w:lang w:val="es-ES_tradnl"/>
        </w:rPr>
      </w:pPr>
      <w:bookmarkStart w:id="26" w:name="_Toc224128103"/>
      <w:bookmarkStart w:id="27" w:name="_Toc226478739"/>
      <w:r w:rsidRPr="0055414A">
        <w:rPr>
          <w:color w:val="auto"/>
          <w:lang w:val="es-ES_tradnl"/>
        </w:rPr>
        <w:t>Plan de evolución tecnológica (TO-DO)</w:t>
      </w:r>
      <w:bookmarkEnd w:id="26"/>
      <w:bookmarkEnd w:id="27"/>
    </w:p>
    <w:p w14:paraId="0CB6B555" w14:textId="51BF9E18" w:rsidR="00F95AC7" w:rsidRPr="006E7CB8" w:rsidRDefault="00F95AC7" w:rsidP="00F95AC7">
      <w:pPr>
        <w:spacing w:after="160" w:line="276" w:lineRule="auto"/>
        <w:rPr>
          <w:rFonts w:cs="Arial"/>
          <w:szCs w:val="20"/>
          <w:lang w:val="es-ES"/>
        </w:rPr>
      </w:pPr>
      <w:r>
        <w:rPr>
          <w:rFonts w:cs="Arial"/>
          <w:szCs w:val="20"/>
          <w:lang w:val="es-ES"/>
        </w:rPr>
        <w:t xml:space="preserve">[Incluye el </w:t>
      </w:r>
      <w:r w:rsidRPr="001159A9">
        <w:rPr>
          <w:rFonts w:cs="Arial"/>
          <w:szCs w:val="20"/>
          <w:lang w:val="es-ES"/>
        </w:rPr>
        <w:t xml:space="preserve">resumen </w:t>
      </w:r>
      <w:r>
        <w:rPr>
          <w:rFonts w:cs="Arial"/>
          <w:szCs w:val="20"/>
          <w:lang w:val="es-ES"/>
        </w:rPr>
        <w:t xml:space="preserve">de </w:t>
      </w:r>
      <w:r w:rsidR="00A11F4A" w:rsidRPr="00A11F4A">
        <w:rPr>
          <w:b/>
          <w:bCs/>
          <w:lang w:val="es-ES"/>
        </w:rPr>
        <w:t>Restricciones y capacidad de ejecución</w:t>
      </w:r>
      <w:r>
        <w:rPr>
          <w:rFonts w:cs="Arial"/>
          <w:szCs w:val="20"/>
          <w:lang w:val="es-ES"/>
        </w:rPr>
        <w:t xml:space="preserve"> que hay en el documento de contexto]</w:t>
      </w:r>
    </w:p>
    <w:p w14:paraId="65F94272" w14:textId="29AB477F" w:rsidR="00511CBD" w:rsidRPr="0040021C" w:rsidRDefault="00511CBD" w:rsidP="00511CBD">
      <w:pPr>
        <w:spacing w:after="160" w:line="276" w:lineRule="auto"/>
        <w:rPr>
          <w:rFonts w:cs="Arial"/>
          <w:szCs w:val="20"/>
          <w:lang w:val="es-ES"/>
        </w:rPr>
      </w:pPr>
      <w:r w:rsidRPr="0040021C">
        <w:rPr>
          <w:rFonts w:cs="Arial"/>
          <w:szCs w:val="20"/>
          <w:lang w:val="es-ES"/>
        </w:rPr>
        <w:lastRenderedPageBreak/>
        <w:t xml:space="preserve">Para evolucionar desde el estado actual hacia el estado objetivo, se propone un conjunto de </w:t>
      </w:r>
      <w:r w:rsidRPr="00550485">
        <w:rPr>
          <w:rFonts w:cs="Arial"/>
          <w:b/>
          <w:bCs/>
          <w:szCs w:val="20"/>
          <w:lang w:val="es-ES"/>
        </w:rPr>
        <w:t>iniciativas de transformación tecnológica</w:t>
      </w:r>
      <w:r w:rsidRPr="0040021C">
        <w:rPr>
          <w:rFonts w:cs="Arial"/>
          <w:szCs w:val="20"/>
          <w:lang w:val="es-ES"/>
        </w:rPr>
        <w:t>, organizadas en horizontes temporales y con dependencias explícitas.</w:t>
      </w:r>
    </w:p>
    <w:p w14:paraId="26770F78" w14:textId="77777777" w:rsidR="00511CBD" w:rsidRPr="0040021C" w:rsidRDefault="00511CBD" w:rsidP="00511CBD">
      <w:pPr>
        <w:spacing w:after="160" w:line="276" w:lineRule="auto"/>
        <w:rPr>
          <w:rFonts w:cs="Arial"/>
          <w:szCs w:val="20"/>
          <w:lang w:val="es-ES"/>
        </w:rPr>
      </w:pPr>
    </w:p>
    <w:p w14:paraId="40993254" w14:textId="77777777" w:rsidR="00511CBD" w:rsidRPr="0040021C" w:rsidRDefault="00511CBD" w:rsidP="00511CBD">
      <w:pPr>
        <w:spacing w:after="160" w:line="276" w:lineRule="auto"/>
        <w:rPr>
          <w:rFonts w:cs="Arial"/>
          <w:szCs w:val="20"/>
          <w:lang w:val="es-ES"/>
        </w:rPr>
      </w:pPr>
      <w:r w:rsidRPr="0040021C">
        <w:rPr>
          <w:rFonts w:cs="Arial"/>
          <w:szCs w:val="20"/>
          <w:lang w:val="es-ES"/>
        </w:rPr>
        <w:t>| Prioridad | Iniciativa | Torre(s) Afectada(s) | Dependencias | Métrica de Éxito | Horizonte |</w:t>
      </w:r>
    </w:p>
    <w:p w14:paraId="502CA226" w14:textId="77777777" w:rsidR="00511CBD" w:rsidRPr="0040021C" w:rsidRDefault="00511CBD" w:rsidP="00511CBD">
      <w:pPr>
        <w:spacing w:after="160" w:line="276" w:lineRule="auto"/>
        <w:rPr>
          <w:rFonts w:cs="Arial"/>
          <w:szCs w:val="20"/>
          <w:lang w:val="es-ES"/>
        </w:rPr>
      </w:pPr>
      <w:r w:rsidRPr="0040021C">
        <w:rPr>
          <w:rFonts w:cs="Arial"/>
          <w:szCs w:val="20"/>
          <w:lang w:val="es-ES"/>
        </w:rPr>
        <w:t>|-----------|------------|---------------------|--------------|------------------|-----------|</w:t>
      </w:r>
    </w:p>
    <w:p w14:paraId="5B555947" w14:textId="77777777" w:rsidR="00511CBD" w:rsidRPr="0040021C" w:rsidRDefault="00511CBD" w:rsidP="00511CBD">
      <w:pPr>
        <w:spacing w:after="160" w:line="276" w:lineRule="auto"/>
        <w:rPr>
          <w:rFonts w:cs="Arial"/>
          <w:szCs w:val="20"/>
          <w:lang w:val="es-ES"/>
        </w:rPr>
      </w:pPr>
      <w:r w:rsidRPr="0040021C">
        <w:rPr>
          <w:rFonts w:cs="Arial"/>
          <w:szCs w:val="20"/>
          <w:lang w:val="es-ES"/>
        </w:rPr>
        <w:t>| Alta | [Iniciativa 1] | T[X] | Ninguna | [Métrica cuantificable] | 0-3 meses |</w:t>
      </w:r>
    </w:p>
    <w:p w14:paraId="744EF1F3" w14:textId="77777777" w:rsidR="00511CBD" w:rsidRPr="0040021C" w:rsidRDefault="00511CBD" w:rsidP="00511CBD">
      <w:pPr>
        <w:spacing w:after="160" w:line="276" w:lineRule="auto"/>
        <w:rPr>
          <w:rFonts w:cs="Arial"/>
          <w:szCs w:val="20"/>
          <w:lang w:val="es-ES"/>
        </w:rPr>
      </w:pPr>
      <w:r w:rsidRPr="0040021C">
        <w:rPr>
          <w:rFonts w:cs="Arial"/>
          <w:szCs w:val="20"/>
          <w:lang w:val="es-ES"/>
        </w:rPr>
        <w:t>| Alta | [Iniciativa 2] | T[X] | Ninguna | [Métrica cuantificable] | 0-3 meses |</w:t>
      </w:r>
    </w:p>
    <w:p w14:paraId="13A4EC78" w14:textId="77777777" w:rsidR="00511CBD" w:rsidRPr="0040021C" w:rsidRDefault="00511CBD" w:rsidP="00511CBD">
      <w:pPr>
        <w:spacing w:after="160" w:line="276" w:lineRule="auto"/>
        <w:rPr>
          <w:rFonts w:cs="Arial"/>
          <w:szCs w:val="20"/>
          <w:lang w:val="es-ES"/>
        </w:rPr>
      </w:pPr>
      <w:r w:rsidRPr="0040021C">
        <w:rPr>
          <w:rFonts w:cs="Arial"/>
          <w:szCs w:val="20"/>
          <w:lang w:val="es-ES"/>
        </w:rPr>
        <w:t>| Alta | [Iniciativa 3] | T[X] | [Iniciativa 1] | [Métrica cuantificable] | 3-6 meses |</w:t>
      </w:r>
    </w:p>
    <w:p w14:paraId="39106E5E" w14:textId="77777777" w:rsidR="00511CBD" w:rsidRPr="0040021C" w:rsidRDefault="00511CBD" w:rsidP="00511CBD">
      <w:pPr>
        <w:spacing w:after="160" w:line="276" w:lineRule="auto"/>
        <w:rPr>
          <w:rFonts w:cs="Arial"/>
          <w:szCs w:val="20"/>
          <w:lang w:val="es-ES"/>
        </w:rPr>
      </w:pPr>
      <w:r w:rsidRPr="0040021C">
        <w:rPr>
          <w:rFonts w:cs="Arial"/>
          <w:szCs w:val="20"/>
          <w:lang w:val="es-ES"/>
        </w:rPr>
        <w:t>| Media | [Iniciativa 4] | T[X] | [Iniciativa 2] | [Métrica cuantificable] | 3-6 meses |</w:t>
      </w:r>
    </w:p>
    <w:p w14:paraId="4666DD85" w14:textId="77777777" w:rsidR="00511CBD" w:rsidRPr="0040021C" w:rsidRDefault="00511CBD" w:rsidP="00511CBD">
      <w:pPr>
        <w:spacing w:after="160" w:line="276" w:lineRule="auto"/>
        <w:rPr>
          <w:rFonts w:cs="Arial"/>
          <w:szCs w:val="20"/>
          <w:lang w:val="es-ES"/>
        </w:rPr>
      </w:pPr>
      <w:r w:rsidRPr="0040021C">
        <w:rPr>
          <w:rFonts w:cs="Arial"/>
          <w:szCs w:val="20"/>
          <w:lang w:val="es-ES"/>
        </w:rPr>
        <w:t>| Media | [Iniciativa 5] | T[X] | [Iniciativas 3 y 4] | [Métrica cuantificable] | 6-12 meses |</w:t>
      </w:r>
    </w:p>
    <w:p w14:paraId="734D1B31" w14:textId="77777777" w:rsidR="00511CBD" w:rsidRPr="0040021C" w:rsidRDefault="00511CBD" w:rsidP="00511CBD">
      <w:pPr>
        <w:spacing w:after="160" w:line="276" w:lineRule="auto"/>
        <w:rPr>
          <w:rFonts w:cs="Arial"/>
          <w:szCs w:val="20"/>
          <w:lang w:val="es-ES"/>
        </w:rPr>
      </w:pPr>
    </w:p>
    <w:p w14:paraId="70192BDF" w14:textId="43FC9F69" w:rsidR="00511CBD" w:rsidRPr="0040021C" w:rsidRDefault="00511CBD" w:rsidP="00511CBD">
      <w:pPr>
        <w:spacing w:after="160" w:line="276" w:lineRule="auto"/>
        <w:rPr>
          <w:rFonts w:cs="Arial"/>
          <w:szCs w:val="20"/>
          <w:lang w:val="es-ES"/>
        </w:rPr>
      </w:pPr>
      <w:r w:rsidRPr="0040021C">
        <w:rPr>
          <w:rFonts w:cs="Arial"/>
          <w:szCs w:val="20"/>
          <w:lang w:val="es-ES"/>
        </w:rPr>
        <w:t>[INSTRUCCIÓN PARA EL AGENTE: Para cada iniciativa de prioridad alta, incluye una ficha detallada.]</w:t>
      </w:r>
    </w:p>
    <w:p w14:paraId="10B4FAA2" w14:textId="77777777" w:rsidR="00511CBD" w:rsidRPr="0040021C" w:rsidRDefault="00511CBD" w:rsidP="00511CBD">
      <w:pPr>
        <w:spacing w:after="160" w:line="276" w:lineRule="auto"/>
        <w:rPr>
          <w:rFonts w:cs="Arial"/>
          <w:szCs w:val="20"/>
          <w:lang w:val="es-ES"/>
        </w:rPr>
      </w:pPr>
    </w:p>
    <w:p w14:paraId="09FFCCA1" w14:textId="1C280E06" w:rsidR="00511CBD" w:rsidRPr="0040021C" w:rsidRDefault="00511CBD" w:rsidP="00511CBD">
      <w:pPr>
        <w:spacing w:after="160" w:line="276" w:lineRule="auto"/>
        <w:rPr>
          <w:rFonts w:cs="Arial"/>
          <w:szCs w:val="20"/>
          <w:lang w:val="es-ES"/>
        </w:rPr>
      </w:pPr>
      <w:r w:rsidRPr="00550485">
        <w:rPr>
          <w:rFonts w:cs="Arial"/>
          <w:b/>
          <w:bCs/>
          <w:szCs w:val="20"/>
          <w:lang w:val="es-ES"/>
        </w:rPr>
        <w:t xml:space="preserve">Iniciativa </w:t>
      </w:r>
      <w:r w:rsidR="00E0390D">
        <w:rPr>
          <w:rFonts w:cs="Arial"/>
          <w:b/>
          <w:bCs/>
          <w:szCs w:val="20"/>
          <w:lang w:val="es-ES"/>
        </w:rPr>
        <w:t>[X]</w:t>
      </w:r>
      <w:r w:rsidRPr="00550485">
        <w:rPr>
          <w:rFonts w:cs="Arial"/>
          <w:b/>
          <w:bCs/>
          <w:szCs w:val="20"/>
          <w:lang w:val="es-ES"/>
        </w:rPr>
        <w:t>: [Nombre de la iniciativa]</w:t>
      </w:r>
    </w:p>
    <w:p w14:paraId="594BA663" w14:textId="77777777" w:rsidR="00511CBD" w:rsidRPr="0040021C" w:rsidRDefault="00511CBD" w:rsidP="00511CBD">
      <w:pPr>
        <w:spacing w:after="160" w:line="276" w:lineRule="auto"/>
        <w:rPr>
          <w:rFonts w:cs="Arial"/>
          <w:szCs w:val="20"/>
          <w:lang w:val="es-ES"/>
        </w:rPr>
      </w:pPr>
      <w:r w:rsidRPr="0040021C">
        <w:rPr>
          <w:rFonts w:cs="Arial"/>
          <w:szCs w:val="20"/>
          <w:lang w:val="es-ES"/>
        </w:rPr>
        <w:t xml:space="preserve">- </w:t>
      </w:r>
      <w:r w:rsidRPr="00550485">
        <w:rPr>
          <w:rFonts w:cs="Arial"/>
          <w:b/>
          <w:bCs/>
          <w:szCs w:val="20"/>
          <w:lang w:val="es-ES"/>
        </w:rPr>
        <w:t>Torres afectadas:</w:t>
      </w:r>
      <w:r w:rsidRPr="0040021C">
        <w:rPr>
          <w:rFonts w:cs="Arial"/>
          <w:szCs w:val="20"/>
          <w:lang w:val="es-ES"/>
        </w:rPr>
        <w:t xml:space="preserve"> T[X], T[Y] (si aplica)</w:t>
      </w:r>
    </w:p>
    <w:p w14:paraId="463B1A0D" w14:textId="4C9A8039" w:rsidR="00511CBD" w:rsidRPr="0040021C" w:rsidRDefault="00511CBD" w:rsidP="00511CBD">
      <w:pPr>
        <w:spacing w:after="160" w:line="276" w:lineRule="auto"/>
        <w:rPr>
          <w:rFonts w:cs="Arial"/>
          <w:szCs w:val="20"/>
          <w:lang w:val="es-ES"/>
        </w:rPr>
      </w:pPr>
      <w:r w:rsidRPr="0040021C">
        <w:rPr>
          <w:rFonts w:cs="Arial"/>
          <w:szCs w:val="20"/>
          <w:lang w:val="es-ES"/>
        </w:rPr>
        <w:t xml:space="preserve">- </w:t>
      </w:r>
      <w:r w:rsidRPr="00550485">
        <w:rPr>
          <w:rFonts w:cs="Arial"/>
          <w:b/>
          <w:bCs/>
          <w:szCs w:val="20"/>
          <w:lang w:val="es-ES"/>
        </w:rPr>
        <w:t>Horizonte:</w:t>
      </w:r>
      <w:r w:rsidRPr="0040021C">
        <w:rPr>
          <w:rFonts w:cs="Arial"/>
          <w:szCs w:val="20"/>
          <w:lang w:val="es-ES"/>
        </w:rPr>
        <w:t xml:space="preserve"> </w:t>
      </w:r>
      <w:r w:rsidR="00E0390D">
        <w:rPr>
          <w:rFonts w:cs="Arial"/>
          <w:szCs w:val="20"/>
          <w:lang w:val="es-ES"/>
        </w:rPr>
        <w:t>[X</w:t>
      </w:r>
      <w:r w:rsidRPr="0040021C">
        <w:rPr>
          <w:rFonts w:cs="Arial"/>
          <w:szCs w:val="20"/>
          <w:lang w:val="es-ES"/>
        </w:rPr>
        <w:t xml:space="preserve"> meses</w:t>
      </w:r>
      <w:r w:rsidR="00E0390D">
        <w:rPr>
          <w:rFonts w:cs="Arial"/>
          <w:szCs w:val="20"/>
          <w:lang w:val="es-ES"/>
        </w:rPr>
        <w:t>]</w:t>
      </w:r>
    </w:p>
    <w:p w14:paraId="646348C0" w14:textId="1E1FE49C" w:rsidR="00511CBD" w:rsidRPr="0040021C" w:rsidRDefault="00511CBD" w:rsidP="00511CBD">
      <w:pPr>
        <w:spacing w:after="160" w:line="276" w:lineRule="auto"/>
        <w:rPr>
          <w:rFonts w:cs="Arial"/>
          <w:szCs w:val="20"/>
          <w:lang w:val="es-ES"/>
        </w:rPr>
      </w:pPr>
      <w:r w:rsidRPr="0040021C">
        <w:rPr>
          <w:rFonts w:cs="Arial"/>
          <w:szCs w:val="20"/>
          <w:lang w:val="es-ES"/>
        </w:rPr>
        <w:t xml:space="preserve">- </w:t>
      </w:r>
      <w:r w:rsidRPr="00550485">
        <w:rPr>
          <w:rFonts w:cs="Arial"/>
          <w:b/>
          <w:bCs/>
          <w:szCs w:val="20"/>
          <w:lang w:val="es-ES"/>
        </w:rPr>
        <w:t>Prioridad:</w:t>
      </w:r>
      <w:r w:rsidRPr="0040021C">
        <w:rPr>
          <w:rFonts w:cs="Arial"/>
          <w:szCs w:val="20"/>
          <w:lang w:val="es-ES"/>
        </w:rPr>
        <w:t xml:space="preserve"> </w:t>
      </w:r>
      <w:r w:rsidR="00E0390D">
        <w:rPr>
          <w:rFonts w:cs="Arial"/>
          <w:szCs w:val="20"/>
          <w:lang w:val="es-ES"/>
        </w:rPr>
        <w:t>[Elegir prioridad]</w:t>
      </w:r>
    </w:p>
    <w:p w14:paraId="5BEEDC2F" w14:textId="0E495A73" w:rsidR="00E0390D" w:rsidRDefault="00511CBD" w:rsidP="00511CBD">
      <w:pPr>
        <w:spacing w:after="160" w:line="276" w:lineRule="auto"/>
        <w:rPr>
          <w:rFonts w:cs="Arial"/>
          <w:szCs w:val="20"/>
          <w:lang w:val="es-ES"/>
        </w:rPr>
      </w:pPr>
      <w:r w:rsidRPr="0040021C">
        <w:rPr>
          <w:rFonts w:cs="Arial"/>
          <w:szCs w:val="20"/>
          <w:lang w:val="es-ES"/>
        </w:rPr>
        <w:t xml:space="preserve">- </w:t>
      </w:r>
      <w:r w:rsidRPr="00550485">
        <w:rPr>
          <w:rFonts w:cs="Arial"/>
          <w:b/>
          <w:bCs/>
          <w:szCs w:val="20"/>
          <w:lang w:val="es-ES"/>
        </w:rPr>
        <w:t>Dependencias:</w:t>
      </w:r>
      <w:r w:rsidRPr="0040021C">
        <w:rPr>
          <w:rFonts w:cs="Arial"/>
          <w:szCs w:val="20"/>
          <w:lang w:val="es-ES"/>
        </w:rPr>
        <w:t xml:space="preserve"> </w:t>
      </w:r>
      <w:r w:rsidR="00E0390D">
        <w:rPr>
          <w:rFonts w:cs="Arial"/>
          <w:szCs w:val="20"/>
          <w:lang w:val="es-ES"/>
        </w:rPr>
        <w:t>[Dependencias]</w:t>
      </w:r>
    </w:p>
    <w:p w14:paraId="7FC93D10" w14:textId="76C76EB4" w:rsidR="00511CBD" w:rsidRPr="0040021C" w:rsidRDefault="00511CBD" w:rsidP="00511CBD">
      <w:pPr>
        <w:spacing w:after="160" w:line="276" w:lineRule="auto"/>
        <w:rPr>
          <w:rFonts w:cs="Arial"/>
          <w:szCs w:val="20"/>
          <w:lang w:val="es-ES"/>
        </w:rPr>
      </w:pPr>
      <w:r w:rsidRPr="0040021C">
        <w:rPr>
          <w:rFonts w:cs="Arial"/>
          <w:szCs w:val="20"/>
          <w:lang w:val="es-ES"/>
        </w:rPr>
        <w:t xml:space="preserve">- </w:t>
      </w:r>
      <w:r w:rsidRPr="00550485">
        <w:rPr>
          <w:rFonts w:cs="Arial"/>
          <w:b/>
          <w:bCs/>
          <w:szCs w:val="20"/>
          <w:lang w:val="es-ES"/>
        </w:rPr>
        <w:t>Descripción:</w:t>
      </w:r>
      <w:r w:rsidRPr="0040021C">
        <w:rPr>
          <w:rFonts w:cs="Arial"/>
          <w:szCs w:val="20"/>
          <w:lang w:val="es-ES"/>
        </w:rPr>
        <w:t xml:space="preserve"> [Descripción clara y operativa]</w:t>
      </w:r>
    </w:p>
    <w:p w14:paraId="66388FFD" w14:textId="77777777" w:rsidR="00511CBD" w:rsidRPr="0040021C" w:rsidRDefault="00511CBD" w:rsidP="00511CBD">
      <w:pPr>
        <w:spacing w:after="160" w:line="276" w:lineRule="auto"/>
        <w:rPr>
          <w:rFonts w:cs="Arial"/>
          <w:szCs w:val="20"/>
          <w:lang w:val="es-ES"/>
        </w:rPr>
      </w:pPr>
      <w:r w:rsidRPr="0040021C">
        <w:rPr>
          <w:rFonts w:cs="Arial"/>
          <w:szCs w:val="20"/>
          <w:lang w:val="es-ES"/>
        </w:rPr>
        <w:t xml:space="preserve">- </w:t>
      </w:r>
      <w:r w:rsidRPr="00550485">
        <w:rPr>
          <w:rFonts w:cs="Arial"/>
          <w:b/>
          <w:bCs/>
          <w:szCs w:val="20"/>
          <w:lang w:val="es-ES"/>
        </w:rPr>
        <w:t>Métrica de Éxito:</w:t>
      </w:r>
      <w:r w:rsidRPr="0040021C">
        <w:rPr>
          <w:rFonts w:cs="Arial"/>
          <w:szCs w:val="20"/>
          <w:lang w:val="es-ES"/>
        </w:rPr>
        <w:t xml:space="preserve"> [Métrica cuantificable, ej. "100% de los servicios críticos con RTO/RPO definido y aprobado"]</w:t>
      </w:r>
    </w:p>
    <w:p w14:paraId="22F8BC72" w14:textId="04129198" w:rsidR="00511CBD" w:rsidRPr="0040021C" w:rsidRDefault="00511CBD" w:rsidP="00511CBD">
      <w:pPr>
        <w:spacing w:after="160" w:line="276" w:lineRule="auto"/>
        <w:rPr>
          <w:rFonts w:cs="Arial"/>
          <w:szCs w:val="20"/>
          <w:lang w:val="es-ES"/>
        </w:rPr>
      </w:pPr>
      <w:r w:rsidRPr="0040021C">
        <w:rPr>
          <w:rFonts w:cs="Arial"/>
          <w:szCs w:val="20"/>
          <w:lang w:val="es-ES"/>
        </w:rPr>
        <w:t xml:space="preserve">- </w:t>
      </w:r>
      <w:r w:rsidRPr="00550485">
        <w:rPr>
          <w:rFonts w:cs="Arial"/>
          <w:b/>
          <w:bCs/>
          <w:szCs w:val="20"/>
          <w:lang w:val="es-ES"/>
        </w:rPr>
        <w:t>Esfuerzo Estimado:</w:t>
      </w:r>
      <w:r w:rsidRPr="0040021C">
        <w:rPr>
          <w:rFonts w:cs="Arial"/>
          <w:szCs w:val="20"/>
          <w:lang w:val="es-ES"/>
        </w:rPr>
        <w:t xml:space="preserve"> </w:t>
      </w:r>
      <w:r w:rsidR="00E0390D">
        <w:rPr>
          <w:rFonts w:cs="Arial"/>
          <w:szCs w:val="20"/>
          <w:lang w:val="es-ES"/>
        </w:rPr>
        <w:t>[Elegir</w:t>
      </w:r>
      <w:r w:rsidR="00D23D67">
        <w:rPr>
          <w:rFonts w:cs="Arial"/>
          <w:szCs w:val="20"/>
          <w:lang w:val="es-ES"/>
        </w:rPr>
        <w:t xml:space="preserve">: </w:t>
      </w:r>
      <w:r w:rsidRPr="0040021C">
        <w:rPr>
          <w:rFonts w:cs="Arial"/>
          <w:szCs w:val="20"/>
          <w:lang w:val="es-ES"/>
        </w:rPr>
        <w:t>Bajo/Medio/Alto</w:t>
      </w:r>
      <w:r w:rsidR="00E0390D">
        <w:rPr>
          <w:rFonts w:cs="Arial"/>
          <w:szCs w:val="20"/>
          <w:lang w:val="es-ES"/>
        </w:rPr>
        <w:t>]</w:t>
      </w:r>
    </w:p>
    <w:p w14:paraId="3B622B98" w14:textId="2C9A1368" w:rsidR="00511CBD" w:rsidRPr="00CF597C" w:rsidRDefault="00511CBD" w:rsidP="00511CBD">
      <w:pPr>
        <w:spacing w:after="160" w:line="276" w:lineRule="auto"/>
        <w:rPr>
          <w:rFonts w:cs="Arial"/>
          <w:szCs w:val="20"/>
          <w:lang w:val="pt-BR"/>
        </w:rPr>
      </w:pPr>
      <w:r w:rsidRPr="00CF597C">
        <w:rPr>
          <w:rFonts w:cs="Arial"/>
          <w:szCs w:val="20"/>
          <w:lang w:val="pt-BR"/>
        </w:rPr>
        <w:t xml:space="preserve">- </w:t>
      </w:r>
      <w:proofErr w:type="spellStart"/>
      <w:r w:rsidRPr="00CF597C">
        <w:rPr>
          <w:rFonts w:cs="Arial"/>
          <w:b/>
          <w:bCs/>
          <w:szCs w:val="20"/>
          <w:lang w:val="pt-BR"/>
        </w:rPr>
        <w:t>Riesgos</w:t>
      </w:r>
      <w:proofErr w:type="spellEnd"/>
      <w:r w:rsidRPr="00CF597C">
        <w:rPr>
          <w:rFonts w:cs="Arial"/>
          <w:b/>
          <w:bCs/>
          <w:szCs w:val="20"/>
          <w:lang w:val="pt-BR"/>
        </w:rPr>
        <w:t xml:space="preserve"> que Mitiga:</w:t>
      </w:r>
      <w:r w:rsidRPr="00CF597C">
        <w:rPr>
          <w:rFonts w:cs="Arial"/>
          <w:szCs w:val="20"/>
          <w:lang w:val="pt-BR"/>
        </w:rPr>
        <w:t xml:space="preserve"> </w:t>
      </w:r>
      <w:r w:rsidR="00CF597C" w:rsidRPr="00CF597C">
        <w:rPr>
          <w:rFonts w:cs="Arial"/>
          <w:szCs w:val="20"/>
          <w:lang w:val="pt-BR"/>
        </w:rPr>
        <w:t>[R-0</w:t>
      </w:r>
      <w:r w:rsidR="00CF597C">
        <w:rPr>
          <w:rFonts w:cs="Arial"/>
          <w:szCs w:val="20"/>
          <w:lang w:val="pt-BR"/>
        </w:rPr>
        <w:t>X</w:t>
      </w:r>
      <w:r w:rsidR="00CF597C" w:rsidRPr="00CF597C">
        <w:rPr>
          <w:rFonts w:cs="Arial"/>
          <w:szCs w:val="20"/>
          <w:lang w:val="pt-BR"/>
        </w:rPr>
        <w:t>]</w:t>
      </w:r>
    </w:p>
    <w:p w14:paraId="5A6A4A8C" w14:textId="77777777" w:rsidR="00511CBD" w:rsidRPr="0040021C" w:rsidRDefault="00511CBD" w:rsidP="00511CBD">
      <w:pPr>
        <w:spacing w:after="160" w:line="276" w:lineRule="auto"/>
        <w:rPr>
          <w:rFonts w:cs="Arial"/>
          <w:szCs w:val="20"/>
          <w:lang w:val="es-ES"/>
        </w:rPr>
      </w:pPr>
    </w:p>
    <w:p w14:paraId="3ABAB799" w14:textId="77777777" w:rsidR="00511CBD" w:rsidRPr="006952DE" w:rsidRDefault="00511CBD" w:rsidP="00511CBD">
      <w:pPr>
        <w:rPr>
          <w:lang w:val="es-ES"/>
        </w:rPr>
      </w:pPr>
      <w:proofErr w:type="spellStart"/>
      <w:r w:rsidRPr="006952DE">
        <w:rPr>
          <w:b/>
          <w:bCs/>
          <w:lang w:val="es-ES"/>
        </w:rPr>
        <w:t>Roadmap</w:t>
      </w:r>
      <w:proofErr w:type="spellEnd"/>
      <w:r w:rsidRPr="006952DE">
        <w:rPr>
          <w:b/>
          <w:bCs/>
          <w:lang w:val="es-ES"/>
        </w:rPr>
        <w:t xml:space="preserve"> visual:</w:t>
      </w:r>
    </w:p>
    <w:p w14:paraId="28224126" w14:textId="77777777" w:rsidR="00511CBD" w:rsidRPr="006952DE" w:rsidRDefault="00511CBD" w:rsidP="00511CBD">
      <w:pPr>
        <w:rPr>
          <w:lang w:val="es-ES"/>
        </w:rPr>
      </w:pPr>
    </w:p>
    <w:p w14:paraId="452A1D1B" w14:textId="77777777" w:rsidR="00511CBD" w:rsidRPr="006952DE" w:rsidRDefault="00511CBD" w:rsidP="00511CBD">
      <w:pPr>
        <w:rPr>
          <w:lang w:val="es-ES"/>
        </w:rPr>
      </w:pPr>
      <w:r w:rsidRPr="006952DE">
        <w:rPr>
          <w:lang w:val="es-ES"/>
        </w:rPr>
        <w:t>[Generar un gráfico de líneas de tiempo (Gantt simplificado) que muestre los horizontes temporales (0-3, 3-6, 6-12 meses) y las iniciativas agrupadas por torre.]</w:t>
      </w:r>
    </w:p>
    <w:p w14:paraId="7BAB6787" w14:textId="77777777" w:rsidR="00511CBD" w:rsidRPr="006952DE" w:rsidRDefault="00511CBD" w:rsidP="00511CBD">
      <w:pPr>
        <w:rPr>
          <w:lang w:val="es-ES"/>
        </w:rPr>
      </w:pPr>
    </w:p>
    <w:p w14:paraId="4127CBEE" w14:textId="6939300A" w:rsidR="00511CBD" w:rsidRDefault="00511CBD" w:rsidP="00511CBD">
      <w:pPr>
        <w:spacing w:after="160" w:line="276" w:lineRule="auto"/>
        <w:rPr>
          <w:rFonts w:cs="Arial"/>
          <w:szCs w:val="20"/>
          <w:lang w:val="es-ES"/>
        </w:rPr>
      </w:pPr>
      <w:r w:rsidRPr="00550485">
        <w:rPr>
          <w:rFonts w:cs="Arial"/>
          <w:b/>
          <w:bCs/>
          <w:szCs w:val="20"/>
          <w:lang w:val="es-ES"/>
        </w:rPr>
        <w:t>Nota sobre secuenciación:</w:t>
      </w:r>
      <w:r w:rsidRPr="0040021C">
        <w:rPr>
          <w:rFonts w:cs="Arial"/>
          <w:szCs w:val="20"/>
          <w:lang w:val="es-ES"/>
        </w:rPr>
        <w:t xml:space="preserve"> Las iniciativas de T8 (Gobierno) se han priorizado en el primer horizonte porque constituyen un habilitador crítico para el resto de iniciativas técnicas. Sin un modelo de gobierno definido, las iniciativas de T4, T5 y T9 carecerán de la dirección y el control necesarios para alcanzar los niveles objetivo propuestos.</w:t>
      </w:r>
    </w:p>
    <w:p w14:paraId="759FE1A5" w14:textId="77777777" w:rsidR="00D50A5C" w:rsidRPr="0055414A" w:rsidRDefault="00D50A5C" w:rsidP="00D50A5C">
      <w:pPr>
        <w:spacing w:after="160" w:line="276" w:lineRule="auto"/>
        <w:rPr>
          <w:rFonts w:cs="Arial"/>
          <w:szCs w:val="20"/>
          <w:lang w:val="es-ES"/>
        </w:rPr>
      </w:pPr>
      <w:r w:rsidRPr="0055414A">
        <w:rPr>
          <w:rFonts w:cs="Arial"/>
          <w:szCs w:val="20"/>
          <w:lang w:val="es-ES"/>
        </w:rPr>
        <w:t>El plan de evolución se organiza en tres niveles de actuación:</w:t>
      </w:r>
    </w:p>
    <w:p w14:paraId="11A07B7E" w14:textId="77777777" w:rsidR="00D50A5C" w:rsidRPr="0055414A" w:rsidRDefault="00D50A5C" w:rsidP="00D50A5C">
      <w:pPr>
        <w:spacing w:after="160" w:line="276" w:lineRule="auto"/>
        <w:rPr>
          <w:rFonts w:cs="Arial"/>
          <w:b/>
          <w:bCs/>
          <w:szCs w:val="20"/>
          <w:lang w:val="es-ES"/>
        </w:rPr>
      </w:pPr>
      <w:r w:rsidRPr="0055414A">
        <w:rPr>
          <w:rFonts w:cs="Arial"/>
          <w:b/>
          <w:bCs/>
          <w:szCs w:val="20"/>
          <w:lang w:val="es-ES"/>
        </w:rPr>
        <w:t>Quick Wins</w:t>
      </w:r>
    </w:p>
    <w:p w14:paraId="54AE50B0" w14:textId="77777777" w:rsidR="00D50A5C" w:rsidRPr="0055414A" w:rsidRDefault="00D50A5C" w:rsidP="00D50A5C">
      <w:pPr>
        <w:spacing w:after="160" w:line="276" w:lineRule="auto"/>
        <w:rPr>
          <w:rFonts w:cs="Arial"/>
          <w:szCs w:val="20"/>
          <w:lang w:val="es-ES"/>
        </w:rPr>
      </w:pPr>
      <w:r w:rsidRPr="0055414A">
        <w:rPr>
          <w:rFonts w:cs="Arial"/>
          <w:szCs w:val="20"/>
          <w:lang w:val="es-ES"/>
        </w:rPr>
        <w:t>Iniciativas de rápida implementación que permiten mejorar determinados aspectos de la infraestructura con un esfuerzo relativamente reducido.</w:t>
      </w:r>
    </w:p>
    <w:p w14:paraId="3E5A4774" w14:textId="77777777" w:rsidR="00D50A5C" w:rsidRPr="0055414A" w:rsidRDefault="00D50A5C" w:rsidP="00D50A5C">
      <w:pPr>
        <w:spacing w:after="160" w:line="276" w:lineRule="auto"/>
        <w:rPr>
          <w:rFonts w:cs="Arial"/>
          <w:szCs w:val="20"/>
          <w:lang w:val="es-ES"/>
        </w:rPr>
      </w:pPr>
      <w:r w:rsidRPr="0055414A">
        <w:rPr>
          <w:rFonts w:cs="Arial"/>
          <w:szCs w:val="20"/>
          <w:lang w:val="es-ES"/>
        </w:rPr>
        <w:t>Ejemplos:</w:t>
      </w:r>
    </w:p>
    <w:p w14:paraId="28740CFA" w14:textId="77777777" w:rsidR="00D50A5C" w:rsidRPr="0055414A" w:rsidRDefault="00D50A5C" w:rsidP="00D50A5C">
      <w:pPr>
        <w:numPr>
          <w:ilvl w:val="0"/>
          <w:numId w:val="46"/>
        </w:numPr>
        <w:spacing w:after="160" w:line="276" w:lineRule="auto"/>
        <w:rPr>
          <w:rFonts w:cs="Arial"/>
          <w:szCs w:val="20"/>
          <w:lang w:val="es-ES"/>
        </w:rPr>
      </w:pPr>
      <w:r w:rsidRPr="0055414A">
        <w:rPr>
          <w:rFonts w:cs="Arial"/>
          <w:szCs w:val="20"/>
          <w:lang w:val="es-ES"/>
        </w:rPr>
        <w:lastRenderedPageBreak/>
        <w:t>mejoras de configuración</w:t>
      </w:r>
    </w:p>
    <w:p w14:paraId="07229283" w14:textId="77777777" w:rsidR="00D50A5C" w:rsidRPr="0055414A" w:rsidRDefault="00D50A5C" w:rsidP="00D50A5C">
      <w:pPr>
        <w:numPr>
          <w:ilvl w:val="0"/>
          <w:numId w:val="46"/>
        </w:numPr>
        <w:spacing w:after="160" w:line="276" w:lineRule="auto"/>
        <w:rPr>
          <w:rFonts w:cs="Arial"/>
          <w:szCs w:val="20"/>
          <w:lang w:val="es-ES"/>
        </w:rPr>
      </w:pPr>
      <w:r w:rsidRPr="0055414A">
        <w:rPr>
          <w:rFonts w:cs="Arial"/>
          <w:szCs w:val="20"/>
          <w:lang w:val="es-ES"/>
        </w:rPr>
        <w:t>refuerzo de monitorización</w:t>
      </w:r>
    </w:p>
    <w:p w14:paraId="545B6E33" w14:textId="77777777" w:rsidR="00D50A5C" w:rsidRPr="0055414A" w:rsidRDefault="00D50A5C" w:rsidP="00D50A5C">
      <w:pPr>
        <w:numPr>
          <w:ilvl w:val="0"/>
          <w:numId w:val="46"/>
        </w:numPr>
        <w:spacing w:after="160" w:line="276" w:lineRule="auto"/>
        <w:rPr>
          <w:rFonts w:cs="Arial"/>
          <w:szCs w:val="20"/>
          <w:lang w:val="es-ES"/>
        </w:rPr>
      </w:pPr>
      <w:r w:rsidRPr="0055414A">
        <w:rPr>
          <w:rFonts w:cs="Arial"/>
          <w:szCs w:val="20"/>
          <w:lang w:val="es-ES"/>
        </w:rPr>
        <w:t>formalización de procedimientos operativos</w:t>
      </w:r>
    </w:p>
    <w:p w14:paraId="4D004C23" w14:textId="77777777" w:rsidR="00D50A5C" w:rsidRPr="0055414A" w:rsidRDefault="00D50A5C" w:rsidP="00D50A5C">
      <w:pPr>
        <w:spacing w:after="160" w:line="276" w:lineRule="auto"/>
        <w:rPr>
          <w:rFonts w:cs="Arial"/>
          <w:b/>
          <w:bCs/>
          <w:szCs w:val="20"/>
          <w:lang w:val="es-ES"/>
        </w:rPr>
      </w:pPr>
      <w:r w:rsidRPr="0055414A">
        <w:rPr>
          <w:rFonts w:cs="Arial"/>
          <w:b/>
          <w:bCs/>
          <w:szCs w:val="20"/>
          <w:lang w:val="es-ES"/>
        </w:rPr>
        <w:t>Iniciativas de corto plazo</w:t>
      </w:r>
    </w:p>
    <w:p w14:paraId="1F75A7E5" w14:textId="77777777" w:rsidR="00D50A5C" w:rsidRPr="0055414A" w:rsidRDefault="00D50A5C" w:rsidP="00D50A5C">
      <w:pPr>
        <w:spacing w:after="160" w:line="276" w:lineRule="auto"/>
        <w:rPr>
          <w:rFonts w:cs="Arial"/>
          <w:szCs w:val="20"/>
          <w:lang w:val="es-ES"/>
        </w:rPr>
      </w:pPr>
      <w:r w:rsidRPr="0055414A">
        <w:rPr>
          <w:rFonts w:cs="Arial"/>
          <w:szCs w:val="20"/>
          <w:lang w:val="es-ES"/>
        </w:rPr>
        <w:t>Proyectos orientados a corregir debilidades estructurales detectadas en la infraestructura actual.</w:t>
      </w:r>
    </w:p>
    <w:p w14:paraId="7FB6B31C" w14:textId="77777777" w:rsidR="00D50A5C" w:rsidRPr="0055414A" w:rsidRDefault="00D50A5C" w:rsidP="00D50A5C">
      <w:pPr>
        <w:spacing w:after="160" w:line="276" w:lineRule="auto"/>
        <w:rPr>
          <w:rFonts w:cs="Arial"/>
          <w:szCs w:val="20"/>
          <w:lang w:val="es-ES"/>
        </w:rPr>
      </w:pPr>
      <w:r w:rsidRPr="0055414A">
        <w:rPr>
          <w:rFonts w:cs="Arial"/>
          <w:szCs w:val="20"/>
          <w:lang w:val="es-ES"/>
        </w:rPr>
        <w:t>Ejemplos:</w:t>
      </w:r>
    </w:p>
    <w:p w14:paraId="1F023ED9" w14:textId="77777777" w:rsidR="00D50A5C" w:rsidRPr="0055414A" w:rsidRDefault="00D50A5C" w:rsidP="00D50A5C">
      <w:pPr>
        <w:numPr>
          <w:ilvl w:val="0"/>
          <w:numId w:val="47"/>
        </w:numPr>
        <w:spacing w:after="160" w:line="276" w:lineRule="auto"/>
        <w:rPr>
          <w:rFonts w:cs="Arial"/>
          <w:szCs w:val="20"/>
          <w:lang w:val="es-ES"/>
        </w:rPr>
      </w:pPr>
      <w:r w:rsidRPr="0055414A">
        <w:rPr>
          <w:rFonts w:cs="Arial"/>
          <w:szCs w:val="20"/>
          <w:lang w:val="es-ES"/>
        </w:rPr>
        <w:t>modernización de determinadas plataformas tecnológicas</w:t>
      </w:r>
    </w:p>
    <w:p w14:paraId="3431C01B" w14:textId="77777777" w:rsidR="00D50A5C" w:rsidRPr="0055414A" w:rsidRDefault="00D50A5C" w:rsidP="00D50A5C">
      <w:pPr>
        <w:numPr>
          <w:ilvl w:val="0"/>
          <w:numId w:val="47"/>
        </w:numPr>
        <w:spacing w:after="160" w:line="276" w:lineRule="auto"/>
        <w:rPr>
          <w:rFonts w:cs="Arial"/>
          <w:szCs w:val="20"/>
          <w:lang w:val="es-ES"/>
        </w:rPr>
      </w:pPr>
      <w:r w:rsidRPr="0055414A">
        <w:rPr>
          <w:rFonts w:cs="Arial"/>
          <w:szCs w:val="20"/>
          <w:lang w:val="es-ES"/>
        </w:rPr>
        <w:t>mejora de los mecanismos de resiliencia</w:t>
      </w:r>
    </w:p>
    <w:p w14:paraId="73A3AB44" w14:textId="77777777" w:rsidR="00D50A5C" w:rsidRPr="0055414A" w:rsidRDefault="00D50A5C" w:rsidP="00D50A5C">
      <w:pPr>
        <w:numPr>
          <w:ilvl w:val="0"/>
          <w:numId w:val="47"/>
        </w:numPr>
        <w:spacing w:after="160" w:line="276" w:lineRule="auto"/>
        <w:rPr>
          <w:rFonts w:cs="Arial"/>
          <w:szCs w:val="20"/>
          <w:lang w:val="es-ES"/>
        </w:rPr>
      </w:pPr>
      <w:r w:rsidRPr="0055414A">
        <w:rPr>
          <w:rFonts w:cs="Arial"/>
          <w:szCs w:val="20"/>
          <w:lang w:val="es-ES"/>
        </w:rPr>
        <w:t>automatización de operaciones clave</w:t>
      </w:r>
    </w:p>
    <w:p w14:paraId="16183016" w14:textId="77777777" w:rsidR="00D50A5C" w:rsidRPr="0055414A" w:rsidRDefault="00D50A5C" w:rsidP="00D50A5C">
      <w:pPr>
        <w:spacing w:after="160" w:line="276" w:lineRule="auto"/>
        <w:rPr>
          <w:rFonts w:cs="Arial"/>
          <w:b/>
          <w:bCs/>
          <w:szCs w:val="20"/>
          <w:lang w:val="es-ES"/>
        </w:rPr>
      </w:pPr>
      <w:r w:rsidRPr="0055414A">
        <w:rPr>
          <w:rFonts w:cs="Arial"/>
          <w:b/>
          <w:bCs/>
          <w:szCs w:val="20"/>
          <w:lang w:val="es-ES"/>
        </w:rPr>
        <w:t>Iniciativas de medio plazo</w:t>
      </w:r>
    </w:p>
    <w:p w14:paraId="38F986EC" w14:textId="77777777" w:rsidR="00D50A5C" w:rsidRPr="0055414A" w:rsidRDefault="00D50A5C" w:rsidP="00D50A5C">
      <w:pPr>
        <w:spacing w:after="160" w:line="276" w:lineRule="auto"/>
        <w:rPr>
          <w:rFonts w:cs="Arial"/>
          <w:szCs w:val="20"/>
          <w:lang w:val="es-ES"/>
        </w:rPr>
      </w:pPr>
      <w:r w:rsidRPr="0055414A">
        <w:rPr>
          <w:rFonts w:cs="Arial"/>
          <w:szCs w:val="20"/>
          <w:lang w:val="es-ES"/>
        </w:rPr>
        <w:t>Programas de evolución tecnológica que permiten transformar de forma más profunda la arquitectura de la infraestructura.</w:t>
      </w:r>
    </w:p>
    <w:p w14:paraId="57B9D7C9" w14:textId="77777777" w:rsidR="00D50A5C" w:rsidRPr="0055414A" w:rsidRDefault="00D50A5C" w:rsidP="00D50A5C">
      <w:pPr>
        <w:spacing w:after="160" w:line="276" w:lineRule="auto"/>
        <w:rPr>
          <w:rFonts w:cs="Arial"/>
          <w:szCs w:val="20"/>
          <w:lang w:val="es-ES"/>
        </w:rPr>
      </w:pPr>
      <w:r w:rsidRPr="0055414A">
        <w:rPr>
          <w:rFonts w:cs="Arial"/>
          <w:szCs w:val="20"/>
          <w:lang w:val="es-ES"/>
        </w:rPr>
        <w:t>Ejemplos:</w:t>
      </w:r>
    </w:p>
    <w:p w14:paraId="0F9821E0" w14:textId="77777777" w:rsidR="00D50A5C" w:rsidRPr="0055414A" w:rsidRDefault="00D50A5C" w:rsidP="00D50A5C">
      <w:pPr>
        <w:numPr>
          <w:ilvl w:val="0"/>
          <w:numId w:val="48"/>
        </w:numPr>
        <w:spacing w:after="160" w:line="276" w:lineRule="auto"/>
        <w:rPr>
          <w:rFonts w:cs="Arial"/>
          <w:szCs w:val="20"/>
          <w:lang w:val="es-ES"/>
        </w:rPr>
      </w:pPr>
      <w:r w:rsidRPr="0055414A">
        <w:rPr>
          <w:rFonts w:cs="Arial"/>
          <w:szCs w:val="20"/>
          <w:lang w:val="es-ES"/>
        </w:rPr>
        <w:t>evolución hacia arquitecturas híbridas</w:t>
      </w:r>
    </w:p>
    <w:p w14:paraId="5A583869" w14:textId="77777777" w:rsidR="00D50A5C" w:rsidRPr="0055414A" w:rsidRDefault="00D50A5C" w:rsidP="00D50A5C">
      <w:pPr>
        <w:numPr>
          <w:ilvl w:val="0"/>
          <w:numId w:val="48"/>
        </w:numPr>
        <w:spacing w:after="160" w:line="276" w:lineRule="auto"/>
        <w:rPr>
          <w:rFonts w:cs="Arial"/>
          <w:szCs w:val="20"/>
          <w:lang w:val="es-ES"/>
        </w:rPr>
      </w:pPr>
      <w:r w:rsidRPr="0055414A">
        <w:rPr>
          <w:rFonts w:cs="Arial"/>
          <w:szCs w:val="20"/>
          <w:lang w:val="es-ES"/>
        </w:rPr>
        <w:t>consolidación de herramientas de operación</w:t>
      </w:r>
    </w:p>
    <w:p w14:paraId="0578EA2B" w14:textId="77777777" w:rsidR="00D50A5C" w:rsidRPr="0055414A" w:rsidRDefault="00D50A5C" w:rsidP="00D50A5C">
      <w:pPr>
        <w:numPr>
          <w:ilvl w:val="0"/>
          <w:numId w:val="48"/>
        </w:numPr>
        <w:spacing w:after="160" w:line="276" w:lineRule="auto"/>
        <w:rPr>
          <w:rFonts w:cs="Arial"/>
          <w:szCs w:val="20"/>
          <w:lang w:val="es-ES"/>
        </w:rPr>
      </w:pPr>
      <w:r w:rsidRPr="0055414A">
        <w:rPr>
          <w:rFonts w:cs="Arial"/>
          <w:szCs w:val="20"/>
          <w:lang w:val="es-ES"/>
        </w:rPr>
        <w:t>implantación de modelos de infraestructura como código</w:t>
      </w:r>
    </w:p>
    <w:p w14:paraId="0ABC14D1" w14:textId="77777777" w:rsidR="00D50A5C" w:rsidRPr="0055414A" w:rsidRDefault="00D50A5C" w:rsidP="00D50A5C">
      <w:pPr>
        <w:spacing w:after="160" w:line="276" w:lineRule="auto"/>
        <w:rPr>
          <w:rFonts w:cs="Arial"/>
          <w:szCs w:val="20"/>
          <w:lang w:val="es-ES"/>
        </w:rPr>
      </w:pPr>
    </w:p>
    <w:p w14:paraId="6C775B4F" w14:textId="77777777" w:rsidR="00D50A5C" w:rsidRPr="0055414A" w:rsidRDefault="00D50A5C" w:rsidP="00D50A5C">
      <w:pPr>
        <w:pStyle w:val="Ttulo2"/>
        <w:spacing w:line="360" w:lineRule="auto"/>
        <w:rPr>
          <w:color w:val="auto"/>
          <w:lang w:val="es-ES_tradnl"/>
        </w:rPr>
      </w:pPr>
      <w:bookmarkStart w:id="28" w:name="_Toc224128104"/>
      <w:bookmarkStart w:id="29" w:name="_Toc226478740"/>
      <w:r w:rsidRPr="0055414A">
        <w:rPr>
          <w:color w:val="auto"/>
          <w:lang w:val="es-ES_tradnl"/>
        </w:rPr>
        <w:t xml:space="preserve">Conclusión del </w:t>
      </w:r>
      <w:proofErr w:type="spellStart"/>
      <w:r w:rsidRPr="0055414A">
        <w:rPr>
          <w:color w:val="auto"/>
          <w:lang w:val="es-ES_tradnl"/>
        </w:rPr>
        <w:t>assessment</w:t>
      </w:r>
      <w:bookmarkEnd w:id="28"/>
      <w:bookmarkEnd w:id="29"/>
      <w:proofErr w:type="spellEnd"/>
    </w:p>
    <w:p w14:paraId="454B924B" w14:textId="77777777" w:rsidR="001D59F8" w:rsidRPr="00950A9A" w:rsidRDefault="001D59F8" w:rsidP="001D59F8">
      <w:pPr>
        <w:spacing w:after="160" w:line="276" w:lineRule="auto"/>
        <w:rPr>
          <w:rFonts w:cs="Arial"/>
          <w:szCs w:val="20"/>
          <w:lang w:val="es-ES"/>
        </w:rPr>
      </w:pPr>
      <w:r w:rsidRPr="00950A9A">
        <w:rPr>
          <w:rFonts w:cs="Arial"/>
          <w:szCs w:val="20"/>
          <w:lang w:val="es-ES"/>
        </w:rPr>
        <w:t>[INSTRUCCIÓN PARA EL AGENTE: Personaliza esta conclusión. No debe ser genérica. Resume los hallazgos principales y da una recomendación clara y accionable.]</w:t>
      </w:r>
    </w:p>
    <w:p w14:paraId="25B94D6B" w14:textId="77777777" w:rsidR="001D59F8" w:rsidRPr="00950A9A" w:rsidRDefault="001D59F8" w:rsidP="001D59F8">
      <w:pPr>
        <w:spacing w:after="160" w:line="276" w:lineRule="auto"/>
        <w:rPr>
          <w:rFonts w:cs="Arial"/>
          <w:szCs w:val="20"/>
          <w:lang w:val="es-ES"/>
        </w:rPr>
      </w:pPr>
      <w:r w:rsidRPr="00550485">
        <w:rPr>
          <w:rFonts w:cs="Arial"/>
          <w:b/>
          <w:bCs/>
          <w:szCs w:val="20"/>
          <w:lang w:val="es-ES"/>
        </w:rPr>
        <w:t>[Nombre del Cliente]</w:t>
      </w:r>
      <w:r w:rsidRPr="00950A9A">
        <w:rPr>
          <w:rFonts w:cs="Arial"/>
          <w:szCs w:val="20"/>
          <w:lang w:val="es-ES"/>
        </w:rPr>
        <w:t xml:space="preserve"> presenta una infraestructura con </w:t>
      </w:r>
      <w:r w:rsidRPr="00550485">
        <w:rPr>
          <w:rFonts w:cs="Arial"/>
          <w:b/>
          <w:bCs/>
          <w:szCs w:val="20"/>
          <w:lang w:val="es-ES"/>
        </w:rPr>
        <w:t>[resumen del estado general, ej. "señales claras de madurez nivel 3 en el alcance analizado: dispone de bases operativas repetibles, con fortalezas visibles en plataforma y resiliencia"]</w:t>
      </w:r>
      <w:r w:rsidRPr="00950A9A">
        <w:rPr>
          <w:rFonts w:cs="Arial"/>
          <w:szCs w:val="20"/>
          <w:lang w:val="es-ES"/>
        </w:rPr>
        <w:t xml:space="preserve"> .</w:t>
      </w:r>
    </w:p>
    <w:p w14:paraId="1B0A8380" w14:textId="77777777" w:rsidR="001D59F8" w:rsidRPr="00950A9A" w:rsidRDefault="001D59F8" w:rsidP="001D59F8">
      <w:pPr>
        <w:spacing w:after="160" w:line="276" w:lineRule="auto"/>
        <w:rPr>
          <w:rFonts w:cs="Arial"/>
          <w:szCs w:val="20"/>
          <w:lang w:val="es-ES"/>
        </w:rPr>
      </w:pPr>
      <w:r w:rsidRPr="00950A9A">
        <w:rPr>
          <w:rFonts w:cs="Arial"/>
          <w:szCs w:val="20"/>
          <w:lang w:val="es-ES"/>
        </w:rPr>
        <w:t xml:space="preserve">Sin embargo, el paso hacia un modelo optimizado exige </w:t>
      </w:r>
      <w:r w:rsidRPr="00550485">
        <w:rPr>
          <w:rFonts w:cs="Arial"/>
          <w:b/>
          <w:bCs/>
          <w:szCs w:val="20"/>
          <w:lang w:val="es-ES"/>
        </w:rPr>
        <w:t xml:space="preserve">[principales áreas de atención identificadas, ej. "reforzar el gobierno, industrializar los servicios de datos y mejorar la experiencia operativa del </w:t>
      </w:r>
      <w:proofErr w:type="spellStart"/>
      <w:r w:rsidRPr="00550485">
        <w:rPr>
          <w:rFonts w:cs="Arial"/>
          <w:b/>
          <w:bCs/>
          <w:szCs w:val="20"/>
          <w:lang w:val="es-ES"/>
        </w:rPr>
        <w:t>workplace</w:t>
      </w:r>
      <w:proofErr w:type="spellEnd"/>
      <w:r w:rsidRPr="00550485">
        <w:rPr>
          <w:rFonts w:cs="Arial"/>
          <w:b/>
          <w:bCs/>
          <w:szCs w:val="20"/>
          <w:lang w:val="es-ES"/>
        </w:rPr>
        <w:t>"]</w:t>
      </w:r>
      <w:r w:rsidRPr="00950A9A">
        <w:rPr>
          <w:rFonts w:cs="Arial"/>
          <w:szCs w:val="20"/>
          <w:lang w:val="es-ES"/>
        </w:rPr>
        <w:t xml:space="preserve"> .</w:t>
      </w:r>
    </w:p>
    <w:p w14:paraId="7D63990B" w14:textId="77777777" w:rsidR="001D59F8" w:rsidRPr="00950A9A" w:rsidRDefault="001D59F8" w:rsidP="001D59F8">
      <w:pPr>
        <w:spacing w:after="160" w:line="276" w:lineRule="auto"/>
        <w:rPr>
          <w:rFonts w:cs="Arial"/>
          <w:szCs w:val="20"/>
          <w:lang w:val="es-ES"/>
        </w:rPr>
      </w:pPr>
    </w:p>
    <w:p w14:paraId="70F32923" w14:textId="77777777" w:rsidR="001D59F8" w:rsidRPr="00950A9A" w:rsidRDefault="001D59F8" w:rsidP="001D59F8">
      <w:pPr>
        <w:spacing w:after="160" w:line="276" w:lineRule="auto"/>
        <w:rPr>
          <w:rFonts w:cs="Arial"/>
          <w:szCs w:val="20"/>
          <w:lang w:val="es-ES"/>
        </w:rPr>
      </w:pPr>
      <w:r w:rsidRPr="00550485">
        <w:rPr>
          <w:rFonts w:cs="Arial"/>
          <w:b/>
          <w:bCs/>
          <w:szCs w:val="20"/>
          <w:lang w:val="es-ES"/>
        </w:rPr>
        <w:t>Recomendaciones principales:</w:t>
      </w:r>
    </w:p>
    <w:p w14:paraId="714BBF15" w14:textId="77777777" w:rsidR="001D59F8" w:rsidRPr="00950A9A" w:rsidRDefault="001D59F8" w:rsidP="001D59F8">
      <w:pPr>
        <w:spacing w:after="160" w:line="276" w:lineRule="auto"/>
        <w:rPr>
          <w:rFonts w:cs="Arial"/>
          <w:szCs w:val="20"/>
          <w:lang w:val="es-ES"/>
        </w:rPr>
      </w:pPr>
      <w:r w:rsidRPr="00950A9A">
        <w:rPr>
          <w:rFonts w:cs="Arial"/>
          <w:szCs w:val="20"/>
          <w:lang w:val="es-ES"/>
        </w:rPr>
        <w:t xml:space="preserve">1. </w:t>
      </w:r>
      <w:r w:rsidRPr="00550485">
        <w:rPr>
          <w:rFonts w:cs="Arial"/>
          <w:b/>
          <w:bCs/>
          <w:szCs w:val="20"/>
          <w:lang w:val="es-ES"/>
        </w:rPr>
        <w:t>Prioridad inmediata (0-3 meses):</w:t>
      </w:r>
      <w:r w:rsidRPr="00950A9A">
        <w:rPr>
          <w:rFonts w:cs="Arial"/>
          <w:szCs w:val="20"/>
          <w:lang w:val="es-ES"/>
        </w:rPr>
        <w:t xml:space="preserve"> </w:t>
      </w:r>
      <w:r w:rsidRPr="00550485">
        <w:rPr>
          <w:rFonts w:cs="Arial"/>
          <w:b/>
          <w:bCs/>
          <w:szCs w:val="20"/>
          <w:lang w:val="es-ES"/>
        </w:rPr>
        <w:t xml:space="preserve">[Recomendación 1, vinculada a T8] </w:t>
      </w:r>
      <w:r w:rsidRPr="00950A9A">
        <w:rPr>
          <w:rFonts w:cs="Arial"/>
          <w:szCs w:val="20"/>
          <w:lang w:val="es-ES"/>
        </w:rPr>
        <w:t>. Sin esto, el resto de iniciativas carecerán de dirección.</w:t>
      </w:r>
    </w:p>
    <w:p w14:paraId="01EE6E63" w14:textId="77777777" w:rsidR="001D59F8" w:rsidRPr="00950A9A" w:rsidRDefault="001D59F8" w:rsidP="001D59F8">
      <w:pPr>
        <w:spacing w:after="160" w:line="276" w:lineRule="auto"/>
        <w:rPr>
          <w:rFonts w:cs="Arial"/>
          <w:szCs w:val="20"/>
          <w:lang w:val="es-ES"/>
        </w:rPr>
      </w:pPr>
      <w:r w:rsidRPr="00950A9A">
        <w:rPr>
          <w:rFonts w:cs="Arial"/>
          <w:szCs w:val="20"/>
          <w:lang w:val="es-ES"/>
        </w:rPr>
        <w:t xml:space="preserve">2. </w:t>
      </w:r>
      <w:r w:rsidRPr="00550485">
        <w:rPr>
          <w:rFonts w:cs="Arial"/>
          <w:b/>
          <w:bCs/>
          <w:szCs w:val="20"/>
          <w:lang w:val="es-ES"/>
        </w:rPr>
        <w:t>Corto plazo (3-6 meses): [Recomendación 2, vinculada a T5]</w:t>
      </w:r>
      <w:r w:rsidRPr="00950A9A">
        <w:rPr>
          <w:rFonts w:cs="Arial"/>
          <w:szCs w:val="20"/>
          <w:lang w:val="es-ES"/>
        </w:rPr>
        <w:t xml:space="preserve"> y </w:t>
      </w:r>
      <w:r w:rsidRPr="00550485">
        <w:rPr>
          <w:rFonts w:cs="Arial"/>
          <w:b/>
          <w:bCs/>
          <w:szCs w:val="20"/>
          <w:lang w:val="es-ES"/>
        </w:rPr>
        <w:t>[Recomendación 3, vinculada a T4]</w:t>
      </w:r>
      <w:r w:rsidRPr="00950A9A">
        <w:rPr>
          <w:rFonts w:cs="Arial"/>
          <w:szCs w:val="20"/>
          <w:lang w:val="es-ES"/>
        </w:rPr>
        <w:t xml:space="preserve"> .</w:t>
      </w:r>
    </w:p>
    <w:p w14:paraId="330D72DB" w14:textId="77777777" w:rsidR="001D59F8" w:rsidRPr="00950A9A" w:rsidRDefault="001D59F8" w:rsidP="001D59F8">
      <w:pPr>
        <w:spacing w:after="160" w:line="276" w:lineRule="auto"/>
        <w:rPr>
          <w:rFonts w:cs="Arial"/>
          <w:szCs w:val="20"/>
          <w:lang w:val="es-ES"/>
        </w:rPr>
      </w:pPr>
      <w:r w:rsidRPr="00950A9A">
        <w:rPr>
          <w:rFonts w:cs="Arial"/>
          <w:szCs w:val="20"/>
          <w:lang w:val="es-ES"/>
        </w:rPr>
        <w:t xml:space="preserve">3. </w:t>
      </w:r>
      <w:r w:rsidRPr="00550485">
        <w:rPr>
          <w:rFonts w:cs="Arial"/>
          <w:b/>
          <w:bCs/>
          <w:szCs w:val="20"/>
          <w:lang w:val="es-ES"/>
        </w:rPr>
        <w:t>Medio plazo (6-12 meses): [Recomendación 4, vinculada a T9 y T2]</w:t>
      </w:r>
      <w:r w:rsidRPr="00950A9A">
        <w:rPr>
          <w:rFonts w:cs="Arial"/>
          <w:szCs w:val="20"/>
          <w:lang w:val="es-ES"/>
        </w:rPr>
        <w:t xml:space="preserve"> .</w:t>
      </w:r>
    </w:p>
    <w:p w14:paraId="4E9DA2F8" w14:textId="77777777" w:rsidR="001D59F8" w:rsidRPr="00950A9A" w:rsidRDefault="001D59F8" w:rsidP="001D59F8">
      <w:pPr>
        <w:spacing w:after="160" w:line="276" w:lineRule="auto"/>
        <w:rPr>
          <w:rFonts w:cs="Arial"/>
          <w:szCs w:val="20"/>
          <w:lang w:val="es-ES"/>
        </w:rPr>
      </w:pPr>
      <w:r w:rsidRPr="00950A9A">
        <w:rPr>
          <w:rFonts w:cs="Arial"/>
          <w:szCs w:val="20"/>
          <w:lang w:val="es-ES"/>
        </w:rPr>
        <w:t xml:space="preserve">La prioridad no debería ser incorporar más complejidad tecnológica, sino </w:t>
      </w:r>
      <w:r w:rsidRPr="00550485">
        <w:rPr>
          <w:rFonts w:cs="Arial"/>
          <w:b/>
          <w:bCs/>
          <w:szCs w:val="20"/>
          <w:lang w:val="es-ES"/>
        </w:rPr>
        <w:t>elevar la consistencia del modelo</w:t>
      </w:r>
      <w:r w:rsidRPr="00950A9A">
        <w:rPr>
          <w:rFonts w:cs="Arial"/>
          <w:szCs w:val="20"/>
          <w:lang w:val="es-ES"/>
        </w:rPr>
        <w:t>: decidir mejor, medir mejor y automatizar mejor.</w:t>
      </w:r>
    </w:p>
    <w:p w14:paraId="1081D70B" w14:textId="77777777" w:rsidR="001D59F8" w:rsidRPr="00950A9A" w:rsidRDefault="001D59F8" w:rsidP="001D59F8">
      <w:pPr>
        <w:spacing w:after="160" w:line="276" w:lineRule="auto"/>
        <w:rPr>
          <w:rFonts w:cs="Arial"/>
          <w:szCs w:val="20"/>
          <w:lang w:val="es-ES"/>
        </w:rPr>
      </w:pPr>
    </w:p>
    <w:p w14:paraId="60237764" w14:textId="77777777" w:rsidR="001D59F8" w:rsidRPr="00550485" w:rsidRDefault="001D59F8" w:rsidP="001D59F8">
      <w:pPr>
        <w:spacing w:after="160" w:line="276" w:lineRule="auto"/>
        <w:rPr>
          <w:rFonts w:cs="Arial"/>
          <w:b/>
          <w:bCs/>
          <w:szCs w:val="20"/>
          <w:lang w:val="es-ES"/>
        </w:rPr>
      </w:pPr>
      <w:r w:rsidRPr="00550485">
        <w:rPr>
          <w:rFonts w:cs="Arial"/>
          <w:b/>
          <w:bCs/>
          <w:szCs w:val="20"/>
          <w:lang w:val="es-ES"/>
        </w:rPr>
        <w:lastRenderedPageBreak/>
        <w:t>Próximos pasos recomendados:</w:t>
      </w:r>
    </w:p>
    <w:p w14:paraId="0EA9769E" w14:textId="4E405268" w:rsidR="001D59F8" w:rsidRPr="00950A9A" w:rsidRDefault="001D59F8" w:rsidP="001D59F8">
      <w:pPr>
        <w:spacing w:after="160" w:line="276" w:lineRule="auto"/>
        <w:rPr>
          <w:rFonts w:cs="Arial"/>
          <w:szCs w:val="20"/>
          <w:lang w:val="es-ES"/>
        </w:rPr>
      </w:pPr>
      <w:r w:rsidRPr="00950A9A">
        <w:rPr>
          <w:rFonts w:cs="Arial"/>
          <w:szCs w:val="20"/>
          <w:lang w:val="es-ES"/>
        </w:rPr>
        <w:t xml:space="preserve">- </w:t>
      </w:r>
      <w:r w:rsidRPr="00550485">
        <w:rPr>
          <w:rFonts w:cs="Arial"/>
          <w:b/>
          <w:bCs/>
          <w:szCs w:val="20"/>
          <w:lang w:val="es-ES"/>
        </w:rPr>
        <w:t>[Acción 1]</w:t>
      </w:r>
      <w:r w:rsidRPr="00950A9A">
        <w:rPr>
          <w:rFonts w:cs="Arial"/>
          <w:szCs w:val="20"/>
          <w:lang w:val="es-ES"/>
        </w:rPr>
        <w:t xml:space="preserve"> : Validación técnica de los hallazgos mediante revisión de evidencias</w:t>
      </w:r>
      <w:r w:rsidR="004B7F21">
        <w:rPr>
          <w:rFonts w:cs="Arial"/>
          <w:szCs w:val="20"/>
          <w:lang w:val="es-ES"/>
        </w:rPr>
        <w:t>.</w:t>
      </w:r>
    </w:p>
    <w:p w14:paraId="163841E0" w14:textId="55E506BD" w:rsidR="001D59F8" w:rsidRPr="00950A9A" w:rsidRDefault="001D59F8" w:rsidP="001D59F8">
      <w:pPr>
        <w:spacing w:after="160" w:line="276" w:lineRule="auto"/>
        <w:rPr>
          <w:rFonts w:cs="Arial"/>
          <w:szCs w:val="20"/>
          <w:lang w:val="es-ES"/>
        </w:rPr>
      </w:pPr>
      <w:r w:rsidRPr="00950A9A">
        <w:rPr>
          <w:rFonts w:cs="Arial"/>
          <w:szCs w:val="20"/>
          <w:lang w:val="es-ES"/>
        </w:rPr>
        <w:t xml:space="preserve">- </w:t>
      </w:r>
      <w:r w:rsidRPr="00550485">
        <w:rPr>
          <w:rFonts w:cs="Arial"/>
          <w:b/>
          <w:bCs/>
          <w:szCs w:val="20"/>
          <w:lang w:val="es-ES"/>
        </w:rPr>
        <w:t>[Acción 2]</w:t>
      </w:r>
      <w:r w:rsidRPr="00950A9A">
        <w:rPr>
          <w:rFonts w:cs="Arial"/>
          <w:szCs w:val="20"/>
          <w:lang w:val="es-ES"/>
        </w:rPr>
        <w:t xml:space="preserve"> : Establecimiento del comité de gobierno de infraestructura</w:t>
      </w:r>
      <w:r w:rsidR="004B7F21">
        <w:rPr>
          <w:rFonts w:cs="Arial"/>
          <w:szCs w:val="20"/>
          <w:lang w:val="es-ES"/>
        </w:rPr>
        <w:t>.</w:t>
      </w:r>
    </w:p>
    <w:p w14:paraId="0743E3E1" w14:textId="77CB861D" w:rsidR="001D59F8" w:rsidRDefault="001D59F8" w:rsidP="001D59F8">
      <w:pPr>
        <w:spacing w:after="160" w:line="276" w:lineRule="auto"/>
        <w:rPr>
          <w:rFonts w:cs="Arial"/>
          <w:szCs w:val="20"/>
          <w:lang w:val="es-ES"/>
        </w:rPr>
      </w:pPr>
      <w:r w:rsidRPr="00950A9A">
        <w:rPr>
          <w:rFonts w:cs="Arial"/>
          <w:szCs w:val="20"/>
          <w:lang w:val="es-ES"/>
        </w:rPr>
        <w:t xml:space="preserve">- </w:t>
      </w:r>
      <w:r w:rsidRPr="00550485">
        <w:rPr>
          <w:rFonts w:cs="Arial"/>
          <w:b/>
          <w:bCs/>
          <w:szCs w:val="20"/>
          <w:lang w:val="es-ES"/>
        </w:rPr>
        <w:t>[Acción 3]</w:t>
      </w:r>
      <w:r w:rsidRPr="00950A9A">
        <w:rPr>
          <w:rFonts w:cs="Arial"/>
          <w:szCs w:val="20"/>
          <w:lang w:val="es-ES"/>
        </w:rPr>
        <w:t xml:space="preserve"> : Inicio de las iniciativas de alta prioridad definidas en el </w:t>
      </w:r>
      <w:proofErr w:type="spellStart"/>
      <w:r w:rsidRPr="00950A9A">
        <w:rPr>
          <w:rFonts w:cs="Arial"/>
          <w:szCs w:val="20"/>
          <w:lang w:val="es-ES"/>
        </w:rPr>
        <w:t>roadmap</w:t>
      </w:r>
      <w:proofErr w:type="spellEnd"/>
      <w:r w:rsidR="004B7F21">
        <w:rPr>
          <w:rFonts w:cs="Arial"/>
          <w:szCs w:val="20"/>
          <w:lang w:val="es-ES"/>
        </w:rPr>
        <w:t>.</w:t>
      </w:r>
    </w:p>
    <w:p w14:paraId="60E2E683" w14:textId="77777777" w:rsidR="00D50A5C" w:rsidRDefault="00D50A5C" w:rsidP="00D50A5C">
      <w:pPr>
        <w:spacing w:after="160" w:line="360" w:lineRule="auto"/>
        <w:jc w:val="both"/>
        <w:rPr>
          <w:lang w:val="es-ES"/>
        </w:rPr>
      </w:pPr>
    </w:p>
    <w:p w14:paraId="7BB22959" w14:textId="77777777" w:rsidR="00D50A5C" w:rsidRDefault="00D50A5C" w:rsidP="00D50A5C">
      <w:pPr>
        <w:spacing w:after="160" w:line="360" w:lineRule="auto"/>
        <w:jc w:val="both"/>
        <w:rPr>
          <w:lang w:val="es-ES"/>
        </w:rPr>
      </w:pPr>
    </w:p>
    <w:sectPr w:rsidR="00D50A5C" w:rsidSect="00490E94">
      <w:headerReference w:type="default" r:id="rId15"/>
      <w:headerReference w:type="first" r:id="rId16"/>
      <w:footerReference w:type="first" r:id="rId17"/>
      <w:pgSz w:w="11906" w:h="16838"/>
      <w:pgMar w:top="1609"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6CE76" w14:textId="77777777" w:rsidR="00E96C15" w:rsidRDefault="00E96C15" w:rsidP="004F71FC">
      <w:r>
        <w:separator/>
      </w:r>
    </w:p>
    <w:p w14:paraId="636B4527" w14:textId="77777777" w:rsidR="00E96C15" w:rsidRDefault="00E96C15"/>
  </w:endnote>
  <w:endnote w:type="continuationSeparator" w:id="0">
    <w:p w14:paraId="784D7D45" w14:textId="77777777" w:rsidR="00E96C15" w:rsidRDefault="00E96C15" w:rsidP="004F71FC">
      <w:r>
        <w:continuationSeparator/>
      </w:r>
    </w:p>
    <w:p w14:paraId="4FCBA7FE" w14:textId="77777777" w:rsidR="00E96C15" w:rsidRDefault="00E96C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16E8B" w14:textId="7671DBD6" w:rsidR="000433E6" w:rsidRDefault="00380132" w:rsidP="00824EC5">
    <w:pPr>
      <w:pStyle w:val="Piedepgina"/>
      <w:tabs>
        <w:tab w:val="clear" w:pos="9026"/>
        <w:tab w:val="right" w:pos="9575"/>
      </w:tabs>
    </w:pPr>
    <w:r w:rsidRPr="001C5D50">
      <w:rPr>
        <w:rFonts w:hint="eastAsia"/>
        <w:bCs/>
        <w:lang w:val="en-GB"/>
      </w:rPr>
      <w:t>©</w:t>
    </w:r>
    <w:r>
      <w:rPr>
        <w:bCs/>
        <w:lang w:val="en-GB"/>
      </w:rPr>
      <w:t xml:space="preserve"> 202</w:t>
    </w:r>
    <w:r w:rsidR="00F62F16">
      <w:rPr>
        <w:bCs/>
        <w:lang w:val="en-GB"/>
      </w:rPr>
      <w:t>6</w:t>
    </w:r>
    <w:r w:rsidRPr="001C5D50">
      <w:rPr>
        <w:bCs/>
        <w:lang w:val="en-GB"/>
      </w:rPr>
      <w:t xml:space="preserve"> </w:t>
    </w:r>
    <w:sdt>
      <w:sdtPr>
        <w:rPr>
          <w:bCs/>
          <w:lang w:val="en-GB"/>
        </w:rPr>
        <w:alias w:val="Company"/>
        <w:tag w:val=""/>
        <w:id w:val="-1979137449"/>
        <w:placeholder>
          <w:docPart w:val="F9B3FD16871F4C54ACF12EFE83A2BD4C"/>
        </w:placeholder>
        <w:dataBinding w:prefixMappings="xmlns:ns0='http://schemas.openxmlformats.org/officeDocument/2006/extended-properties' " w:xpath="/ns0:Properties[1]/ns0:Company[1]" w:storeItemID="{6668398D-A668-4E3E-A5EB-62B293D839F1}"/>
        <w:text/>
      </w:sdtPr>
      <w:sdtEndPr/>
      <w:sdtContent>
        <w:r w:rsidR="00377C02">
          <w:rPr>
            <w:bCs/>
            <w:lang w:val="en-GB"/>
          </w:rPr>
          <w:t>NTT DATA Corporation</w:t>
        </w:r>
      </w:sdtContent>
    </w:sdt>
    <w:r w:rsidRPr="001C5D50">
      <w:rPr>
        <w:b/>
        <w:bCs/>
        <w:lang w:val="en-GB"/>
      </w:rPr>
      <w:t xml:space="preserve"> </w:t>
    </w:r>
    <w:r>
      <w:rPr>
        <w:noProof/>
      </w:rPr>
      <mc:AlternateContent>
        <mc:Choice Requires="wps">
          <w:drawing>
            <wp:anchor distT="45720" distB="45720" distL="114300" distR="114300" simplePos="0" relativeHeight="251694080" behindDoc="0" locked="0" layoutInCell="1" allowOverlap="1" wp14:anchorId="09E117FC" wp14:editId="1B61D5FF">
              <wp:simplePos x="0" y="0"/>
              <wp:positionH relativeFrom="margin">
                <wp:align>right</wp:align>
              </wp:positionH>
              <wp:positionV relativeFrom="paragraph">
                <wp:posOffset>5715</wp:posOffset>
              </wp:positionV>
              <wp:extent cx="804545" cy="160020"/>
              <wp:effectExtent l="0" t="0" r="0" b="0"/>
              <wp:wrapSquare wrapText="bothSides"/>
              <wp:docPr id="14482905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160020"/>
                      </a:xfrm>
                      <a:prstGeom prst="rect">
                        <a:avLst/>
                      </a:prstGeom>
                      <a:solidFill>
                        <a:srgbClr val="FFFFFF"/>
                      </a:solidFill>
                      <a:ln w="9525">
                        <a:noFill/>
                        <a:miter lim="800000"/>
                        <a:headEnd/>
                        <a:tailEnd/>
                      </a:ln>
                    </wps:spPr>
                    <wps:txbx>
                      <w:txbxContent>
                        <w:p w14:paraId="75A1A2E4" w14:textId="77777777" w:rsidR="00380132" w:rsidRPr="00824EC5" w:rsidRDefault="00380132" w:rsidP="00C12906">
                          <w:pPr>
                            <w:pStyle w:val="Piedepgina"/>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09E117FC" id="_x0000_t202" coordsize="21600,21600" o:spt="202" path="m,l,21600r21600,l21600,xe">
              <v:stroke joinstyle="miter"/>
              <v:path gradientshapeok="t" o:connecttype="rect"/>
            </v:shapetype>
            <v:shape id="Text Box 2" o:spid="_x0000_s1026" type="#_x0000_t202" style="position:absolute;margin-left:12.15pt;margin-top:.45pt;width:63.35pt;height:12.6pt;z-index:2516940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" stroked="f">
              <v:textbox style="mso-fit-shape-to-text:t" inset="0,0,0,0">
                <w:txbxContent>
                  <w:p w14:paraId="75A1A2E4" w14:textId="77777777" w:rsidR="00380132" w:rsidRPr="00824EC5" w:rsidRDefault="00380132" w:rsidP="00C12906">
                    <w:pPr>
                      <w:pStyle w:val="Piedepgina"/>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8E39D" w14:textId="089CB0C7" w:rsidR="00824EC5" w:rsidRDefault="00824EC5" w:rsidP="00824EC5">
    <w:pPr>
      <w:pStyle w:val="Piedepgina"/>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EE498" w14:textId="264A1EEC" w:rsidR="00C12906" w:rsidRDefault="001C5D50" w:rsidP="00C12906">
    <w:pPr>
      <w:pStyle w:val="Piedepgina"/>
      <w:tabs>
        <w:tab w:val="clear" w:pos="9026"/>
        <w:tab w:val="right" w:pos="9575"/>
      </w:tabs>
    </w:pPr>
    <w:r w:rsidRPr="001C5D50">
      <w:rPr>
        <w:rFonts w:hint="eastAsia"/>
        <w:bCs/>
        <w:lang w:val="en-GB"/>
      </w:rPr>
      <w:t>©</w:t>
    </w:r>
    <w:r>
      <w:rPr>
        <w:bCs/>
        <w:lang w:val="en-GB"/>
      </w:rPr>
      <w:t xml:space="preserve"> 202</w:t>
    </w:r>
    <w:r w:rsidR="00F62F16">
      <w:rPr>
        <w:bCs/>
        <w:lang w:val="en-GB"/>
      </w:rPr>
      <w:t>6</w:t>
    </w:r>
    <w:r w:rsidRPr="001C5D50">
      <w:rPr>
        <w:bCs/>
        <w:lang w:val="en-GB"/>
      </w:rPr>
      <w:t xml:space="preserve"> </w:t>
    </w:r>
    <w:sdt>
      <w:sdtPr>
        <w:rPr>
          <w:bCs/>
          <w:kern w:val="0"/>
          <w:lang w:val="pt-BR"/>
          <w14:ligatures w14:val="none"/>
        </w:rPr>
        <w:alias w:val="Company"/>
        <w:tag w:val=""/>
        <w:id w:val="1613089459"/>
        <w:placeholder>
          <w:docPart w:val="07F13BF82FC6447CAC9D511CF9723222"/>
        </w:placeholder>
        <w:dataBinding w:prefixMappings="xmlns:ns0='http://schemas.openxmlformats.org/officeDocument/2006/extended-properties' " w:xpath="/ns0:Properties[1]/ns0:Company[1]" w:storeItemID="{6668398D-A668-4E3E-A5EB-62B293D839F1}"/>
        <w:text/>
      </w:sdtPr>
      <w:sdtEndPr/>
      <w:sdtContent>
        <w:r w:rsidR="00377C02" w:rsidRPr="00377C02">
          <w:rPr>
            <w:bCs/>
            <w:kern w:val="0"/>
            <w:lang w:val="pt-BR"/>
            <w14:ligatures w14:val="none"/>
          </w:rPr>
          <w:t>NTT DATA Corporation</w:t>
        </w:r>
      </w:sdtContent>
    </w:sdt>
    <w:r w:rsidRPr="001C5D50">
      <w:rPr>
        <w:b/>
        <w:bCs/>
        <w:lang w:val="en-GB"/>
      </w:rPr>
      <w:t xml:space="preserve"> </w:t>
    </w:r>
    <w:r w:rsidR="00C12906">
      <w:rPr>
        <w:noProof/>
      </w:rPr>
      <mc:AlternateContent>
        <mc:Choice Requires="wps">
          <w:drawing>
            <wp:anchor distT="45720" distB="45720" distL="114300" distR="114300" simplePos="0" relativeHeight="251683840" behindDoc="0" locked="0" layoutInCell="1" allowOverlap="1" wp14:anchorId="123C0B25" wp14:editId="2484359A">
              <wp:simplePos x="0" y="0"/>
              <wp:positionH relativeFrom="margin">
                <wp:align>right</wp:align>
              </wp:positionH>
              <wp:positionV relativeFrom="paragraph">
                <wp:posOffset>5715</wp:posOffset>
              </wp:positionV>
              <wp:extent cx="804545" cy="16002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160020"/>
                      </a:xfrm>
                      <a:prstGeom prst="rect">
                        <a:avLst/>
                      </a:prstGeom>
                      <a:solidFill>
                        <a:srgbClr val="FFFFFF"/>
                      </a:solidFill>
                      <a:ln w="9525">
                        <a:noFill/>
                        <a:miter lim="800000"/>
                        <a:headEnd/>
                        <a:tailEnd/>
                      </a:ln>
                    </wps:spPr>
                    <wps:txbx>
                      <w:txbxContent>
                        <w:p w14:paraId="5555AE76" w14:textId="77777777" w:rsidR="00C12906" w:rsidRPr="00824EC5" w:rsidRDefault="00C12906" w:rsidP="00C12906">
                          <w:pPr>
                            <w:pStyle w:val="Piedepgina"/>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23C0B25" id="_x0000_t202" coordsize="21600,21600" o:spt="202" path="m,l,21600r21600,l21600,xe">
              <v:stroke joinstyle="miter"/>
              <v:path gradientshapeok="t" o:connecttype="rect"/>
            </v:shapetype>
            <v:shape id="_x0000_s1027" type="#_x0000_t202" style="position:absolute;margin-left:12.15pt;margin-top:.45pt;width:63.35pt;height:12.6pt;z-index:251683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" stroked="f">
              <v:textbox style="mso-fit-shape-to-text:t" inset="0,0,0,0">
                <w:txbxContent>
                  <w:p w14:paraId="5555AE76" w14:textId="77777777" w:rsidR="00C12906" w:rsidRPr="00824EC5" w:rsidRDefault="00C12906" w:rsidP="00C12906">
                    <w:pPr>
                      <w:pStyle w:val="Piedepgina"/>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0AC03" w14:textId="77777777" w:rsidR="00E96C15" w:rsidRDefault="00E96C15" w:rsidP="004F71FC">
      <w:r>
        <w:separator/>
      </w:r>
    </w:p>
    <w:p w14:paraId="54C3BFF0" w14:textId="77777777" w:rsidR="00E96C15" w:rsidRDefault="00E96C15"/>
  </w:footnote>
  <w:footnote w:type="continuationSeparator" w:id="0">
    <w:p w14:paraId="4D7562DC" w14:textId="77777777" w:rsidR="00E96C15" w:rsidRDefault="00E96C15" w:rsidP="004F71FC">
      <w:r>
        <w:continuationSeparator/>
      </w:r>
    </w:p>
    <w:p w14:paraId="2B5E7FFE" w14:textId="77777777" w:rsidR="00E96C15" w:rsidRDefault="00E96C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rPr>
      <w:alias w:val="Title"/>
      <w:tag w:val="Title"/>
      <w:id w:val="-1121457527"/>
      <w:lock w:val="sdtContentLocked"/>
      <w:placeholder>
        <w:docPart w:val="DefaultPlaceholder_-1854013440"/>
      </w:placeholder>
    </w:sdtPr>
    <w:sdtEndPr/>
    <w:sdtContent>
      <w:p w14:paraId="41D7D7DE" w14:textId="0BEBA98C" w:rsidR="00196899" w:rsidRPr="004F3857" w:rsidRDefault="00063F40" w:rsidP="00B35478">
        <w:pPr>
          <w:pStyle w:val="Encabezado"/>
          <w:tabs>
            <w:tab w:val="clear" w:pos="9026"/>
          </w:tabs>
          <w:rPr>
            <w:lang w:val="es-ES"/>
          </w:rPr>
        </w:pPr>
        <w:r w:rsidRPr="0085122C">
          <w:rPr>
            <w:noProof/>
          </w:rPr>
          <w:drawing>
            <wp:anchor distT="0" distB="0" distL="114300" distR="114300" simplePos="0" relativeHeight="251658240" behindDoc="0" locked="0" layoutInCell="1" allowOverlap="1" wp14:anchorId="66275B9A" wp14:editId="3CB2A46F">
              <wp:simplePos x="0" y="0"/>
              <wp:positionH relativeFrom="margin">
                <wp:align>right</wp:align>
              </wp:positionH>
              <wp:positionV relativeFrom="paragraph">
                <wp:posOffset>-635</wp:posOffset>
              </wp:positionV>
              <wp:extent cx="1223645" cy="249555"/>
              <wp:effectExtent l="0" t="0" r="0" b="0"/>
              <wp:wrapNone/>
              <wp:docPr id="206229929" name="Graphic 701481139">
                <a:extLst xmlns:a="http://schemas.openxmlformats.org/drawingml/2006/main">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a:extLst>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23645" cy="249555"/>
                      </a:xfrm>
                      <a:prstGeom prst="rect">
                        <a:avLst/>
                      </a:prstGeom>
                    </pic:spPr>
                  </pic:pic>
                </a:graphicData>
              </a:graphic>
            </wp:anchor>
          </w:drawing>
        </w:r>
        <w:r w:rsidR="00B449AE">
          <w:rPr>
            <w:noProof/>
          </w:rPr>
          <w:fldChar w:fldCharType="begin"/>
        </w:r>
        <w:r w:rsidR="00B449AE">
          <w:rPr>
            <w:noProof/>
          </w:rPr>
          <w:instrText xml:space="preserve"> STYLEREF  Title  \* MERGEFORMAT </w:instrText>
        </w:r>
        <w:r w:rsidR="00B449AE">
          <w:rPr>
            <w:noProof/>
          </w:rPr>
          <w:fldChar w:fldCharType="separate"/>
        </w:r>
        <w:r w:rsidR="00022139">
          <w:rPr>
            <w:b/>
            <w:bCs/>
            <w:noProof/>
            <w:lang w:val="es-ES"/>
          </w:rPr>
          <w:t>¡Error! Utilice la pestaña Inicio para aplicar Title al texto que desea que aparezca aquí.</w:t>
        </w:r>
        <w:r w:rsidR="00B449AE">
          <w:rPr>
            <w:noProof/>
          </w:rPr>
          <w:fldChar w:fldCharType="end"/>
        </w:r>
      </w:p>
    </w:sdtContent>
  </w:sdt>
  <w:p w14:paraId="3787521C" w14:textId="11A5001F" w:rsidR="004F71FC" w:rsidRPr="004F3857" w:rsidRDefault="004F71FC">
    <w:pPr>
      <w:pStyle w:val="Encabezado"/>
      <w:rPr>
        <w:lang w:val="es-ES"/>
      </w:rPr>
    </w:pPr>
  </w:p>
  <w:p w14:paraId="012B70FF" w14:textId="77777777" w:rsidR="003D63E9" w:rsidRPr="004F3857" w:rsidRDefault="003D63E9">
    <w:pPr>
      <w:pStyle w:val="Encabezado"/>
      <w:rPr>
        <w:lang w:val="es-ES"/>
      </w:rPr>
    </w:pPr>
  </w:p>
  <w:p w14:paraId="1C8485DD" w14:textId="77777777" w:rsidR="00FE77FD" w:rsidRPr="004F3857" w:rsidRDefault="00FE77FD" w:rsidP="00F6462C">
    <w:pPr>
      <w:pStyle w:val="Encabezado"/>
      <w:rPr>
        <w:lang w:val="es-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3927B" w14:textId="1E1E29AB" w:rsidR="006C3ED2" w:rsidRDefault="00142DCA" w:rsidP="00420B06">
    <w:pPr>
      <w:pStyle w:val="Encabezado"/>
    </w:pPr>
    <w:r>
      <w:rPr>
        <w:noProof/>
      </w:rPr>
      <w:drawing>
        <wp:inline distT="0" distB="0" distL="0" distR="0" wp14:anchorId="71BE166A" wp14:editId="06313FA5">
          <wp:extent cx="1552575" cy="426402"/>
          <wp:effectExtent l="0" t="0" r="0" b="0"/>
          <wp:docPr id="2098361715" name="Picture 1"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08023" name="Picture 1" descr="A blue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573024" cy="43201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9CB79" w14:textId="717ADB71" w:rsidR="005675A2" w:rsidRPr="006F76CE" w:rsidRDefault="004F3857" w:rsidP="006F76CE">
    <w:pPr>
      <w:pStyle w:val="Encabezado"/>
      <w:rPr>
        <w:noProof/>
      </w:rPr>
    </w:pPr>
    <w:r>
      <w:rPr>
        <w:noProof/>
      </w:rPr>
      <w:drawing>
        <wp:anchor distT="0" distB="0" distL="114300" distR="114300" simplePos="0" relativeHeight="251705344" behindDoc="0" locked="0" layoutInCell="1" allowOverlap="1" wp14:anchorId="28BC8676" wp14:editId="11417617">
          <wp:simplePos x="0" y="0"/>
          <wp:positionH relativeFrom="column">
            <wp:posOffset>-274955</wp:posOffset>
          </wp:positionH>
          <wp:positionV relativeFrom="paragraph">
            <wp:posOffset>-45085</wp:posOffset>
          </wp:positionV>
          <wp:extent cx="1423670" cy="390525"/>
          <wp:effectExtent l="0" t="0" r="0" b="0"/>
          <wp:wrapNone/>
          <wp:docPr id="665310935" name="Picture 1"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08023" name="Picture 1" descr="A blue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23670" cy="390525"/>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87087" w14:textId="766D4462" w:rsidR="00F72BF4" w:rsidRPr="005675A2" w:rsidRDefault="004F3857" w:rsidP="005675A2">
    <w:pPr>
      <w:pStyle w:val="Encabezado"/>
      <w:rPr>
        <w:noProof/>
      </w:rPr>
    </w:pPr>
    <w:r>
      <w:rPr>
        <w:noProof/>
      </w:rPr>
      <w:drawing>
        <wp:anchor distT="0" distB="0" distL="114300" distR="114300" simplePos="0" relativeHeight="251698176" behindDoc="0" locked="0" layoutInCell="1" allowOverlap="1" wp14:anchorId="42DDD33D" wp14:editId="58E55857">
          <wp:simplePos x="0" y="0"/>
          <wp:positionH relativeFrom="column">
            <wp:posOffset>-450215</wp:posOffset>
          </wp:positionH>
          <wp:positionV relativeFrom="paragraph">
            <wp:posOffset>-127841</wp:posOffset>
          </wp:positionV>
          <wp:extent cx="1423670" cy="390525"/>
          <wp:effectExtent l="0" t="0" r="0" b="0"/>
          <wp:wrapNone/>
          <wp:docPr id="868126988" name="Picture 1"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08023" name="Picture 1" descr="A blue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23670" cy="390525"/>
                  </a:xfrm>
                  <a:prstGeom prst="rect">
                    <a:avLst/>
                  </a:prstGeom>
                </pic:spPr>
              </pic:pic>
            </a:graphicData>
          </a:graphic>
          <wp14:sizeRelH relativeFrom="margin">
            <wp14:pctWidth>0</wp14:pctWidth>
          </wp14:sizeRelH>
          <wp14:sizeRelV relativeFrom="margin">
            <wp14:pctHeight>0</wp14:pctHeight>
          </wp14:sizeRelV>
        </wp:anchor>
      </w:drawing>
    </w:r>
  </w:p>
  <w:p w14:paraId="184A9573" w14:textId="1A1F7317" w:rsidR="005675A2" w:rsidRPr="00F72BF4" w:rsidRDefault="005675A2" w:rsidP="00F72BF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D64"/>
    <w:multiLevelType w:val="multilevel"/>
    <w:tmpl w:val="92D2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55906"/>
    <w:multiLevelType w:val="multilevel"/>
    <w:tmpl w:val="C6FAF8C8"/>
    <w:styleLink w:val="NTTHeadingsList"/>
    <w:lvl w:ilvl="0">
      <w:start w:val="1"/>
      <w:numFmt w:val="decimal"/>
      <w:lvlText w:val="%1."/>
      <w:lvlJc w:val="left"/>
      <w:pPr>
        <w:tabs>
          <w:tab w:val="num" w:pos="850"/>
        </w:tabs>
        <w:ind w:left="850" w:hanging="850"/>
      </w:pPr>
      <w:rPr>
        <w:rFonts w:ascii="Arial Bold" w:hAnsi="Arial Bold" w:cs="Arial" w:hint="default"/>
        <w:b/>
        <w:i w:val="0"/>
        <w:caps w:val="0"/>
        <w:strike w:val="0"/>
        <w:dstrike w:val="0"/>
        <w:vanish w:val="0"/>
        <w:color w:val="0072BC"/>
        <w:spacing w:val="10"/>
        <w:kern w:val="32"/>
        <w:sz w:val="32"/>
        <w:u w:val="none"/>
        <w:effect w:val="none"/>
        <w:vertAlign w:val="baseline"/>
      </w:rPr>
    </w:lvl>
    <w:lvl w:ilvl="1">
      <w:start w:val="1"/>
      <w:numFmt w:val="decimal"/>
      <w:lvlText w:val="%1.%2."/>
      <w:lvlJc w:val="left"/>
      <w:pPr>
        <w:tabs>
          <w:tab w:val="num" w:pos="850"/>
        </w:tabs>
        <w:ind w:left="850" w:hanging="850"/>
      </w:pPr>
      <w:rPr>
        <w:rFonts w:ascii="Arial Bold" w:hAnsi="Arial Bold" w:cs="Arial" w:hint="default"/>
        <w:b/>
        <w:i w:val="0"/>
        <w:caps w:val="0"/>
        <w:strike w:val="0"/>
        <w:dstrike w:val="0"/>
        <w:vanish w:val="0"/>
        <w:color w:val="0072BC"/>
        <w:spacing w:val="10"/>
        <w:sz w:val="24"/>
        <w:u w:val="none"/>
        <w:effect w:val="none"/>
        <w:vertAlign w:val="baseline"/>
      </w:rPr>
    </w:lvl>
    <w:lvl w:ilvl="2">
      <w:start w:val="1"/>
      <w:numFmt w:val="decimal"/>
      <w:lvlText w:val="%1.%2.%3"/>
      <w:lvlJc w:val="left"/>
      <w:pPr>
        <w:tabs>
          <w:tab w:val="num" w:pos="850"/>
        </w:tabs>
        <w:ind w:left="850" w:hanging="850"/>
      </w:pPr>
      <w:rPr>
        <w:rFonts w:ascii="Arial Bold" w:hAnsi="Arial Bold" w:cs="Arial" w:hint="default"/>
        <w:b/>
        <w:i w:val="0"/>
        <w:caps w:val="0"/>
        <w:strike w:val="0"/>
        <w:dstrike w:val="0"/>
        <w:vanish w:val="0"/>
        <w:color w:val="000000"/>
        <w:spacing w:val="10"/>
        <w:sz w:val="22"/>
        <w:u w:val="none"/>
        <w:effect w:val="none"/>
        <w:vertAlign w:val="baseline"/>
      </w:rPr>
    </w:lvl>
    <w:lvl w:ilvl="3">
      <w:start w:val="1"/>
      <w:numFmt w:val="decimal"/>
      <w:lvlText w:val="%1.%2.%3.%4"/>
      <w:lvlJc w:val="left"/>
      <w:pPr>
        <w:tabs>
          <w:tab w:val="num" w:pos="850"/>
        </w:tabs>
        <w:ind w:left="850" w:hanging="850"/>
      </w:pPr>
      <w:rPr>
        <w:rFonts w:ascii="Arial Bold" w:hAnsi="Arial Bold" w:cs="Arial" w:hint="default"/>
        <w:b/>
        <w:i w:val="0"/>
        <w:caps w:val="0"/>
        <w:strike w:val="0"/>
        <w:dstrike w:val="0"/>
        <w:vanish w:val="0"/>
        <w:color w:val="000000"/>
        <w:spacing w:val="10"/>
        <w:sz w:val="20"/>
        <w:u w:val="none"/>
        <w:effect w:val="none"/>
        <w:vertAlign w:val="baseline"/>
      </w:rPr>
    </w:lvl>
    <w:lvl w:ilvl="4">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lvl w:ilvl="5">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8"/>
        <w:u w:val="none"/>
        <w:effect w:val="none"/>
        <w:vertAlign w:val="baseline"/>
      </w:rPr>
    </w:lvl>
    <w:lvl w:ilvl="6">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4"/>
        <w:u w:val="none"/>
        <w:effect w:val="none"/>
        <w:vertAlign w:val="baseline"/>
      </w:rPr>
    </w:lvl>
    <w:lvl w:ilvl="7">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2"/>
        <w:u w:val="none"/>
        <w:effect w:val="none"/>
        <w:vertAlign w:val="baseline"/>
      </w:rPr>
    </w:lvl>
    <w:lvl w:ilvl="8">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abstractNum>
  <w:abstractNum w:abstractNumId="2" w15:restartNumberingAfterBreak="0">
    <w:nsid w:val="06D374C4"/>
    <w:multiLevelType w:val="multilevel"/>
    <w:tmpl w:val="AEA0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F145D"/>
    <w:multiLevelType w:val="multilevel"/>
    <w:tmpl w:val="C362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E5BBE"/>
    <w:multiLevelType w:val="multilevel"/>
    <w:tmpl w:val="A6EE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545F4"/>
    <w:multiLevelType w:val="multilevel"/>
    <w:tmpl w:val="E806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53156"/>
    <w:multiLevelType w:val="multilevel"/>
    <w:tmpl w:val="BC22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E43A9"/>
    <w:multiLevelType w:val="multilevel"/>
    <w:tmpl w:val="C822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12B3D"/>
    <w:multiLevelType w:val="multilevel"/>
    <w:tmpl w:val="691E06E2"/>
    <w:lvl w:ilvl="0">
      <w:start w:val="1"/>
      <w:numFmt w:val="bullet"/>
      <w:pStyle w:val="NTTBlueTableBoldBullet"/>
      <w:lvlText w:val="●"/>
      <w:lvlJc w:val="left"/>
      <w:pPr>
        <w:ind w:left="284" w:hanging="284"/>
      </w:pPr>
      <w:rPr>
        <w:rFonts w:ascii="Arial Bold" w:hAnsi="Arial Bold" w:hint="default"/>
        <w:b/>
        <w:i w:val="0"/>
        <w:color w:val="0072BC"/>
        <w:sz w:val="18"/>
      </w:rPr>
    </w:lvl>
    <w:lvl w:ilvl="1">
      <w:start w:val="1"/>
      <w:numFmt w:val="bullet"/>
      <w:lvlText w:val="●"/>
      <w:lvlJc w:val="left"/>
      <w:pPr>
        <w:ind w:left="284" w:hanging="284"/>
      </w:pPr>
      <w:rPr>
        <w:rFonts w:ascii="Arial" w:hAnsi="Arial" w:hint="default"/>
        <w:color w:val="000000"/>
      </w:rPr>
    </w:lvl>
    <w:lvl w:ilvl="2">
      <w:start w:val="1"/>
      <w:numFmt w:val="bullet"/>
      <w:pStyle w:val="NTTRedTableBoldBullet"/>
      <w:lvlText w:val="●"/>
      <w:lvlJc w:val="left"/>
      <w:pPr>
        <w:ind w:left="284" w:hanging="284"/>
      </w:pPr>
      <w:rPr>
        <w:rFonts w:ascii="Arial" w:hAnsi="Arial" w:hint="default"/>
        <w:color w:val="E42600"/>
      </w:rPr>
    </w:lvl>
    <w:lvl w:ilvl="3">
      <w:start w:val="1"/>
      <w:numFmt w:val="bullet"/>
      <w:pStyle w:val="NTTTableBoldBullet"/>
      <w:lvlText w:val="●"/>
      <w:lvlJc w:val="left"/>
      <w:pPr>
        <w:ind w:left="284" w:hanging="284"/>
      </w:pPr>
      <w:rPr>
        <w:rFonts w:ascii="Arial" w:hAnsi="Arial" w:hint="default"/>
        <w:color w:val="2E404D" w:themeColor="text1"/>
      </w:rPr>
    </w:lvl>
    <w:lvl w:ilvl="4">
      <w:start w:val="1"/>
      <w:numFmt w:val="bullet"/>
      <w:lvlText w:val="●"/>
      <w:lvlJc w:val="left"/>
      <w:pPr>
        <w:ind w:left="284" w:hanging="284"/>
      </w:pPr>
      <w:rPr>
        <w:rFonts w:ascii="Arial" w:hAnsi="Arial" w:hint="default"/>
        <w:color w:val="000000"/>
      </w:rPr>
    </w:lvl>
    <w:lvl w:ilvl="5">
      <w:start w:val="1"/>
      <w:numFmt w:val="bullet"/>
      <w:lvlText w:val="●"/>
      <w:lvlJc w:val="left"/>
      <w:pPr>
        <w:ind w:left="284" w:hanging="284"/>
      </w:pPr>
      <w:rPr>
        <w:rFonts w:ascii="Arial" w:hAnsi="Arial" w:hint="default"/>
        <w:color w:val="000000"/>
      </w:rPr>
    </w:lvl>
    <w:lvl w:ilvl="6">
      <w:start w:val="1"/>
      <w:numFmt w:val="bullet"/>
      <w:lvlText w:val="●"/>
      <w:lvlJc w:val="left"/>
      <w:pPr>
        <w:ind w:left="284" w:hanging="284"/>
      </w:pPr>
      <w:rPr>
        <w:rFonts w:ascii="Arial" w:hAnsi="Arial" w:hint="default"/>
        <w:color w:val="000000"/>
      </w:rPr>
    </w:lvl>
    <w:lvl w:ilvl="7">
      <w:start w:val="1"/>
      <w:numFmt w:val="bullet"/>
      <w:lvlText w:val="●"/>
      <w:lvlJc w:val="left"/>
      <w:pPr>
        <w:ind w:left="284" w:hanging="284"/>
      </w:pPr>
      <w:rPr>
        <w:rFonts w:ascii="Arial" w:hAnsi="Arial" w:hint="default"/>
        <w:color w:val="000000"/>
      </w:rPr>
    </w:lvl>
    <w:lvl w:ilvl="8">
      <w:start w:val="1"/>
      <w:numFmt w:val="bullet"/>
      <w:lvlText w:val="●"/>
      <w:lvlJc w:val="left"/>
      <w:pPr>
        <w:ind w:left="284" w:hanging="284"/>
      </w:pPr>
      <w:rPr>
        <w:rFonts w:ascii="Arial" w:hAnsi="Arial" w:hint="default"/>
        <w:color w:val="000000"/>
      </w:rPr>
    </w:lvl>
  </w:abstractNum>
  <w:abstractNum w:abstractNumId="9" w15:restartNumberingAfterBreak="0">
    <w:nsid w:val="0D2D3815"/>
    <w:multiLevelType w:val="multilevel"/>
    <w:tmpl w:val="5CF2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F50A9"/>
    <w:multiLevelType w:val="multilevel"/>
    <w:tmpl w:val="504A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B049E9"/>
    <w:multiLevelType w:val="multilevel"/>
    <w:tmpl w:val="44F0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05966"/>
    <w:multiLevelType w:val="multilevel"/>
    <w:tmpl w:val="E3689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631A21"/>
    <w:multiLevelType w:val="multilevel"/>
    <w:tmpl w:val="6A385020"/>
    <w:lvl w:ilvl="0">
      <w:start w:val="1"/>
      <w:numFmt w:val="upperLetter"/>
      <w:pStyle w:val="NTTAttachment"/>
      <w:lvlText w:val="Attachment %1"/>
      <w:lvlJc w:val="left"/>
      <w:pPr>
        <w:tabs>
          <w:tab w:val="num" w:pos="850"/>
        </w:tabs>
        <w:ind w:left="850" w:hanging="850"/>
      </w:pPr>
    </w:lvl>
    <w:lvl w:ilvl="1">
      <w:start w:val="1"/>
      <w:numFmt w:val="decimal"/>
      <w:lvlText w:val="%2"/>
      <w:lvlJc w:val="left"/>
      <w:pPr>
        <w:tabs>
          <w:tab w:val="num" w:pos="850"/>
        </w:tabs>
        <w:ind w:left="850" w:hanging="850"/>
      </w:pPr>
    </w:lvl>
    <w:lvl w:ilvl="2">
      <w:start w:val="1"/>
      <w:numFmt w:val="decimal"/>
      <w:lvlText w:val="%2.%3"/>
      <w:lvlJc w:val="left"/>
      <w:pPr>
        <w:tabs>
          <w:tab w:val="num" w:pos="850"/>
        </w:tabs>
        <w:ind w:left="850" w:hanging="850"/>
      </w:pPr>
    </w:lvl>
    <w:lvl w:ilvl="3">
      <w:start w:val="1"/>
      <w:numFmt w:val="decimal"/>
      <w:lvlText w:val="%2.%3.%4"/>
      <w:lvlJc w:val="left"/>
      <w:pPr>
        <w:tabs>
          <w:tab w:val="num" w:pos="850"/>
        </w:tabs>
        <w:ind w:left="850" w:hanging="850"/>
      </w:pPr>
    </w:lvl>
    <w:lvl w:ilvl="4">
      <w:start w:val="1"/>
      <w:numFmt w:val="lowerLetter"/>
      <w:lvlText w:val="(%5)"/>
      <w:lvlJc w:val="left"/>
      <w:pPr>
        <w:tabs>
          <w:tab w:val="num" w:pos="850"/>
        </w:tabs>
        <w:ind w:left="850" w:hanging="850"/>
      </w:pPr>
    </w:lvl>
    <w:lvl w:ilvl="5">
      <w:start w:val="1"/>
      <w:numFmt w:val="lowerRoman"/>
      <w:lvlText w:val="(%6)"/>
      <w:lvlJc w:val="left"/>
      <w:pPr>
        <w:tabs>
          <w:tab w:val="num" w:pos="850"/>
        </w:tabs>
        <w:ind w:left="850" w:hanging="850"/>
      </w:pPr>
    </w:lvl>
    <w:lvl w:ilvl="6">
      <w:start w:val="1"/>
      <w:numFmt w:val="upperLetter"/>
      <w:lvlText w:val="(%7)"/>
      <w:lvlJc w:val="left"/>
      <w:pPr>
        <w:tabs>
          <w:tab w:val="num" w:pos="850"/>
        </w:tabs>
        <w:ind w:left="850" w:hanging="850"/>
      </w:pPr>
    </w:lvl>
    <w:lvl w:ilvl="7">
      <w:start w:val="1"/>
      <w:numFmt w:val="none"/>
      <w:suff w:val="nothing"/>
      <w:lvlText w:val=""/>
      <w:lvlJc w:val="left"/>
      <w:pPr>
        <w:ind w:left="2880" w:hanging="360"/>
      </w:pPr>
    </w:lvl>
    <w:lvl w:ilvl="8">
      <w:start w:val="1"/>
      <w:numFmt w:val="none"/>
      <w:suff w:val="nothing"/>
      <w:lvlText w:val=""/>
      <w:lvlJc w:val="left"/>
      <w:pPr>
        <w:ind w:left="3240" w:hanging="360"/>
      </w:pPr>
    </w:lvl>
  </w:abstractNum>
  <w:abstractNum w:abstractNumId="14" w15:restartNumberingAfterBreak="0">
    <w:nsid w:val="0EED52C0"/>
    <w:multiLevelType w:val="multilevel"/>
    <w:tmpl w:val="ADCA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4A33FA"/>
    <w:multiLevelType w:val="hybridMultilevel"/>
    <w:tmpl w:val="7E26013A"/>
    <w:lvl w:ilvl="0" w:tplc="4D0A0EF6">
      <w:start w:val="1"/>
      <w:numFmt w:val="upperLetter"/>
      <w:pStyle w:val="NTTLegal6"/>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6" w15:restartNumberingAfterBreak="0">
    <w:nsid w:val="0FD33827"/>
    <w:multiLevelType w:val="multilevel"/>
    <w:tmpl w:val="0138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222A48"/>
    <w:multiLevelType w:val="multilevel"/>
    <w:tmpl w:val="76E2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2D3407"/>
    <w:multiLevelType w:val="multilevel"/>
    <w:tmpl w:val="4DE4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8C1109"/>
    <w:multiLevelType w:val="multilevel"/>
    <w:tmpl w:val="667E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756249"/>
    <w:multiLevelType w:val="multilevel"/>
    <w:tmpl w:val="ABF6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8713FF"/>
    <w:multiLevelType w:val="multilevel"/>
    <w:tmpl w:val="AC00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5900FE"/>
    <w:multiLevelType w:val="multilevel"/>
    <w:tmpl w:val="8416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C37833"/>
    <w:multiLevelType w:val="multilevel"/>
    <w:tmpl w:val="1EA8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6015CD"/>
    <w:multiLevelType w:val="multilevel"/>
    <w:tmpl w:val="FD10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A84CEF"/>
    <w:multiLevelType w:val="multilevel"/>
    <w:tmpl w:val="6984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0A68BF"/>
    <w:multiLevelType w:val="multilevel"/>
    <w:tmpl w:val="84BC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CF7311"/>
    <w:multiLevelType w:val="multilevel"/>
    <w:tmpl w:val="61B6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B67564"/>
    <w:multiLevelType w:val="multilevel"/>
    <w:tmpl w:val="9042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EF6F28"/>
    <w:multiLevelType w:val="multilevel"/>
    <w:tmpl w:val="6690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0E0D37"/>
    <w:multiLevelType w:val="multilevel"/>
    <w:tmpl w:val="62303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A51EA9"/>
    <w:multiLevelType w:val="multilevel"/>
    <w:tmpl w:val="E664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A166CE"/>
    <w:multiLevelType w:val="multilevel"/>
    <w:tmpl w:val="928A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072AD6"/>
    <w:multiLevelType w:val="multilevel"/>
    <w:tmpl w:val="311C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BA54B5"/>
    <w:multiLevelType w:val="multilevel"/>
    <w:tmpl w:val="C010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ED32C1"/>
    <w:multiLevelType w:val="multilevel"/>
    <w:tmpl w:val="39107888"/>
    <w:numStyleLink w:val="NTTBlueBulletList"/>
  </w:abstractNum>
  <w:abstractNum w:abstractNumId="36" w15:restartNumberingAfterBreak="0">
    <w:nsid w:val="22693EC5"/>
    <w:multiLevelType w:val="multilevel"/>
    <w:tmpl w:val="B6EA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C45FD9"/>
    <w:multiLevelType w:val="multilevel"/>
    <w:tmpl w:val="93D6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3C3AD3"/>
    <w:multiLevelType w:val="multilevel"/>
    <w:tmpl w:val="C72E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C83AEA"/>
    <w:multiLevelType w:val="multilevel"/>
    <w:tmpl w:val="D090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2A6A56"/>
    <w:multiLevelType w:val="multilevel"/>
    <w:tmpl w:val="7C0E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76649A"/>
    <w:multiLevelType w:val="multilevel"/>
    <w:tmpl w:val="8022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5B7CBE"/>
    <w:multiLevelType w:val="multilevel"/>
    <w:tmpl w:val="8D04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7D2AE3"/>
    <w:multiLevelType w:val="multilevel"/>
    <w:tmpl w:val="39107888"/>
    <w:styleLink w:val="NTTBlueBulletList"/>
    <w:lvl w:ilvl="0">
      <w:start w:val="1"/>
      <w:numFmt w:val="bullet"/>
      <w:pStyle w:val="NTTBlueBullet1"/>
      <w:lvlText w:val="●"/>
      <w:lvlJc w:val="left"/>
      <w:pPr>
        <w:tabs>
          <w:tab w:val="num" w:pos="1134"/>
        </w:tabs>
        <w:ind w:left="1134" w:hanging="283"/>
      </w:pPr>
      <w:rPr>
        <w:rFonts w:ascii="Arial" w:hAnsi="Arial" w:hint="default"/>
        <w:b w:val="0"/>
        <w:i w:val="0"/>
        <w:color w:val="0072BC"/>
        <w:spacing w:val="8"/>
        <w:kern w:val="20"/>
        <w:sz w:val="20"/>
      </w:rPr>
    </w:lvl>
    <w:lvl w:ilvl="1">
      <w:start w:val="1"/>
      <w:numFmt w:val="bullet"/>
      <w:pStyle w:val="NTTBlueBullet2"/>
      <w:lvlText w:val="○"/>
      <w:lvlJc w:val="left"/>
      <w:pPr>
        <w:tabs>
          <w:tab w:val="num" w:pos="1418"/>
        </w:tabs>
        <w:ind w:left="1418" w:hanging="284"/>
      </w:pPr>
      <w:rPr>
        <w:rFonts w:ascii="Arial" w:hAnsi="Arial" w:cs="Times New Roman" w:hint="default"/>
        <w:b w:val="0"/>
        <w:i w:val="0"/>
        <w:color w:val="0072BC"/>
        <w:sz w:val="20"/>
      </w:rPr>
    </w:lvl>
    <w:lvl w:ilvl="2">
      <w:start w:val="1"/>
      <w:numFmt w:val="bullet"/>
      <w:pStyle w:val="NTTBlueBullet3"/>
      <w:lvlText w:val="-"/>
      <w:lvlJc w:val="left"/>
      <w:pPr>
        <w:tabs>
          <w:tab w:val="num" w:pos="1701"/>
        </w:tabs>
        <w:ind w:left="1701" w:hanging="283"/>
      </w:pPr>
      <w:rPr>
        <w:rFonts w:ascii="Arial Bold" w:hAnsi="Arial Bold" w:cs="Times New Roman" w:hint="default"/>
        <w:b/>
        <w:i w:val="0"/>
        <w:color w:val="0072BC"/>
        <w:sz w:val="20"/>
      </w:rPr>
    </w:lvl>
    <w:lvl w:ilvl="3">
      <w:start w:val="1"/>
      <w:numFmt w:val="decimal"/>
      <w:pStyle w:val="NTTBlueBullet4"/>
      <w:lvlText w:val="%4."/>
      <w:lvlJc w:val="left"/>
      <w:pPr>
        <w:tabs>
          <w:tab w:val="num" w:pos="1418"/>
        </w:tabs>
        <w:ind w:left="1418" w:hanging="567"/>
      </w:pPr>
      <w:rPr>
        <w:rFonts w:ascii="Arial" w:hAnsi="Arial" w:hint="default"/>
        <w:b w:val="0"/>
        <w:i w:val="0"/>
        <w:color w:val="0072BC"/>
        <w:spacing w:val="0"/>
        <w:sz w:val="20"/>
        <w:szCs w:val="20"/>
      </w:rPr>
    </w:lvl>
    <w:lvl w:ilvl="4">
      <w:start w:val="1"/>
      <w:numFmt w:val="decimal"/>
      <w:pStyle w:val="NTTBlueBullet5"/>
      <w:lvlText w:val="%4.%5."/>
      <w:lvlJc w:val="left"/>
      <w:pPr>
        <w:tabs>
          <w:tab w:val="num" w:pos="1418"/>
        </w:tabs>
        <w:ind w:left="1418" w:hanging="567"/>
      </w:pPr>
      <w:rPr>
        <w:rFonts w:ascii="Arial" w:hAnsi="Arial" w:hint="default"/>
        <w:b w:val="0"/>
        <w:i w:val="0"/>
        <w:color w:val="0072BC"/>
        <w:spacing w:val="0"/>
        <w:sz w:val="20"/>
        <w:szCs w:val="20"/>
      </w:rPr>
    </w:lvl>
    <w:lvl w:ilvl="5">
      <w:start w:val="1"/>
      <w:numFmt w:val="decimal"/>
      <w:pStyle w:val="NTTBlueBullet6"/>
      <w:lvlText w:val="%4.%5.%6."/>
      <w:lvlJc w:val="left"/>
      <w:pPr>
        <w:tabs>
          <w:tab w:val="num" w:pos="1418"/>
        </w:tabs>
        <w:ind w:left="1418" w:hanging="567"/>
      </w:pPr>
      <w:rPr>
        <w:rFonts w:ascii="Arial" w:hAnsi="Arial" w:hint="default"/>
        <w:b w:val="0"/>
        <w:i w:val="0"/>
        <w:color w:val="0072BC"/>
        <w:spacing w:val="0"/>
        <w:sz w:val="20"/>
        <w:szCs w:val="20"/>
      </w:rPr>
    </w:lvl>
    <w:lvl w:ilvl="6">
      <w:start w:val="1"/>
      <w:numFmt w:val="decimal"/>
      <w:pStyle w:val="NTTBlueBullet7"/>
      <w:lvlText w:val="%7."/>
      <w:lvlJc w:val="left"/>
      <w:pPr>
        <w:tabs>
          <w:tab w:val="num" w:pos="1418"/>
        </w:tabs>
        <w:ind w:left="1418" w:hanging="567"/>
      </w:pPr>
      <w:rPr>
        <w:rFonts w:ascii="Arial" w:hAnsi="Arial" w:hint="default"/>
        <w:b w:val="0"/>
        <w:i w:val="0"/>
        <w:color w:val="0072BC"/>
        <w:sz w:val="20"/>
        <w:szCs w:val="20"/>
      </w:rPr>
    </w:lvl>
    <w:lvl w:ilvl="7">
      <w:start w:val="1"/>
      <w:numFmt w:val="lowerLetter"/>
      <w:pStyle w:val="NTTBlueBullet8"/>
      <w:lvlText w:val="%8."/>
      <w:lvlJc w:val="left"/>
      <w:pPr>
        <w:tabs>
          <w:tab w:val="num" w:pos="1985"/>
        </w:tabs>
        <w:ind w:left="1985" w:hanging="567"/>
      </w:pPr>
      <w:rPr>
        <w:rFonts w:ascii="Arial" w:hAnsi="Arial" w:hint="default"/>
        <w:b w:val="0"/>
        <w:i w:val="0"/>
        <w:color w:val="0072BC"/>
        <w:sz w:val="20"/>
        <w:szCs w:val="20"/>
      </w:rPr>
    </w:lvl>
    <w:lvl w:ilvl="8">
      <w:start w:val="1"/>
      <w:numFmt w:val="lowerRoman"/>
      <w:pStyle w:val="NTTBlueBullet9"/>
      <w:lvlText w:val="%9."/>
      <w:lvlJc w:val="left"/>
      <w:pPr>
        <w:tabs>
          <w:tab w:val="num" w:pos="2552"/>
        </w:tabs>
        <w:ind w:left="2552" w:hanging="567"/>
      </w:pPr>
      <w:rPr>
        <w:rFonts w:ascii="Arial" w:hAnsi="Arial" w:hint="default"/>
        <w:b w:val="0"/>
        <w:i w:val="0"/>
        <w:color w:val="0072BC"/>
        <w:sz w:val="20"/>
        <w:szCs w:val="20"/>
      </w:rPr>
    </w:lvl>
  </w:abstractNum>
  <w:abstractNum w:abstractNumId="44" w15:restartNumberingAfterBreak="0">
    <w:nsid w:val="27D12DC1"/>
    <w:multiLevelType w:val="hybridMultilevel"/>
    <w:tmpl w:val="18B6439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27FC1F83"/>
    <w:multiLevelType w:val="multilevel"/>
    <w:tmpl w:val="5ECC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864DF7"/>
    <w:multiLevelType w:val="multilevel"/>
    <w:tmpl w:val="771046AA"/>
    <w:numStyleLink w:val="NTTBlueTableBulletList"/>
  </w:abstractNum>
  <w:abstractNum w:abstractNumId="47" w15:restartNumberingAfterBreak="0">
    <w:nsid w:val="28917955"/>
    <w:multiLevelType w:val="multilevel"/>
    <w:tmpl w:val="F968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6E2B8E"/>
    <w:multiLevelType w:val="multilevel"/>
    <w:tmpl w:val="25F0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4C51B4"/>
    <w:multiLevelType w:val="multilevel"/>
    <w:tmpl w:val="5C16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587E8C"/>
    <w:multiLevelType w:val="multilevel"/>
    <w:tmpl w:val="680CEBF8"/>
    <w:lvl w:ilvl="0">
      <w:start w:val="1"/>
      <w:numFmt w:val="decimal"/>
      <w:pStyle w:val="Ttulo1"/>
      <w:lvlText w:val="%1."/>
      <w:lvlJc w:val="left"/>
      <w:pPr>
        <w:tabs>
          <w:tab w:val="num" w:pos="850"/>
        </w:tabs>
        <w:ind w:left="850" w:hanging="850"/>
      </w:pPr>
    </w:lvl>
    <w:lvl w:ilvl="1">
      <w:start w:val="1"/>
      <w:numFmt w:val="decimal"/>
      <w:pStyle w:val="Ttulo2"/>
      <w:lvlText w:val="%1.%2."/>
      <w:lvlJc w:val="left"/>
      <w:pPr>
        <w:tabs>
          <w:tab w:val="num" w:pos="850"/>
        </w:tabs>
        <w:ind w:left="850" w:hanging="850"/>
      </w:pPr>
    </w:lvl>
    <w:lvl w:ilvl="2">
      <w:start w:val="1"/>
      <w:numFmt w:val="decimal"/>
      <w:pStyle w:val="Ttulo3"/>
      <w:lvlText w:val="%1.%2.%3"/>
      <w:lvlJc w:val="left"/>
      <w:pPr>
        <w:tabs>
          <w:tab w:val="num" w:pos="1276"/>
        </w:tabs>
        <w:ind w:left="1276" w:hanging="850"/>
      </w:pPr>
    </w:lvl>
    <w:lvl w:ilvl="3">
      <w:start w:val="1"/>
      <w:numFmt w:val="decimal"/>
      <w:lvlText w:val="%1.%2.%3.%4"/>
      <w:lvlJc w:val="left"/>
      <w:pPr>
        <w:tabs>
          <w:tab w:val="num" w:pos="850"/>
        </w:tabs>
        <w:ind w:left="850" w:hanging="850"/>
      </w:pPr>
      <w:rPr>
        <w:rFonts w:ascii="Arial Bold" w:hAnsi="Arial Bold" w:cs="Arial" w:hint="default"/>
        <w:b/>
        <w:i w:val="0"/>
        <w:caps w:val="0"/>
        <w:strike w:val="0"/>
        <w:dstrike w:val="0"/>
        <w:vanish w:val="0"/>
        <w:color w:val="000000"/>
        <w:spacing w:val="10"/>
        <w:sz w:val="20"/>
        <w:u w:val="none"/>
        <w:effect w:val="none"/>
        <w:vertAlign w:val="baseline"/>
      </w:rPr>
    </w:lvl>
    <w:lvl w:ilvl="4">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lvl w:ilvl="5">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8"/>
        <w:u w:val="none"/>
        <w:effect w:val="none"/>
        <w:vertAlign w:val="baseline"/>
      </w:rPr>
    </w:lvl>
    <w:lvl w:ilvl="6">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4"/>
        <w:u w:val="none"/>
        <w:effect w:val="none"/>
        <w:vertAlign w:val="baseline"/>
      </w:rPr>
    </w:lvl>
    <w:lvl w:ilvl="7">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2"/>
        <w:u w:val="none"/>
        <w:effect w:val="none"/>
        <w:vertAlign w:val="baseline"/>
      </w:rPr>
    </w:lvl>
    <w:lvl w:ilvl="8">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abstractNum>
  <w:abstractNum w:abstractNumId="51" w15:restartNumberingAfterBreak="0">
    <w:nsid w:val="2C451A45"/>
    <w:multiLevelType w:val="hybridMultilevel"/>
    <w:tmpl w:val="EA0696DC"/>
    <w:lvl w:ilvl="0" w:tplc="EC98416C">
      <w:start w:val="1"/>
      <w:numFmt w:val="decimal"/>
      <w:pStyle w:val="Prrafodelista"/>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52" w15:restartNumberingAfterBreak="0">
    <w:nsid w:val="2D3E6222"/>
    <w:multiLevelType w:val="multilevel"/>
    <w:tmpl w:val="0532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6A76D5"/>
    <w:multiLevelType w:val="multilevel"/>
    <w:tmpl w:val="34AE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E66526"/>
    <w:multiLevelType w:val="multilevel"/>
    <w:tmpl w:val="593C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270F5A"/>
    <w:multiLevelType w:val="multilevel"/>
    <w:tmpl w:val="607E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3D1B57"/>
    <w:multiLevelType w:val="multilevel"/>
    <w:tmpl w:val="3F760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22165AD"/>
    <w:multiLevelType w:val="multilevel"/>
    <w:tmpl w:val="5DF88DE2"/>
    <w:styleLink w:val="NTTAppendixList"/>
    <w:lvl w:ilvl="0">
      <w:start w:val="1"/>
      <w:numFmt w:val="upperLetter"/>
      <w:pStyle w:val="AppendixHeading1"/>
      <w:lvlText w:val="Appendix %1"/>
      <w:lvlJc w:val="left"/>
      <w:pPr>
        <w:ind w:left="360" w:hanging="360"/>
      </w:pPr>
      <w:rPr>
        <w:rFonts w:ascii="Georgia" w:hAnsi="Georgia" w:cs="Arial" w:hint="default"/>
        <w:color w:val="0072BC" w:themeColor="accent2"/>
        <w:kern w:val="20"/>
      </w:rPr>
    </w:lvl>
    <w:lvl w:ilvl="1">
      <w:start w:val="1"/>
      <w:numFmt w:val="decimal"/>
      <w:pStyle w:val="AppendixHeading2"/>
      <w:lvlText w:val="Appendix %1.%2"/>
      <w:lvlJc w:val="left"/>
      <w:pPr>
        <w:ind w:left="0" w:firstLine="0"/>
      </w:pPr>
      <w:rPr>
        <w:rFonts w:ascii="Arial" w:hAnsi="Arial" w:hint="default"/>
        <w:color w:val="2E404D" w:themeColor="text1"/>
      </w:rPr>
    </w:lvl>
    <w:lvl w:ilvl="2">
      <w:start w:val="1"/>
      <w:numFmt w:val="decimal"/>
      <w:pStyle w:val="AppendixHeading3"/>
      <w:lvlText w:val="Appendix %1.%2.%3"/>
      <w:lvlJc w:val="left"/>
      <w:pPr>
        <w:ind w:left="0" w:firstLine="0"/>
      </w:pPr>
      <w:rPr>
        <w:rFonts w:ascii="Arial" w:hAnsi="Arial" w:hint="default"/>
        <w:color w:val="00000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8" w15:restartNumberingAfterBreak="0">
    <w:nsid w:val="323E26EB"/>
    <w:multiLevelType w:val="multilevel"/>
    <w:tmpl w:val="8C6CA74E"/>
    <w:styleLink w:val="NTTRedBulletList"/>
    <w:lvl w:ilvl="0">
      <w:start w:val="1"/>
      <w:numFmt w:val="bullet"/>
      <w:lvlText w:val="●"/>
      <w:lvlJc w:val="left"/>
      <w:pPr>
        <w:tabs>
          <w:tab w:val="num" w:pos="1134"/>
        </w:tabs>
        <w:ind w:left="1134" w:hanging="283"/>
      </w:pPr>
      <w:rPr>
        <w:rFonts w:ascii="Arial" w:hAnsi="Arial"/>
        <w:b w:val="0"/>
        <w:i w:val="0"/>
        <w:color w:val="E42600"/>
        <w:spacing w:val="0"/>
        <w:kern w:val="20"/>
        <w:sz w:val="20"/>
        <w:szCs w:val="20"/>
      </w:rPr>
    </w:lvl>
    <w:lvl w:ilvl="1">
      <w:start w:val="1"/>
      <w:numFmt w:val="bullet"/>
      <w:lvlText w:val="○"/>
      <w:lvlJc w:val="left"/>
      <w:pPr>
        <w:tabs>
          <w:tab w:val="num" w:pos="1418"/>
        </w:tabs>
        <w:ind w:left="1418" w:hanging="284"/>
      </w:pPr>
      <w:rPr>
        <w:rFonts w:ascii="Arial" w:hAnsi="Arial" w:cs="Times New Roman" w:hint="default"/>
        <w:b w:val="0"/>
        <w:i w:val="0"/>
        <w:color w:val="FF0000"/>
        <w:spacing w:val="-20"/>
        <w:sz w:val="20"/>
        <w:szCs w:val="20"/>
      </w:rPr>
    </w:lvl>
    <w:lvl w:ilvl="2">
      <w:start w:val="1"/>
      <w:numFmt w:val="bullet"/>
      <w:lvlText w:val="-"/>
      <w:lvlJc w:val="left"/>
      <w:pPr>
        <w:tabs>
          <w:tab w:val="num" w:pos="1701"/>
        </w:tabs>
        <w:ind w:left="1701" w:hanging="283"/>
      </w:pPr>
      <w:rPr>
        <w:rFonts w:ascii="Arial" w:hAnsi="Arial" w:hint="default"/>
        <w:b w:val="0"/>
        <w:i w:val="0"/>
        <w:color w:val="FF0000"/>
        <w:spacing w:val="-20"/>
        <w:sz w:val="20"/>
        <w:szCs w:val="20"/>
      </w:rPr>
    </w:lvl>
    <w:lvl w:ilvl="3">
      <w:start w:val="1"/>
      <w:numFmt w:val="decimal"/>
      <w:lvlText w:val="%4."/>
      <w:lvlJc w:val="left"/>
      <w:pPr>
        <w:tabs>
          <w:tab w:val="num" w:pos="1418"/>
        </w:tabs>
        <w:ind w:left="1418" w:hanging="567"/>
      </w:pPr>
      <w:rPr>
        <w:rFonts w:ascii="Arial" w:hAnsi="Arial" w:hint="default"/>
        <w:b w:val="0"/>
        <w:i w:val="0"/>
        <w:color w:val="FF0000"/>
        <w:spacing w:val="0"/>
        <w:sz w:val="20"/>
        <w:szCs w:val="20"/>
      </w:rPr>
    </w:lvl>
    <w:lvl w:ilvl="4">
      <w:start w:val="1"/>
      <w:numFmt w:val="decimal"/>
      <w:lvlText w:val="%4.%5."/>
      <w:lvlJc w:val="left"/>
      <w:pPr>
        <w:tabs>
          <w:tab w:val="num" w:pos="1418"/>
        </w:tabs>
        <w:ind w:left="1418" w:hanging="567"/>
      </w:pPr>
      <w:rPr>
        <w:rFonts w:ascii="Arial" w:hAnsi="Arial" w:hint="default"/>
        <w:b w:val="0"/>
        <w:i w:val="0"/>
        <w:color w:val="FF0000"/>
        <w:spacing w:val="0"/>
        <w:sz w:val="20"/>
        <w:szCs w:val="20"/>
      </w:rPr>
    </w:lvl>
    <w:lvl w:ilvl="5">
      <w:start w:val="1"/>
      <w:numFmt w:val="decimal"/>
      <w:lvlText w:val="%4.%5.%6."/>
      <w:lvlJc w:val="left"/>
      <w:pPr>
        <w:tabs>
          <w:tab w:val="num" w:pos="1418"/>
        </w:tabs>
        <w:ind w:left="1418" w:hanging="567"/>
      </w:pPr>
      <w:rPr>
        <w:rFonts w:ascii="Arial" w:hAnsi="Arial" w:hint="default"/>
        <w:b w:val="0"/>
        <w:i w:val="0"/>
        <w:color w:val="FF0000"/>
        <w:spacing w:val="0"/>
        <w:sz w:val="20"/>
        <w:szCs w:val="20"/>
      </w:rPr>
    </w:lvl>
    <w:lvl w:ilvl="6">
      <w:start w:val="1"/>
      <w:numFmt w:val="decimal"/>
      <w:lvlText w:val="%7."/>
      <w:lvlJc w:val="left"/>
      <w:pPr>
        <w:tabs>
          <w:tab w:val="num" w:pos="1418"/>
        </w:tabs>
        <w:ind w:left="1418" w:hanging="567"/>
      </w:pPr>
      <w:rPr>
        <w:rFonts w:ascii="Arial" w:hAnsi="Arial" w:hint="default"/>
        <w:b w:val="0"/>
        <w:i w:val="0"/>
        <w:color w:val="FF0000"/>
        <w:spacing w:val="-20"/>
        <w:sz w:val="20"/>
        <w:szCs w:val="20"/>
      </w:rPr>
    </w:lvl>
    <w:lvl w:ilvl="7">
      <w:start w:val="1"/>
      <w:numFmt w:val="lowerLetter"/>
      <w:lvlText w:val="%8."/>
      <w:lvlJc w:val="left"/>
      <w:pPr>
        <w:tabs>
          <w:tab w:val="num" w:pos="1985"/>
        </w:tabs>
        <w:ind w:left="1985" w:hanging="567"/>
      </w:pPr>
      <w:rPr>
        <w:rFonts w:ascii="Arial" w:hAnsi="Arial" w:hint="default"/>
        <w:b w:val="0"/>
        <w:i w:val="0"/>
        <w:color w:val="FF0000"/>
        <w:spacing w:val="-20"/>
        <w:sz w:val="20"/>
        <w:szCs w:val="20"/>
      </w:rPr>
    </w:lvl>
    <w:lvl w:ilvl="8">
      <w:start w:val="1"/>
      <w:numFmt w:val="lowerRoman"/>
      <w:lvlText w:val="%9."/>
      <w:lvlJc w:val="left"/>
      <w:pPr>
        <w:tabs>
          <w:tab w:val="num" w:pos="2552"/>
        </w:tabs>
        <w:ind w:left="2552" w:hanging="567"/>
      </w:pPr>
      <w:rPr>
        <w:rFonts w:ascii="Arial" w:hAnsi="Arial" w:hint="default"/>
        <w:b w:val="0"/>
        <w:i w:val="0"/>
        <w:color w:val="FF0000"/>
        <w:spacing w:val="-20"/>
        <w:sz w:val="20"/>
        <w:szCs w:val="20"/>
      </w:rPr>
    </w:lvl>
  </w:abstractNum>
  <w:abstractNum w:abstractNumId="59" w15:restartNumberingAfterBreak="0">
    <w:nsid w:val="324F4CBB"/>
    <w:multiLevelType w:val="multilevel"/>
    <w:tmpl w:val="E320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A47F3E"/>
    <w:multiLevelType w:val="multilevel"/>
    <w:tmpl w:val="169263BC"/>
    <w:styleLink w:val="NTTBulletList"/>
    <w:lvl w:ilvl="0">
      <w:start w:val="1"/>
      <w:numFmt w:val="bullet"/>
      <w:pStyle w:val="NTTBullet1"/>
      <w:lvlText w:val="●"/>
      <w:lvlJc w:val="left"/>
      <w:pPr>
        <w:tabs>
          <w:tab w:val="num" w:pos="1134"/>
        </w:tabs>
        <w:ind w:left="1134" w:hanging="283"/>
      </w:pPr>
      <w:rPr>
        <w:rFonts w:ascii="Arial" w:hAnsi="Arial" w:hint="default"/>
        <w:b w:val="0"/>
        <w:i w:val="0"/>
        <w:color w:val="000000"/>
        <w:spacing w:val="8"/>
        <w:kern w:val="20"/>
        <w:sz w:val="20"/>
      </w:rPr>
    </w:lvl>
    <w:lvl w:ilvl="1">
      <w:start w:val="1"/>
      <w:numFmt w:val="bullet"/>
      <w:pStyle w:val="NTTBullet2"/>
      <w:lvlText w:val="○"/>
      <w:lvlJc w:val="left"/>
      <w:pPr>
        <w:tabs>
          <w:tab w:val="num" w:pos="1418"/>
        </w:tabs>
        <w:ind w:left="1418" w:hanging="284"/>
      </w:pPr>
      <w:rPr>
        <w:rFonts w:ascii="Times New Roman" w:hAnsi="Times New Roman" w:cs="Times New Roman" w:hint="default"/>
        <w:b w:val="0"/>
        <w:i w:val="0"/>
        <w:color w:val="000000"/>
        <w:sz w:val="20"/>
      </w:rPr>
    </w:lvl>
    <w:lvl w:ilvl="2">
      <w:start w:val="1"/>
      <w:numFmt w:val="bullet"/>
      <w:pStyle w:val="NTTBullet3"/>
      <w:lvlText w:val="-"/>
      <w:lvlJc w:val="left"/>
      <w:pPr>
        <w:tabs>
          <w:tab w:val="num" w:pos="1701"/>
        </w:tabs>
        <w:ind w:left="1701" w:hanging="283"/>
      </w:pPr>
      <w:rPr>
        <w:rFonts w:ascii="Times New Roman" w:hAnsi="Times New Roman" w:cs="Times New Roman" w:hint="default"/>
        <w:b/>
        <w:i w:val="0"/>
        <w:color w:val="000000"/>
        <w:sz w:val="20"/>
      </w:rPr>
    </w:lvl>
    <w:lvl w:ilvl="3">
      <w:start w:val="1"/>
      <w:numFmt w:val="decimal"/>
      <w:pStyle w:val="NTTBullet4"/>
      <w:lvlText w:val="%4."/>
      <w:lvlJc w:val="left"/>
      <w:pPr>
        <w:tabs>
          <w:tab w:val="num" w:pos="1418"/>
        </w:tabs>
        <w:ind w:left="1418" w:hanging="567"/>
      </w:pPr>
      <w:rPr>
        <w:rFonts w:ascii="Arial" w:hAnsi="Arial" w:hint="default"/>
        <w:b w:val="0"/>
        <w:i w:val="0"/>
        <w:color w:val="000000"/>
        <w:spacing w:val="0"/>
        <w:sz w:val="20"/>
        <w:szCs w:val="20"/>
      </w:rPr>
    </w:lvl>
    <w:lvl w:ilvl="4">
      <w:start w:val="1"/>
      <w:numFmt w:val="decimal"/>
      <w:pStyle w:val="NTTBullet5"/>
      <w:lvlText w:val="%4.%5."/>
      <w:lvlJc w:val="left"/>
      <w:pPr>
        <w:tabs>
          <w:tab w:val="num" w:pos="1418"/>
        </w:tabs>
        <w:ind w:left="1418" w:hanging="567"/>
      </w:pPr>
      <w:rPr>
        <w:rFonts w:ascii="Arial" w:hAnsi="Arial" w:hint="default"/>
        <w:b w:val="0"/>
        <w:i w:val="0"/>
        <w:color w:val="000000"/>
        <w:spacing w:val="0"/>
        <w:sz w:val="20"/>
        <w:szCs w:val="20"/>
      </w:rPr>
    </w:lvl>
    <w:lvl w:ilvl="5">
      <w:start w:val="1"/>
      <w:numFmt w:val="decimal"/>
      <w:pStyle w:val="NTTBullet6"/>
      <w:lvlText w:val="%4.%5.%6."/>
      <w:lvlJc w:val="left"/>
      <w:pPr>
        <w:tabs>
          <w:tab w:val="num" w:pos="1418"/>
        </w:tabs>
        <w:ind w:left="1418" w:hanging="567"/>
      </w:pPr>
      <w:rPr>
        <w:rFonts w:ascii="Arial" w:hAnsi="Arial" w:hint="default"/>
        <w:b w:val="0"/>
        <w:i w:val="0"/>
        <w:color w:val="000000"/>
        <w:spacing w:val="0"/>
        <w:sz w:val="20"/>
        <w:szCs w:val="20"/>
      </w:rPr>
    </w:lvl>
    <w:lvl w:ilvl="6">
      <w:start w:val="1"/>
      <w:numFmt w:val="decimal"/>
      <w:pStyle w:val="NTTBullet7"/>
      <w:lvlText w:val="%7."/>
      <w:lvlJc w:val="left"/>
      <w:pPr>
        <w:tabs>
          <w:tab w:val="num" w:pos="1418"/>
        </w:tabs>
        <w:ind w:left="1418" w:hanging="567"/>
      </w:pPr>
      <w:rPr>
        <w:rFonts w:ascii="Arial" w:hAnsi="Arial" w:hint="default"/>
        <w:b w:val="0"/>
        <w:i w:val="0"/>
        <w:color w:val="000000"/>
        <w:sz w:val="20"/>
        <w:szCs w:val="20"/>
      </w:rPr>
    </w:lvl>
    <w:lvl w:ilvl="7">
      <w:start w:val="1"/>
      <w:numFmt w:val="lowerLetter"/>
      <w:pStyle w:val="NTTBullet8"/>
      <w:lvlText w:val="%8."/>
      <w:lvlJc w:val="left"/>
      <w:pPr>
        <w:tabs>
          <w:tab w:val="num" w:pos="1985"/>
        </w:tabs>
        <w:ind w:left="1985" w:hanging="567"/>
      </w:pPr>
      <w:rPr>
        <w:rFonts w:ascii="Arial" w:hAnsi="Arial" w:hint="default"/>
        <w:b w:val="0"/>
        <w:i w:val="0"/>
        <w:color w:val="000000"/>
        <w:sz w:val="20"/>
        <w:szCs w:val="20"/>
      </w:rPr>
    </w:lvl>
    <w:lvl w:ilvl="8">
      <w:start w:val="1"/>
      <w:numFmt w:val="lowerRoman"/>
      <w:pStyle w:val="NTTBullet9"/>
      <w:lvlText w:val="%9."/>
      <w:lvlJc w:val="left"/>
      <w:pPr>
        <w:tabs>
          <w:tab w:val="num" w:pos="2552"/>
        </w:tabs>
        <w:ind w:left="2552" w:hanging="567"/>
      </w:pPr>
      <w:rPr>
        <w:rFonts w:ascii="Arial" w:hAnsi="Arial" w:hint="default"/>
        <w:b w:val="0"/>
        <w:i w:val="0"/>
        <w:color w:val="000000"/>
        <w:sz w:val="20"/>
        <w:szCs w:val="20"/>
      </w:rPr>
    </w:lvl>
  </w:abstractNum>
  <w:abstractNum w:abstractNumId="61" w15:restartNumberingAfterBreak="0">
    <w:nsid w:val="32BE52F3"/>
    <w:multiLevelType w:val="multilevel"/>
    <w:tmpl w:val="138C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80758F"/>
    <w:multiLevelType w:val="multilevel"/>
    <w:tmpl w:val="A054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636E7D"/>
    <w:multiLevelType w:val="multilevel"/>
    <w:tmpl w:val="E930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0F19B4"/>
    <w:multiLevelType w:val="multilevel"/>
    <w:tmpl w:val="9158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3F4CAA"/>
    <w:multiLevelType w:val="multilevel"/>
    <w:tmpl w:val="ABCC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6A46B1"/>
    <w:multiLevelType w:val="multilevel"/>
    <w:tmpl w:val="C0D0763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7" w15:restartNumberingAfterBreak="0">
    <w:nsid w:val="3A482884"/>
    <w:multiLevelType w:val="multilevel"/>
    <w:tmpl w:val="183E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D24EF8"/>
    <w:multiLevelType w:val="multilevel"/>
    <w:tmpl w:val="A74C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234EC3"/>
    <w:multiLevelType w:val="multilevel"/>
    <w:tmpl w:val="92F2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28485F"/>
    <w:multiLevelType w:val="multilevel"/>
    <w:tmpl w:val="6C48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875F50"/>
    <w:multiLevelType w:val="multilevel"/>
    <w:tmpl w:val="8498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CD61F2"/>
    <w:multiLevelType w:val="multilevel"/>
    <w:tmpl w:val="823C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504044"/>
    <w:multiLevelType w:val="multilevel"/>
    <w:tmpl w:val="47E2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723C0F"/>
    <w:multiLevelType w:val="multilevel"/>
    <w:tmpl w:val="BCD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635C7A"/>
    <w:multiLevelType w:val="multilevel"/>
    <w:tmpl w:val="FB24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1B509C"/>
    <w:multiLevelType w:val="multilevel"/>
    <w:tmpl w:val="4D84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422674"/>
    <w:multiLevelType w:val="multilevel"/>
    <w:tmpl w:val="D2F0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EF0AC3"/>
    <w:multiLevelType w:val="multilevel"/>
    <w:tmpl w:val="005A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4B42B1"/>
    <w:multiLevelType w:val="multilevel"/>
    <w:tmpl w:val="2E501B8C"/>
    <w:styleLink w:val="NTTRedTableBulletList"/>
    <w:lvl w:ilvl="0">
      <w:start w:val="1"/>
      <w:numFmt w:val="bullet"/>
      <w:lvlText w:val="●"/>
      <w:lvlJc w:val="left"/>
      <w:pPr>
        <w:tabs>
          <w:tab w:val="num" w:pos="284"/>
        </w:tabs>
        <w:ind w:left="284" w:hanging="284"/>
      </w:pPr>
      <w:rPr>
        <w:rFonts w:ascii="Arial" w:hAnsi="Arial"/>
        <w:b w:val="0"/>
        <w:i w:val="0"/>
        <w:color w:val="E42600"/>
        <w:spacing w:val="0"/>
        <w:kern w:val="18"/>
        <w:sz w:val="18"/>
      </w:rPr>
    </w:lvl>
    <w:lvl w:ilvl="1">
      <w:start w:val="1"/>
      <w:numFmt w:val="bullet"/>
      <w:lvlText w:val="○"/>
      <w:lvlJc w:val="left"/>
      <w:pPr>
        <w:tabs>
          <w:tab w:val="num" w:pos="567"/>
        </w:tabs>
        <w:ind w:left="567" w:hanging="283"/>
      </w:pPr>
      <w:rPr>
        <w:rFonts w:ascii="Arial" w:hAnsi="Arial" w:cs="Times New Roman" w:hint="default"/>
        <w:b w:val="0"/>
        <w:i w:val="0"/>
        <w:color w:val="FF0000"/>
        <w:spacing w:val="-20"/>
        <w:sz w:val="18"/>
      </w:rPr>
    </w:lvl>
    <w:lvl w:ilvl="2">
      <w:start w:val="1"/>
      <w:numFmt w:val="bullet"/>
      <w:lvlText w:val="-"/>
      <w:lvlJc w:val="left"/>
      <w:pPr>
        <w:tabs>
          <w:tab w:val="num" w:pos="851"/>
        </w:tabs>
        <w:ind w:left="851" w:hanging="284"/>
      </w:pPr>
      <w:rPr>
        <w:rFonts w:ascii="Arial" w:hAnsi="Arial" w:cs="Times New Roman" w:hint="default"/>
        <w:b w:val="0"/>
        <w:i w:val="0"/>
        <w:color w:val="FF0000"/>
        <w:spacing w:val="-20"/>
        <w:sz w:val="18"/>
      </w:rPr>
    </w:lvl>
    <w:lvl w:ilvl="3">
      <w:start w:val="1"/>
      <w:numFmt w:val="decimal"/>
      <w:lvlText w:val="%4."/>
      <w:lvlJc w:val="left"/>
      <w:pPr>
        <w:tabs>
          <w:tab w:val="num" w:pos="567"/>
        </w:tabs>
        <w:ind w:left="567" w:hanging="567"/>
      </w:pPr>
      <w:rPr>
        <w:rFonts w:ascii="Arial" w:hAnsi="Arial" w:hint="default"/>
        <w:b w:val="0"/>
        <w:i w:val="0"/>
        <w:color w:val="FF0000"/>
        <w:spacing w:val="0"/>
        <w:sz w:val="18"/>
        <w:szCs w:val="18"/>
      </w:rPr>
    </w:lvl>
    <w:lvl w:ilvl="4">
      <w:start w:val="1"/>
      <w:numFmt w:val="decimal"/>
      <w:lvlText w:val="%4.%5."/>
      <w:lvlJc w:val="left"/>
      <w:pPr>
        <w:tabs>
          <w:tab w:val="num" w:pos="567"/>
        </w:tabs>
        <w:ind w:left="567" w:hanging="567"/>
      </w:pPr>
      <w:rPr>
        <w:rFonts w:ascii="Arial" w:hAnsi="Arial" w:hint="default"/>
        <w:b w:val="0"/>
        <w:i w:val="0"/>
        <w:color w:val="FF0000"/>
        <w:sz w:val="18"/>
        <w:szCs w:val="18"/>
      </w:rPr>
    </w:lvl>
    <w:lvl w:ilvl="5">
      <w:start w:val="1"/>
      <w:numFmt w:val="decimal"/>
      <w:lvlText w:val="%4.%5.%6."/>
      <w:lvlJc w:val="left"/>
      <w:pPr>
        <w:tabs>
          <w:tab w:val="num" w:pos="567"/>
        </w:tabs>
        <w:ind w:left="567" w:hanging="567"/>
      </w:pPr>
      <w:rPr>
        <w:rFonts w:ascii="Arial" w:hAnsi="Arial" w:hint="default"/>
        <w:b w:val="0"/>
        <w:i w:val="0"/>
        <w:color w:val="FF0000"/>
        <w:sz w:val="18"/>
        <w:szCs w:val="18"/>
      </w:rPr>
    </w:lvl>
    <w:lvl w:ilvl="6">
      <w:start w:val="1"/>
      <w:numFmt w:val="decimal"/>
      <w:lvlText w:val="%7."/>
      <w:lvlJc w:val="left"/>
      <w:pPr>
        <w:tabs>
          <w:tab w:val="num" w:pos="567"/>
        </w:tabs>
        <w:ind w:left="567" w:hanging="567"/>
      </w:pPr>
      <w:rPr>
        <w:rFonts w:ascii="Arial" w:hAnsi="Arial" w:hint="default"/>
        <w:b w:val="0"/>
        <w:i w:val="0"/>
        <w:color w:val="FF0000"/>
        <w:sz w:val="18"/>
        <w:szCs w:val="18"/>
      </w:rPr>
    </w:lvl>
    <w:lvl w:ilvl="7">
      <w:start w:val="1"/>
      <w:numFmt w:val="lowerLetter"/>
      <w:lvlText w:val="%8."/>
      <w:lvlJc w:val="left"/>
      <w:pPr>
        <w:tabs>
          <w:tab w:val="num" w:pos="1134"/>
        </w:tabs>
        <w:ind w:left="1134" w:hanging="567"/>
      </w:pPr>
      <w:rPr>
        <w:rFonts w:ascii="Arial" w:hAnsi="Arial" w:hint="default"/>
        <w:b w:val="0"/>
        <w:i w:val="0"/>
        <w:color w:val="FF0000"/>
        <w:sz w:val="18"/>
        <w:szCs w:val="18"/>
      </w:rPr>
    </w:lvl>
    <w:lvl w:ilvl="8">
      <w:start w:val="1"/>
      <w:numFmt w:val="lowerRoman"/>
      <w:lvlText w:val="%9."/>
      <w:lvlJc w:val="left"/>
      <w:pPr>
        <w:tabs>
          <w:tab w:val="num" w:pos="1701"/>
        </w:tabs>
        <w:ind w:left="1701" w:hanging="567"/>
      </w:pPr>
      <w:rPr>
        <w:rFonts w:ascii="Arial" w:hAnsi="Arial" w:hint="default"/>
        <w:b w:val="0"/>
        <w:i w:val="0"/>
        <w:color w:val="FF0000"/>
        <w:sz w:val="18"/>
        <w:szCs w:val="18"/>
      </w:rPr>
    </w:lvl>
  </w:abstractNum>
  <w:abstractNum w:abstractNumId="80" w15:restartNumberingAfterBreak="0">
    <w:nsid w:val="47641967"/>
    <w:multiLevelType w:val="multilevel"/>
    <w:tmpl w:val="996A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095632"/>
    <w:multiLevelType w:val="multilevel"/>
    <w:tmpl w:val="0BF0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2509C2"/>
    <w:multiLevelType w:val="multilevel"/>
    <w:tmpl w:val="20E6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AB601C"/>
    <w:multiLevelType w:val="hybridMultilevel"/>
    <w:tmpl w:val="DAC8C9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4" w15:restartNumberingAfterBreak="0">
    <w:nsid w:val="4A2B0949"/>
    <w:multiLevelType w:val="multilevel"/>
    <w:tmpl w:val="7D4A1AC0"/>
    <w:styleLink w:val="NTTBoldBulletList"/>
    <w:lvl w:ilvl="0">
      <w:start w:val="1"/>
      <w:numFmt w:val="bullet"/>
      <w:lvlText w:val="●"/>
      <w:lvlJc w:val="left"/>
      <w:pPr>
        <w:tabs>
          <w:tab w:val="num" w:pos="851"/>
        </w:tabs>
        <w:ind w:left="1134" w:hanging="283"/>
      </w:pPr>
      <w:rPr>
        <w:rFonts w:ascii="Arial" w:hAnsi="Arial" w:hint="default"/>
        <w:b w:val="0"/>
        <w:i w:val="0"/>
        <w:color w:val="000000"/>
        <w:spacing w:val="8"/>
        <w:kern w:val="20"/>
        <w:sz w:val="20"/>
      </w:rPr>
    </w:lvl>
    <w:lvl w:ilvl="1">
      <w:start w:val="1"/>
      <w:numFmt w:val="bullet"/>
      <w:pStyle w:val="NTTBlueBoldBullet"/>
      <w:lvlText w:val="●"/>
      <w:lvlJc w:val="left"/>
      <w:pPr>
        <w:tabs>
          <w:tab w:val="num" w:pos="851"/>
        </w:tabs>
        <w:ind w:left="1134" w:hanging="283"/>
      </w:pPr>
      <w:rPr>
        <w:rFonts w:ascii="Arial" w:hAnsi="Arial" w:hint="default"/>
        <w:color w:val="0072BC"/>
        <w:sz w:val="18"/>
      </w:rPr>
    </w:lvl>
    <w:lvl w:ilvl="2">
      <w:start w:val="1"/>
      <w:numFmt w:val="bullet"/>
      <w:pStyle w:val="NTTBoldBullet"/>
      <w:lvlText w:val="●"/>
      <w:lvlJc w:val="left"/>
      <w:pPr>
        <w:tabs>
          <w:tab w:val="num" w:pos="851"/>
        </w:tabs>
        <w:ind w:left="1134" w:hanging="283"/>
      </w:pPr>
      <w:rPr>
        <w:rFonts w:ascii="Arial" w:hAnsi="Arial" w:hint="default"/>
        <w:color w:val="000000"/>
        <w:sz w:val="20"/>
      </w:rPr>
    </w:lvl>
    <w:lvl w:ilvl="3">
      <w:start w:val="1"/>
      <w:numFmt w:val="bullet"/>
      <w:pStyle w:val="NTTRedBoldBullet"/>
      <w:lvlText w:val="●"/>
      <w:lvlJc w:val="left"/>
      <w:pPr>
        <w:ind w:left="1134" w:hanging="283"/>
      </w:pPr>
      <w:rPr>
        <w:rFonts w:ascii="Arial" w:hAnsi="Arial" w:hint="default"/>
        <w:color w:val="FF0000"/>
        <w:sz w:val="18"/>
      </w:rPr>
    </w:lvl>
    <w:lvl w:ilvl="4">
      <w:start w:val="1"/>
      <w:numFmt w:val="bullet"/>
      <w:lvlText w:val="●"/>
      <w:lvlJc w:val="left"/>
      <w:pPr>
        <w:ind w:left="284" w:hanging="284"/>
      </w:pPr>
      <w:rPr>
        <w:rFonts w:ascii="Arial" w:hAnsi="Arial" w:hint="default"/>
        <w:color w:val="000000"/>
        <w:sz w:val="20"/>
      </w:rPr>
    </w:lvl>
    <w:lvl w:ilvl="5">
      <w:start w:val="1"/>
      <w:numFmt w:val="bullet"/>
      <w:pStyle w:val="NTTFlushBlueBoldBullet"/>
      <w:lvlText w:val="●"/>
      <w:lvlJc w:val="left"/>
      <w:pPr>
        <w:ind w:left="284" w:hanging="284"/>
      </w:pPr>
      <w:rPr>
        <w:rFonts w:ascii="Arial" w:hAnsi="Arial" w:hint="default"/>
        <w:color w:val="0072BC"/>
        <w:sz w:val="18"/>
      </w:rPr>
    </w:lvl>
    <w:lvl w:ilvl="6">
      <w:start w:val="1"/>
      <w:numFmt w:val="bullet"/>
      <w:lvlRestart w:val="0"/>
      <w:pStyle w:val="NTTFlushBoldBullet"/>
      <w:lvlText w:val="●"/>
      <w:lvlJc w:val="left"/>
      <w:pPr>
        <w:ind w:left="284" w:hanging="284"/>
      </w:pPr>
      <w:rPr>
        <w:rFonts w:ascii="Arial" w:hAnsi="Arial" w:hint="default"/>
        <w:color w:val="000000"/>
        <w:sz w:val="20"/>
      </w:rPr>
    </w:lvl>
    <w:lvl w:ilvl="7">
      <w:start w:val="1"/>
      <w:numFmt w:val="bullet"/>
      <w:lvlText w:val="●"/>
      <w:lvlJc w:val="left"/>
      <w:pPr>
        <w:ind w:left="284" w:hanging="284"/>
      </w:pPr>
      <w:rPr>
        <w:rFonts w:ascii="Arial" w:hAnsi="Arial" w:hint="default"/>
        <w:color w:val="auto"/>
        <w:sz w:val="20"/>
      </w:rPr>
    </w:lvl>
    <w:lvl w:ilvl="8">
      <w:start w:val="1"/>
      <w:numFmt w:val="bullet"/>
      <w:lvlText w:val="●"/>
      <w:lvlJc w:val="left"/>
      <w:pPr>
        <w:ind w:left="284" w:hanging="284"/>
      </w:pPr>
      <w:rPr>
        <w:rFonts w:ascii="Arial" w:hAnsi="Arial" w:hint="default"/>
        <w:color w:val="auto"/>
        <w:sz w:val="18"/>
      </w:rPr>
    </w:lvl>
  </w:abstractNum>
  <w:abstractNum w:abstractNumId="85" w15:restartNumberingAfterBreak="0">
    <w:nsid w:val="4E74797F"/>
    <w:multiLevelType w:val="multilevel"/>
    <w:tmpl w:val="8DEA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194436"/>
    <w:multiLevelType w:val="multilevel"/>
    <w:tmpl w:val="C832ACC0"/>
    <w:lvl w:ilvl="0">
      <w:start w:val="1"/>
      <w:numFmt w:val="decimal"/>
      <w:pStyle w:val="Legalnumbering1"/>
      <w:lvlText w:val="%1."/>
      <w:lvlJc w:val="left"/>
      <w:pPr>
        <w:ind w:left="851" w:hanging="851"/>
      </w:pPr>
      <w:rPr>
        <w:rFonts w:hint="default"/>
      </w:rPr>
    </w:lvl>
    <w:lvl w:ilvl="1">
      <w:start w:val="1"/>
      <w:numFmt w:val="decimal"/>
      <w:pStyle w:val="Legalnumbering2"/>
      <w:lvlText w:val="%1.%2."/>
      <w:lvlJc w:val="left"/>
      <w:pPr>
        <w:ind w:left="851" w:hanging="851"/>
      </w:pPr>
      <w:rPr>
        <w:rFonts w:hint="default"/>
      </w:rPr>
    </w:lvl>
    <w:lvl w:ilvl="2">
      <w:start w:val="1"/>
      <w:numFmt w:val="decimal"/>
      <w:pStyle w:val="Legalnumbering3"/>
      <w:lvlText w:val="%1.%2.%3."/>
      <w:lvlJc w:val="left"/>
      <w:pPr>
        <w:ind w:left="851" w:hanging="851"/>
      </w:pPr>
      <w:rPr>
        <w:rFonts w:hint="default"/>
      </w:rPr>
    </w:lvl>
    <w:lvl w:ilvl="3">
      <w:start w:val="1"/>
      <w:numFmt w:val="lowerLetter"/>
      <w:lvlText w:val="%4."/>
      <w:lvlJc w:val="left"/>
      <w:pPr>
        <w:ind w:left="851" w:hanging="851"/>
      </w:pPr>
      <w:rPr>
        <w:rFonts w:hint="default"/>
      </w:rPr>
    </w:lvl>
    <w:lvl w:ilvl="4">
      <w:start w:val="1"/>
      <w:numFmt w:val="lowerRoman"/>
      <w:lvlText w:val="%5."/>
      <w:lvlJc w:val="left"/>
      <w:pPr>
        <w:ind w:left="851" w:hanging="851"/>
      </w:pPr>
      <w:rPr>
        <w:rFonts w:hint="default"/>
      </w:rPr>
    </w:lvl>
    <w:lvl w:ilvl="5">
      <w:start w:val="1"/>
      <w:numFmt w:val="upperLetter"/>
      <w:lvlText w:val="%6."/>
      <w:lvlJc w:val="left"/>
      <w:pPr>
        <w:ind w:left="851" w:hanging="851"/>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87" w15:restartNumberingAfterBreak="0">
    <w:nsid w:val="4F3D2AD0"/>
    <w:multiLevelType w:val="multilevel"/>
    <w:tmpl w:val="5C88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9971C9"/>
    <w:multiLevelType w:val="multilevel"/>
    <w:tmpl w:val="050C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2B3C52"/>
    <w:multiLevelType w:val="multilevel"/>
    <w:tmpl w:val="BEE8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C637B4"/>
    <w:multiLevelType w:val="multilevel"/>
    <w:tmpl w:val="449E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20326D"/>
    <w:multiLevelType w:val="multilevel"/>
    <w:tmpl w:val="5FFE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261B9D"/>
    <w:multiLevelType w:val="multilevel"/>
    <w:tmpl w:val="174E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761D63"/>
    <w:multiLevelType w:val="multilevel"/>
    <w:tmpl w:val="2474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861456"/>
    <w:multiLevelType w:val="multilevel"/>
    <w:tmpl w:val="D11E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B25F6D"/>
    <w:multiLevelType w:val="multilevel"/>
    <w:tmpl w:val="4D6E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C7241E"/>
    <w:multiLevelType w:val="multilevel"/>
    <w:tmpl w:val="7BE0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D24779"/>
    <w:multiLevelType w:val="multilevel"/>
    <w:tmpl w:val="6810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A7070C"/>
    <w:multiLevelType w:val="multilevel"/>
    <w:tmpl w:val="0F66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0400AC"/>
    <w:multiLevelType w:val="multilevel"/>
    <w:tmpl w:val="05D4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192594"/>
    <w:multiLevelType w:val="multilevel"/>
    <w:tmpl w:val="6456C98A"/>
    <w:styleLink w:val="NTTFlushBlueBulletList"/>
    <w:lvl w:ilvl="0">
      <w:start w:val="1"/>
      <w:numFmt w:val="bullet"/>
      <w:pStyle w:val="NTTFlushBlueBullet1"/>
      <w:lvlText w:val="●"/>
      <w:lvlJc w:val="left"/>
      <w:pPr>
        <w:ind w:left="284" w:hanging="284"/>
      </w:pPr>
      <w:rPr>
        <w:rFonts w:ascii="Arial" w:hAnsi="Arial" w:hint="default"/>
        <w:b w:val="0"/>
        <w:i w:val="0"/>
        <w:color w:val="0072BC"/>
        <w:kern w:val="20"/>
        <w:sz w:val="20"/>
      </w:rPr>
    </w:lvl>
    <w:lvl w:ilvl="1">
      <w:start w:val="1"/>
      <w:numFmt w:val="bullet"/>
      <w:pStyle w:val="NTTFlushBlueBullet2"/>
      <w:lvlText w:val="○"/>
      <w:lvlJc w:val="left"/>
      <w:pPr>
        <w:ind w:left="567" w:hanging="283"/>
      </w:pPr>
      <w:rPr>
        <w:rFonts w:ascii="Times New Roman" w:hAnsi="Times New Roman" w:cs="Times New Roman" w:hint="default"/>
        <w:color w:val="0072BC"/>
      </w:rPr>
    </w:lvl>
    <w:lvl w:ilvl="2">
      <w:start w:val="1"/>
      <w:numFmt w:val="bullet"/>
      <w:pStyle w:val="NTTFlushBlueBullet3"/>
      <w:lvlText w:val="-"/>
      <w:lvlJc w:val="left"/>
      <w:pPr>
        <w:ind w:left="851" w:hanging="284"/>
      </w:pPr>
      <w:rPr>
        <w:rFonts w:ascii="Times New Roman" w:hAnsi="Times New Roman" w:cs="Times New Roman" w:hint="default"/>
        <w:color w:val="0072BC"/>
      </w:rPr>
    </w:lvl>
    <w:lvl w:ilvl="3">
      <w:start w:val="1"/>
      <w:numFmt w:val="decimal"/>
      <w:pStyle w:val="NTTFlushBlueBullet4"/>
      <w:isLgl/>
      <w:lvlText w:val="%4."/>
      <w:lvlJc w:val="left"/>
      <w:pPr>
        <w:ind w:left="567" w:hanging="567"/>
      </w:pPr>
      <w:rPr>
        <w:rFonts w:hint="default"/>
        <w:color w:val="0072BC"/>
      </w:rPr>
    </w:lvl>
    <w:lvl w:ilvl="4">
      <w:start w:val="1"/>
      <w:numFmt w:val="decimal"/>
      <w:pStyle w:val="NTTFlushBlueBullet5"/>
      <w:isLgl/>
      <w:lvlText w:val="%4.%5"/>
      <w:lvlJc w:val="left"/>
      <w:pPr>
        <w:ind w:left="567" w:hanging="567"/>
      </w:pPr>
      <w:rPr>
        <w:rFonts w:hint="default"/>
        <w:color w:val="0072BC"/>
      </w:rPr>
    </w:lvl>
    <w:lvl w:ilvl="5">
      <w:start w:val="1"/>
      <w:numFmt w:val="decimal"/>
      <w:pStyle w:val="NTTFlushBlueBullet6"/>
      <w:isLgl/>
      <w:lvlText w:val="%4.%5.%6"/>
      <w:lvlJc w:val="left"/>
      <w:pPr>
        <w:ind w:left="567" w:hanging="567"/>
      </w:pPr>
      <w:rPr>
        <w:rFonts w:hint="default"/>
        <w:color w:val="0072BC"/>
      </w:rPr>
    </w:lvl>
    <w:lvl w:ilvl="6">
      <w:start w:val="1"/>
      <w:numFmt w:val="decimal"/>
      <w:lvlRestart w:val="0"/>
      <w:pStyle w:val="NTTFlushBlueBullet7"/>
      <w:lvlText w:val="%7."/>
      <w:lvlJc w:val="left"/>
      <w:pPr>
        <w:ind w:left="567" w:hanging="567"/>
      </w:pPr>
      <w:rPr>
        <w:rFonts w:ascii="Arial" w:hAnsi="Arial" w:hint="default"/>
        <w:b w:val="0"/>
        <w:i w:val="0"/>
        <w:color w:val="0072BC"/>
        <w:sz w:val="20"/>
      </w:rPr>
    </w:lvl>
    <w:lvl w:ilvl="7">
      <w:start w:val="1"/>
      <w:numFmt w:val="lowerLetter"/>
      <w:pStyle w:val="NTTFlushBlueBullet8"/>
      <w:lvlText w:val="%8."/>
      <w:lvlJc w:val="left"/>
      <w:pPr>
        <w:ind w:left="1134" w:hanging="567"/>
      </w:pPr>
      <w:rPr>
        <w:rFonts w:ascii="Arial" w:hAnsi="Arial" w:hint="default"/>
        <w:b w:val="0"/>
        <w:i w:val="0"/>
        <w:color w:val="0072BC"/>
        <w:sz w:val="20"/>
      </w:rPr>
    </w:lvl>
    <w:lvl w:ilvl="8">
      <w:start w:val="1"/>
      <w:numFmt w:val="lowerRoman"/>
      <w:pStyle w:val="NTTFlushBlueBullet9"/>
      <w:lvlText w:val="%9."/>
      <w:lvlJc w:val="left"/>
      <w:pPr>
        <w:ind w:left="1701" w:hanging="567"/>
      </w:pPr>
      <w:rPr>
        <w:rFonts w:ascii="Arial" w:hAnsi="Arial" w:hint="default"/>
        <w:b w:val="0"/>
        <w:i w:val="0"/>
        <w:color w:val="0072BC"/>
        <w:sz w:val="20"/>
      </w:rPr>
    </w:lvl>
  </w:abstractNum>
  <w:abstractNum w:abstractNumId="101" w15:restartNumberingAfterBreak="0">
    <w:nsid w:val="5CBD7DDE"/>
    <w:multiLevelType w:val="multilevel"/>
    <w:tmpl w:val="15E8E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D25220E"/>
    <w:multiLevelType w:val="multilevel"/>
    <w:tmpl w:val="5B2A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A35D47"/>
    <w:multiLevelType w:val="multilevel"/>
    <w:tmpl w:val="6D02664C"/>
    <w:styleLink w:val="NTTTableBulletList"/>
    <w:lvl w:ilvl="0">
      <w:start w:val="1"/>
      <w:numFmt w:val="bullet"/>
      <w:lvlText w:val="●"/>
      <w:lvlJc w:val="left"/>
      <w:pPr>
        <w:tabs>
          <w:tab w:val="num" w:pos="284"/>
        </w:tabs>
        <w:ind w:left="284" w:hanging="284"/>
      </w:pPr>
      <w:rPr>
        <w:rFonts w:ascii="Arial" w:hAnsi="Arial" w:hint="default"/>
        <w:color w:val="000000"/>
        <w:spacing w:val="8"/>
        <w:kern w:val="18"/>
        <w:sz w:val="18"/>
        <w:szCs w:val="20"/>
      </w:rPr>
    </w:lvl>
    <w:lvl w:ilvl="1">
      <w:start w:val="1"/>
      <w:numFmt w:val="bullet"/>
      <w:pStyle w:val="NTTTableBullet2"/>
      <w:lvlText w:val="○"/>
      <w:lvlJc w:val="left"/>
      <w:pPr>
        <w:tabs>
          <w:tab w:val="num" w:pos="567"/>
        </w:tabs>
        <w:ind w:left="567" w:hanging="283"/>
      </w:pPr>
      <w:rPr>
        <w:rFonts w:ascii="Arial" w:hAnsi="Arial" w:cs="Times New Roman" w:hint="default"/>
        <w:b w:val="0"/>
        <w:i w:val="0"/>
        <w:color w:val="000000"/>
        <w:sz w:val="18"/>
      </w:rPr>
    </w:lvl>
    <w:lvl w:ilvl="2">
      <w:start w:val="1"/>
      <w:numFmt w:val="bullet"/>
      <w:pStyle w:val="NTTTableBullet3"/>
      <w:lvlText w:val="-"/>
      <w:lvlJc w:val="left"/>
      <w:pPr>
        <w:tabs>
          <w:tab w:val="num" w:pos="851"/>
        </w:tabs>
        <w:ind w:left="851" w:hanging="284"/>
      </w:pPr>
      <w:rPr>
        <w:rFonts w:ascii="Arial" w:hAnsi="Arial" w:cs="Times New Roman" w:hint="default"/>
        <w:b w:val="0"/>
        <w:i w:val="0"/>
        <w:color w:val="000000"/>
        <w:sz w:val="18"/>
      </w:rPr>
    </w:lvl>
    <w:lvl w:ilvl="3">
      <w:start w:val="1"/>
      <w:numFmt w:val="decimal"/>
      <w:lvlText w:val="%4."/>
      <w:lvlJc w:val="left"/>
      <w:pPr>
        <w:tabs>
          <w:tab w:val="num" w:pos="567"/>
        </w:tabs>
        <w:ind w:left="567" w:hanging="567"/>
      </w:pPr>
      <w:rPr>
        <w:rFonts w:ascii="Arial" w:hAnsi="Arial" w:hint="default"/>
        <w:b w:val="0"/>
        <w:i w:val="0"/>
        <w:color w:val="000000"/>
        <w:spacing w:val="-20"/>
        <w:sz w:val="18"/>
        <w:szCs w:val="18"/>
      </w:rPr>
    </w:lvl>
    <w:lvl w:ilvl="4">
      <w:start w:val="1"/>
      <w:numFmt w:val="decimal"/>
      <w:lvlText w:val="%4.%5."/>
      <w:lvlJc w:val="left"/>
      <w:pPr>
        <w:tabs>
          <w:tab w:val="num" w:pos="567"/>
        </w:tabs>
        <w:ind w:left="567" w:hanging="567"/>
      </w:pPr>
      <w:rPr>
        <w:rFonts w:ascii="Arial" w:hAnsi="Arial" w:hint="default"/>
        <w:b w:val="0"/>
        <w:i w:val="0"/>
        <w:color w:val="000000"/>
        <w:spacing w:val="-20"/>
        <w:sz w:val="18"/>
        <w:szCs w:val="18"/>
      </w:rPr>
    </w:lvl>
    <w:lvl w:ilvl="5">
      <w:start w:val="1"/>
      <w:numFmt w:val="decimal"/>
      <w:lvlText w:val="%4.%5.%6."/>
      <w:lvlJc w:val="left"/>
      <w:pPr>
        <w:tabs>
          <w:tab w:val="num" w:pos="567"/>
        </w:tabs>
        <w:ind w:left="567" w:hanging="567"/>
      </w:pPr>
      <w:rPr>
        <w:rFonts w:ascii="Arial" w:hAnsi="Arial" w:hint="default"/>
        <w:b w:val="0"/>
        <w:i w:val="0"/>
        <w:color w:val="000000"/>
        <w:spacing w:val="-20"/>
        <w:sz w:val="18"/>
        <w:szCs w:val="18"/>
      </w:rPr>
    </w:lvl>
    <w:lvl w:ilvl="6">
      <w:start w:val="1"/>
      <w:numFmt w:val="decimal"/>
      <w:lvlText w:val="%7."/>
      <w:lvlJc w:val="left"/>
      <w:pPr>
        <w:tabs>
          <w:tab w:val="num" w:pos="567"/>
        </w:tabs>
        <w:ind w:left="567" w:hanging="567"/>
      </w:pPr>
      <w:rPr>
        <w:rFonts w:ascii="Arial" w:hAnsi="Arial" w:hint="default"/>
        <w:b w:val="0"/>
        <w:i w:val="0"/>
        <w:color w:val="000000"/>
        <w:sz w:val="18"/>
        <w:szCs w:val="18"/>
      </w:rPr>
    </w:lvl>
    <w:lvl w:ilvl="7">
      <w:start w:val="1"/>
      <w:numFmt w:val="lowerLetter"/>
      <w:pStyle w:val="NTTTableBullet8"/>
      <w:lvlText w:val="%8."/>
      <w:lvlJc w:val="left"/>
      <w:pPr>
        <w:tabs>
          <w:tab w:val="num" w:pos="1134"/>
        </w:tabs>
        <w:ind w:left="1134" w:hanging="567"/>
      </w:pPr>
      <w:rPr>
        <w:rFonts w:ascii="Arial" w:hAnsi="Arial" w:hint="default"/>
        <w:b w:val="0"/>
        <w:i w:val="0"/>
        <w:color w:val="000000"/>
        <w:sz w:val="18"/>
        <w:szCs w:val="18"/>
      </w:rPr>
    </w:lvl>
    <w:lvl w:ilvl="8">
      <w:start w:val="1"/>
      <w:numFmt w:val="lowerRoman"/>
      <w:pStyle w:val="NTTTableBullet9"/>
      <w:lvlText w:val="%9."/>
      <w:lvlJc w:val="left"/>
      <w:pPr>
        <w:tabs>
          <w:tab w:val="num" w:pos="1701"/>
        </w:tabs>
        <w:ind w:left="1701" w:hanging="567"/>
      </w:pPr>
      <w:rPr>
        <w:rFonts w:ascii="Arial" w:hAnsi="Arial" w:hint="default"/>
        <w:b w:val="0"/>
        <w:i w:val="0"/>
        <w:color w:val="000000"/>
        <w:sz w:val="18"/>
        <w:szCs w:val="18"/>
      </w:rPr>
    </w:lvl>
  </w:abstractNum>
  <w:abstractNum w:abstractNumId="104" w15:restartNumberingAfterBreak="0">
    <w:nsid w:val="618C0CE4"/>
    <w:multiLevelType w:val="multilevel"/>
    <w:tmpl w:val="5058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182670"/>
    <w:multiLevelType w:val="multilevel"/>
    <w:tmpl w:val="9852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950626"/>
    <w:multiLevelType w:val="multilevel"/>
    <w:tmpl w:val="0A10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A85724"/>
    <w:multiLevelType w:val="multilevel"/>
    <w:tmpl w:val="771046AA"/>
    <w:styleLink w:val="NTTBlueTableBulletList"/>
    <w:lvl w:ilvl="0">
      <w:start w:val="1"/>
      <w:numFmt w:val="bullet"/>
      <w:pStyle w:val="NTTBlueTableBullet1"/>
      <w:lvlText w:val="●"/>
      <w:lvlJc w:val="left"/>
      <w:pPr>
        <w:tabs>
          <w:tab w:val="num" w:pos="283"/>
        </w:tabs>
        <w:ind w:left="283" w:hanging="283"/>
      </w:pPr>
      <w:rPr>
        <w:rFonts w:ascii="Arial" w:hAnsi="Arial" w:hint="default"/>
        <w:color w:val="0072BC"/>
        <w:spacing w:val="8"/>
        <w:kern w:val="18"/>
        <w:sz w:val="18"/>
        <w:szCs w:val="20"/>
      </w:rPr>
    </w:lvl>
    <w:lvl w:ilvl="1">
      <w:start w:val="1"/>
      <w:numFmt w:val="bullet"/>
      <w:pStyle w:val="NTTBlueTableBullet2"/>
      <w:lvlText w:val="○"/>
      <w:lvlJc w:val="left"/>
      <w:pPr>
        <w:tabs>
          <w:tab w:val="num" w:pos="1134"/>
        </w:tabs>
        <w:ind w:left="1134" w:hanging="284"/>
      </w:pPr>
      <w:rPr>
        <w:rFonts w:ascii="Arial" w:hAnsi="Arial" w:cs="Times New Roman" w:hint="default"/>
        <w:b w:val="0"/>
        <w:i w:val="0"/>
        <w:color w:val="0072BC"/>
        <w:sz w:val="18"/>
      </w:rPr>
    </w:lvl>
    <w:lvl w:ilvl="2">
      <w:start w:val="1"/>
      <w:numFmt w:val="bullet"/>
      <w:pStyle w:val="NTTBlueTableBullet3"/>
      <w:lvlText w:val="-"/>
      <w:lvlJc w:val="left"/>
      <w:pPr>
        <w:tabs>
          <w:tab w:val="num" w:pos="850"/>
        </w:tabs>
        <w:ind w:left="850" w:hanging="283"/>
      </w:pPr>
      <w:rPr>
        <w:rFonts w:ascii="Arial" w:hAnsi="Arial" w:cs="Times New Roman" w:hint="default"/>
        <w:b w:val="0"/>
        <w:i w:val="0"/>
        <w:color w:val="0072BC"/>
        <w:sz w:val="18"/>
      </w:rPr>
    </w:lvl>
    <w:lvl w:ilvl="3">
      <w:start w:val="1"/>
      <w:numFmt w:val="decimal"/>
      <w:pStyle w:val="NTTBlueTableBullet4"/>
      <w:lvlText w:val="%4."/>
      <w:lvlJc w:val="left"/>
      <w:pPr>
        <w:tabs>
          <w:tab w:val="num" w:pos="567"/>
        </w:tabs>
        <w:ind w:left="567" w:hanging="567"/>
      </w:pPr>
      <w:rPr>
        <w:rFonts w:ascii="Arial" w:hAnsi="Arial" w:hint="default"/>
        <w:b w:val="0"/>
        <w:i w:val="0"/>
        <w:color w:val="0072BC"/>
        <w:spacing w:val="0"/>
        <w:sz w:val="18"/>
        <w:szCs w:val="18"/>
      </w:rPr>
    </w:lvl>
    <w:lvl w:ilvl="4">
      <w:start w:val="1"/>
      <w:numFmt w:val="decimal"/>
      <w:pStyle w:val="NTTBlueTableBullet5"/>
      <w:lvlText w:val="%4.%5."/>
      <w:lvlJc w:val="left"/>
      <w:pPr>
        <w:tabs>
          <w:tab w:val="num" w:pos="567"/>
        </w:tabs>
        <w:ind w:left="567" w:hanging="567"/>
      </w:pPr>
      <w:rPr>
        <w:rFonts w:ascii="Arial" w:hAnsi="Arial" w:hint="default"/>
        <w:b w:val="0"/>
        <w:i w:val="0"/>
        <w:color w:val="0072BC"/>
        <w:spacing w:val="0"/>
        <w:sz w:val="18"/>
        <w:szCs w:val="18"/>
      </w:rPr>
    </w:lvl>
    <w:lvl w:ilvl="5">
      <w:start w:val="1"/>
      <w:numFmt w:val="decimal"/>
      <w:pStyle w:val="NTTBlueTableBullet6"/>
      <w:lvlText w:val="%4.%5.%6."/>
      <w:lvlJc w:val="left"/>
      <w:pPr>
        <w:tabs>
          <w:tab w:val="num" w:pos="567"/>
        </w:tabs>
        <w:ind w:left="567" w:hanging="567"/>
      </w:pPr>
      <w:rPr>
        <w:rFonts w:ascii="Arial" w:hAnsi="Arial" w:hint="default"/>
        <w:b w:val="0"/>
        <w:i w:val="0"/>
        <w:color w:val="0072BC"/>
        <w:spacing w:val="0"/>
        <w:sz w:val="18"/>
        <w:szCs w:val="18"/>
      </w:rPr>
    </w:lvl>
    <w:lvl w:ilvl="6">
      <w:start w:val="1"/>
      <w:numFmt w:val="decimal"/>
      <w:pStyle w:val="NTTBlueTableBullet7"/>
      <w:lvlText w:val="%7."/>
      <w:lvlJc w:val="left"/>
      <w:pPr>
        <w:tabs>
          <w:tab w:val="num" w:pos="567"/>
        </w:tabs>
        <w:ind w:left="567" w:hanging="567"/>
      </w:pPr>
      <w:rPr>
        <w:rFonts w:ascii="Arial" w:hAnsi="Arial" w:hint="default"/>
        <w:b w:val="0"/>
        <w:i w:val="0"/>
        <w:color w:val="0072BC"/>
        <w:sz w:val="18"/>
        <w:szCs w:val="18"/>
      </w:rPr>
    </w:lvl>
    <w:lvl w:ilvl="7">
      <w:start w:val="1"/>
      <w:numFmt w:val="lowerLetter"/>
      <w:pStyle w:val="NTTBlueTableBullet8"/>
      <w:lvlText w:val="%8."/>
      <w:lvlJc w:val="left"/>
      <w:pPr>
        <w:tabs>
          <w:tab w:val="num" w:pos="1134"/>
        </w:tabs>
        <w:ind w:left="1134" w:hanging="567"/>
      </w:pPr>
      <w:rPr>
        <w:rFonts w:ascii="Arial" w:hAnsi="Arial" w:hint="default"/>
        <w:b w:val="0"/>
        <w:i w:val="0"/>
        <w:color w:val="0072BC"/>
        <w:sz w:val="18"/>
        <w:szCs w:val="18"/>
      </w:rPr>
    </w:lvl>
    <w:lvl w:ilvl="8">
      <w:start w:val="1"/>
      <w:numFmt w:val="lowerRoman"/>
      <w:pStyle w:val="NTTBlueTableBullet9"/>
      <w:lvlText w:val="%9."/>
      <w:lvlJc w:val="left"/>
      <w:pPr>
        <w:tabs>
          <w:tab w:val="num" w:pos="1701"/>
        </w:tabs>
        <w:ind w:left="1701" w:hanging="567"/>
      </w:pPr>
      <w:rPr>
        <w:rFonts w:ascii="Arial" w:hAnsi="Arial" w:hint="default"/>
        <w:b w:val="0"/>
        <w:i w:val="0"/>
        <w:color w:val="0072BC"/>
        <w:sz w:val="18"/>
        <w:szCs w:val="18"/>
      </w:rPr>
    </w:lvl>
  </w:abstractNum>
  <w:abstractNum w:abstractNumId="108" w15:restartNumberingAfterBreak="0">
    <w:nsid w:val="64B95C66"/>
    <w:multiLevelType w:val="multilevel"/>
    <w:tmpl w:val="F90C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472E87"/>
    <w:multiLevelType w:val="multilevel"/>
    <w:tmpl w:val="6CD8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882C0F"/>
    <w:multiLevelType w:val="multilevel"/>
    <w:tmpl w:val="DDF0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F56F24"/>
    <w:multiLevelType w:val="multilevel"/>
    <w:tmpl w:val="F3C4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A2026CD"/>
    <w:multiLevelType w:val="multilevel"/>
    <w:tmpl w:val="D2080C92"/>
    <w:styleLink w:val="NTTGuidanceTextBullets"/>
    <w:lvl w:ilvl="0">
      <w:start w:val="1"/>
      <w:numFmt w:val="bullet"/>
      <w:pStyle w:val="GuidanceText3Bullet"/>
      <w:lvlText w:val="●"/>
      <w:lvlJc w:val="left"/>
      <w:pPr>
        <w:tabs>
          <w:tab w:val="num" w:pos="1418"/>
        </w:tabs>
        <w:ind w:left="1134" w:hanging="283"/>
      </w:pPr>
      <w:rPr>
        <w:rFonts w:ascii="Arial" w:hAnsi="Arial" w:hint="default"/>
        <w:color w:val="900000"/>
        <w:kern w:val="20"/>
        <w:sz w:val="20"/>
      </w:rPr>
    </w:lvl>
    <w:lvl w:ilvl="1">
      <w:start w:val="1"/>
      <w:numFmt w:val="decimal"/>
      <w:pStyle w:val="GuidanceText4List"/>
      <w:lvlText w:val="%2. "/>
      <w:lvlJc w:val="left"/>
      <w:pPr>
        <w:tabs>
          <w:tab w:val="num" w:pos="1418"/>
        </w:tabs>
        <w:ind w:left="1134" w:hanging="283"/>
      </w:pPr>
      <w:rPr>
        <w:rFonts w:hint="default"/>
        <w:color w:val="900000"/>
      </w:rPr>
    </w:lvl>
    <w:lvl w:ilvl="2">
      <w:start w:val="1"/>
      <w:numFmt w:val="bullet"/>
      <w:pStyle w:val="NTTBlueNotedText3Bullet"/>
      <w:lvlText w:val="●"/>
      <w:lvlJc w:val="left"/>
      <w:pPr>
        <w:tabs>
          <w:tab w:val="num" w:pos="1418"/>
        </w:tabs>
        <w:ind w:left="1134" w:hanging="283"/>
      </w:pPr>
      <w:rPr>
        <w:rFonts w:ascii="Arial" w:hAnsi="Arial" w:hint="default"/>
        <w:color w:val="0072BC"/>
      </w:rPr>
    </w:lvl>
    <w:lvl w:ilvl="3">
      <w:start w:val="1"/>
      <w:numFmt w:val="decimal"/>
      <w:pStyle w:val="NTTBlueNotedText4List"/>
      <w:lvlText w:val="%4."/>
      <w:lvlJc w:val="left"/>
      <w:pPr>
        <w:tabs>
          <w:tab w:val="num" w:pos="1418"/>
        </w:tabs>
        <w:ind w:left="1134" w:hanging="283"/>
      </w:pPr>
      <w:rPr>
        <w:rFonts w:hint="default"/>
        <w:color w:val="0072BC"/>
      </w:rPr>
    </w:lvl>
    <w:lvl w:ilvl="4">
      <w:start w:val="1"/>
      <w:numFmt w:val="bullet"/>
      <w:lvlText w:val=""/>
      <w:lvlJc w:val="left"/>
      <w:pPr>
        <w:tabs>
          <w:tab w:val="num" w:pos="1418"/>
        </w:tabs>
        <w:ind w:left="1134" w:hanging="283"/>
      </w:pPr>
      <w:rPr>
        <w:rFonts w:ascii="Symbol" w:hAnsi="Symbol" w:hint="default"/>
        <w:color w:val="000000"/>
      </w:rPr>
    </w:lvl>
    <w:lvl w:ilvl="5">
      <w:start w:val="1"/>
      <w:numFmt w:val="decimal"/>
      <w:lvlText w:val="%6."/>
      <w:lvlJc w:val="left"/>
      <w:pPr>
        <w:tabs>
          <w:tab w:val="num" w:pos="1418"/>
        </w:tabs>
        <w:ind w:left="1134" w:hanging="283"/>
      </w:pPr>
      <w:rPr>
        <w:rFonts w:hint="default"/>
        <w:color w:val="000000"/>
      </w:rPr>
    </w:lvl>
    <w:lvl w:ilvl="6">
      <w:start w:val="1"/>
      <w:numFmt w:val="bullet"/>
      <w:pStyle w:val="NTTRedNotedText3Bullet"/>
      <w:lvlText w:val=""/>
      <w:lvlJc w:val="left"/>
      <w:pPr>
        <w:tabs>
          <w:tab w:val="num" w:pos="1418"/>
        </w:tabs>
        <w:ind w:left="1134" w:hanging="283"/>
      </w:pPr>
      <w:rPr>
        <w:rFonts w:ascii="Symbol" w:hAnsi="Symbol" w:hint="default"/>
        <w:color w:val="FF0000"/>
      </w:rPr>
    </w:lvl>
    <w:lvl w:ilvl="7">
      <w:start w:val="1"/>
      <w:numFmt w:val="decimal"/>
      <w:pStyle w:val="NTTRedNotedText4Bullet"/>
      <w:lvlText w:val="%8."/>
      <w:lvlJc w:val="left"/>
      <w:pPr>
        <w:tabs>
          <w:tab w:val="num" w:pos="1418"/>
        </w:tabs>
        <w:ind w:left="1134" w:hanging="283"/>
      </w:pPr>
      <w:rPr>
        <w:rFonts w:hint="default"/>
        <w:color w:val="FF0000"/>
      </w:rPr>
    </w:lvl>
    <w:lvl w:ilvl="8">
      <w:start w:val="1"/>
      <w:numFmt w:val="bullet"/>
      <w:lvlText w:val=""/>
      <w:lvlJc w:val="left"/>
      <w:pPr>
        <w:tabs>
          <w:tab w:val="num" w:pos="1418"/>
        </w:tabs>
        <w:ind w:left="1134" w:hanging="283"/>
      </w:pPr>
      <w:rPr>
        <w:rFonts w:ascii="Wingdings" w:hAnsi="Wingdings" w:hint="default"/>
        <w:color w:val="900000"/>
      </w:rPr>
    </w:lvl>
  </w:abstractNum>
  <w:abstractNum w:abstractNumId="113" w15:restartNumberingAfterBreak="0">
    <w:nsid w:val="6C000629"/>
    <w:multiLevelType w:val="multilevel"/>
    <w:tmpl w:val="1552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4262C3"/>
    <w:multiLevelType w:val="multilevel"/>
    <w:tmpl w:val="2EEE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7045D3"/>
    <w:multiLevelType w:val="multilevel"/>
    <w:tmpl w:val="F06C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5612CE"/>
    <w:multiLevelType w:val="multilevel"/>
    <w:tmpl w:val="26F2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BC1A2A"/>
    <w:multiLevelType w:val="hybridMultilevel"/>
    <w:tmpl w:val="E2407366"/>
    <w:lvl w:ilvl="0" w:tplc="F3F6B09A">
      <w:start w:val="1"/>
      <w:numFmt w:val="lowerLetter"/>
      <w:pStyle w:val="NTTLegal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2806F31"/>
    <w:multiLevelType w:val="multilevel"/>
    <w:tmpl w:val="9B92BDA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9" w15:restartNumberingAfterBreak="0">
    <w:nsid w:val="75BE4E4D"/>
    <w:multiLevelType w:val="multilevel"/>
    <w:tmpl w:val="4376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630469"/>
    <w:multiLevelType w:val="multilevel"/>
    <w:tmpl w:val="C36C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7F11854"/>
    <w:multiLevelType w:val="multilevel"/>
    <w:tmpl w:val="16FA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0D6255"/>
    <w:multiLevelType w:val="multilevel"/>
    <w:tmpl w:val="47CA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D1E33AE"/>
    <w:multiLevelType w:val="multilevel"/>
    <w:tmpl w:val="CC8C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7C3026"/>
    <w:multiLevelType w:val="multilevel"/>
    <w:tmpl w:val="E8E4266C"/>
    <w:styleLink w:val="NTTFlushBulletList"/>
    <w:lvl w:ilvl="0">
      <w:start w:val="1"/>
      <w:numFmt w:val="bullet"/>
      <w:pStyle w:val="NTTFlushBullet1"/>
      <w:lvlText w:val="●"/>
      <w:lvlJc w:val="left"/>
      <w:pPr>
        <w:ind w:left="284" w:hanging="284"/>
      </w:pPr>
      <w:rPr>
        <w:rFonts w:ascii="Arial" w:hAnsi="Arial" w:hint="default"/>
        <w:b w:val="0"/>
        <w:i w:val="0"/>
        <w:color w:val="000000"/>
        <w:kern w:val="20"/>
        <w:sz w:val="20"/>
      </w:rPr>
    </w:lvl>
    <w:lvl w:ilvl="1">
      <w:start w:val="1"/>
      <w:numFmt w:val="bullet"/>
      <w:pStyle w:val="NTTFlushBullet2"/>
      <w:lvlText w:val="○"/>
      <w:lvlJc w:val="left"/>
      <w:pPr>
        <w:ind w:left="567" w:hanging="283"/>
      </w:pPr>
      <w:rPr>
        <w:rFonts w:ascii="Arial" w:hAnsi="Arial" w:cs="Times New Roman" w:hint="default"/>
        <w:b w:val="0"/>
        <w:i w:val="0"/>
        <w:color w:val="000000"/>
        <w:sz w:val="20"/>
      </w:rPr>
    </w:lvl>
    <w:lvl w:ilvl="2">
      <w:start w:val="1"/>
      <w:numFmt w:val="bullet"/>
      <w:pStyle w:val="NTTFlushBullet3"/>
      <w:lvlText w:val="-"/>
      <w:lvlJc w:val="left"/>
      <w:pPr>
        <w:ind w:left="851" w:hanging="284"/>
      </w:pPr>
      <w:rPr>
        <w:rFonts w:ascii="Arial" w:hAnsi="Arial" w:cs="Times New Roman" w:hint="default"/>
        <w:b w:val="0"/>
        <w:i w:val="0"/>
        <w:color w:val="000000"/>
        <w:sz w:val="20"/>
      </w:rPr>
    </w:lvl>
    <w:lvl w:ilvl="3">
      <w:start w:val="1"/>
      <w:numFmt w:val="decimal"/>
      <w:pStyle w:val="NTTFlushBullet4"/>
      <w:isLgl/>
      <w:lvlText w:val="%4."/>
      <w:lvlJc w:val="left"/>
      <w:pPr>
        <w:ind w:left="567" w:hanging="567"/>
      </w:pPr>
      <w:rPr>
        <w:rFonts w:hint="default"/>
        <w:color w:val="000000"/>
      </w:rPr>
    </w:lvl>
    <w:lvl w:ilvl="4">
      <w:start w:val="1"/>
      <w:numFmt w:val="decimal"/>
      <w:pStyle w:val="NTTFlushBullet5"/>
      <w:isLgl/>
      <w:lvlText w:val="%4.%5"/>
      <w:lvlJc w:val="left"/>
      <w:pPr>
        <w:ind w:left="567" w:hanging="567"/>
      </w:pPr>
      <w:rPr>
        <w:rFonts w:hint="default"/>
        <w:color w:val="000000"/>
      </w:rPr>
    </w:lvl>
    <w:lvl w:ilvl="5">
      <w:start w:val="1"/>
      <w:numFmt w:val="decimal"/>
      <w:pStyle w:val="NTTFlushBullet6"/>
      <w:isLgl/>
      <w:lvlText w:val="%4.%5.%6"/>
      <w:lvlJc w:val="left"/>
      <w:pPr>
        <w:ind w:left="567" w:hanging="567"/>
      </w:pPr>
      <w:rPr>
        <w:rFonts w:hint="default"/>
        <w:color w:val="000000"/>
      </w:rPr>
    </w:lvl>
    <w:lvl w:ilvl="6">
      <w:start w:val="1"/>
      <w:numFmt w:val="decimal"/>
      <w:pStyle w:val="NTTFlushBullet7"/>
      <w:lvlText w:val="%7."/>
      <w:lvlJc w:val="left"/>
      <w:pPr>
        <w:ind w:left="567" w:hanging="567"/>
      </w:pPr>
      <w:rPr>
        <w:rFonts w:hint="default"/>
        <w:color w:val="000000"/>
      </w:rPr>
    </w:lvl>
    <w:lvl w:ilvl="7">
      <w:start w:val="1"/>
      <w:numFmt w:val="lowerLetter"/>
      <w:pStyle w:val="NTTFlushBullet8"/>
      <w:lvlText w:val="%8."/>
      <w:lvlJc w:val="left"/>
      <w:pPr>
        <w:ind w:left="1134" w:hanging="567"/>
      </w:pPr>
      <w:rPr>
        <w:rFonts w:hint="default"/>
        <w:color w:val="000000"/>
      </w:rPr>
    </w:lvl>
    <w:lvl w:ilvl="8">
      <w:start w:val="1"/>
      <w:numFmt w:val="lowerRoman"/>
      <w:pStyle w:val="NTTFlushBullet9"/>
      <w:lvlText w:val="%9."/>
      <w:lvlJc w:val="left"/>
      <w:pPr>
        <w:ind w:left="1701" w:hanging="567"/>
      </w:pPr>
      <w:rPr>
        <w:rFonts w:hint="default"/>
        <w:color w:val="000000"/>
      </w:rPr>
    </w:lvl>
  </w:abstractNum>
  <w:abstractNum w:abstractNumId="125" w15:restartNumberingAfterBreak="0">
    <w:nsid w:val="7E7D56E0"/>
    <w:multiLevelType w:val="multilevel"/>
    <w:tmpl w:val="3BA8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EE6161C"/>
    <w:multiLevelType w:val="multilevel"/>
    <w:tmpl w:val="E7CC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F511A69"/>
    <w:multiLevelType w:val="multilevel"/>
    <w:tmpl w:val="B334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FAE095F"/>
    <w:multiLevelType w:val="multilevel"/>
    <w:tmpl w:val="717E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FB64483"/>
    <w:multiLevelType w:val="multilevel"/>
    <w:tmpl w:val="263C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852680">
    <w:abstractNumId w:val="51"/>
  </w:num>
  <w:num w:numId="2" w16cid:durableId="1215698329">
    <w:abstractNumId w:val="86"/>
  </w:num>
  <w:num w:numId="3" w16cid:durableId="902790624">
    <w:abstractNumId w:val="57"/>
  </w:num>
  <w:num w:numId="4" w16cid:durableId="1093235555">
    <w:abstractNumId w:val="57"/>
    <w:lvlOverride w:ilvl="0">
      <w:lvl w:ilvl="0">
        <w:start w:val="1"/>
        <w:numFmt w:val="upperLetter"/>
        <w:pStyle w:val="AppendixHeading1"/>
        <w:lvlText w:val="Appendix %1"/>
        <w:lvlJc w:val="left"/>
        <w:pPr>
          <w:ind w:left="360" w:hanging="360"/>
        </w:pPr>
        <w:rPr>
          <w:rFonts w:ascii="Georgia" w:hAnsi="Georgia" w:cs="Arial" w:hint="default"/>
          <w:color w:val="0072BC"/>
          <w:kern w:val="20"/>
          <w:sz w:val="28"/>
          <w:szCs w:val="28"/>
        </w:rPr>
      </w:lvl>
    </w:lvlOverride>
    <w:lvlOverride w:ilvl="1">
      <w:lvl w:ilvl="1">
        <w:start w:val="1"/>
        <w:numFmt w:val="decimal"/>
        <w:pStyle w:val="AppendixHeading2"/>
        <w:lvlText w:val="Appendix %1.%2"/>
        <w:lvlJc w:val="left"/>
        <w:pPr>
          <w:ind w:left="0" w:firstLine="0"/>
        </w:pPr>
        <w:rPr>
          <w:rFonts w:hint="default"/>
          <w:color w:val="2E404D" w:themeColor="text1"/>
          <w:sz w:val="22"/>
          <w:szCs w:val="22"/>
        </w:rPr>
      </w:lvl>
    </w:lvlOverride>
    <w:lvlOverride w:ilvl="2">
      <w:lvl w:ilvl="2">
        <w:start w:val="1"/>
        <w:numFmt w:val="decimal"/>
        <w:pStyle w:val="AppendixHeading3"/>
        <w:lvlText w:val="Appendix %1.%2.%3"/>
        <w:lvlJc w:val="left"/>
        <w:pPr>
          <w:ind w:left="0" w:firstLine="0"/>
        </w:pPr>
        <w:rPr>
          <w:rFonts w:ascii="Arial" w:hAnsi="Arial" w:hint="default"/>
          <w:color w:val="000000"/>
          <w:sz w:val="22"/>
          <w:szCs w:val="22"/>
        </w:rPr>
      </w:lvl>
    </w:lvlOverride>
  </w:num>
  <w:num w:numId="5" w16cid:durableId="1741126396">
    <w:abstractNumId w:val="43"/>
  </w:num>
  <w:num w:numId="6" w16cid:durableId="1196692695">
    <w:abstractNumId w:val="35"/>
    <w:lvlOverride w:ilvl="0">
      <w:lvl w:ilvl="0">
        <w:start w:val="1"/>
        <w:numFmt w:val="bullet"/>
        <w:pStyle w:val="NTTBlueBullet1"/>
        <w:lvlText w:val="●"/>
        <w:lvlJc w:val="left"/>
        <w:pPr>
          <w:tabs>
            <w:tab w:val="num" w:pos="1134"/>
          </w:tabs>
          <w:ind w:left="1134" w:hanging="283"/>
        </w:pPr>
      </w:lvl>
    </w:lvlOverride>
    <w:lvlOverride w:ilvl="1">
      <w:lvl w:ilvl="1">
        <w:start w:val="1"/>
        <w:numFmt w:val="bullet"/>
        <w:pStyle w:val="NTTBlueBullet2"/>
        <w:lvlText w:val="○"/>
        <w:lvlJc w:val="left"/>
        <w:pPr>
          <w:tabs>
            <w:tab w:val="num" w:pos="1418"/>
          </w:tabs>
          <w:ind w:left="1418" w:hanging="284"/>
        </w:pPr>
      </w:lvl>
    </w:lvlOverride>
    <w:lvlOverride w:ilvl="2">
      <w:lvl w:ilvl="2">
        <w:start w:val="1"/>
        <w:numFmt w:val="bullet"/>
        <w:pStyle w:val="NTTBlueBullet3"/>
        <w:lvlText w:val="-"/>
        <w:lvlJc w:val="left"/>
        <w:pPr>
          <w:tabs>
            <w:tab w:val="num" w:pos="1701"/>
          </w:tabs>
          <w:ind w:left="1701" w:hanging="283"/>
        </w:pPr>
      </w:lvl>
    </w:lvlOverride>
    <w:lvlOverride w:ilvl="3">
      <w:lvl w:ilvl="3">
        <w:start w:val="1"/>
        <w:numFmt w:val="decimal"/>
        <w:pStyle w:val="NTTBlueBullet4"/>
        <w:lvlText w:val="%4."/>
        <w:lvlJc w:val="left"/>
        <w:pPr>
          <w:tabs>
            <w:tab w:val="num" w:pos="1418"/>
          </w:tabs>
          <w:ind w:left="1418" w:hanging="567"/>
        </w:pPr>
      </w:lvl>
    </w:lvlOverride>
    <w:lvlOverride w:ilvl="4">
      <w:lvl w:ilvl="4">
        <w:start w:val="1"/>
        <w:numFmt w:val="decimal"/>
        <w:pStyle w:val="NTTBlueBullet5"/>
        <w:lvlText w:val="%4.%5."/>
        <w:lvlJc w:val="left"/>
        <w:pPr>
          <w:tabs>
            <w:tab w:val="num" w:pos="1418"/>
          </w:tabs>
          <w:ind w:left="1418" w:hanging="567"/>
        </w:pPr>
      </w:lvl>
    </w:lvlOverride>
    <w:lvlOverride w:ilvl="5">
      <w:lvl w:ilvl="5">
        <w:start w:val="1"/>
        <w:numFmt w:val="decimal"/>
        <w:pStyle w:val="NTTBlueBullet6"/>
        <w:lvlText w:val="%4.%5.%6."/>
        <w:lvlJc w:val="left"/>
        <w:pPr>
          <w:tabs>
            <w:tab w:val="num" w:pos="1418"/>
          </w:tabs>
          <w:ind w:left="1418" w:hanging="567"/>
        </w:pPr>
      </w:lvl>
    </w:lvlOverride>
    <w:lvlOverride w:ilvl="6">
      <w:lvl w:ilvl="6">
        <w:start w:val="1"/>
        <w:numFmt w:val="decimal"/>
        <w:pStyle w:val="NTTBlueBullet7"/>
        <w:lvlText w:val="%7."/>
        <w:lvlJc w:val="left"/>
        <w:pPr>
          <w:tabs>
            <w:tab w:val="num" w:pos="1418"/>
          </w:tabs>
          <w:ind w:left="1418" w:hanging="567"/>
        </w:pPr>
      </w:lvl>
    </w:lvlOverride>
    <w:lvlOverride w:ilvl="7">
      <w:lvl w:ilvl="7">
        <w:start w:val="1"/>
        <w:numFmt w:val="lowerLetter"/>
        <w:pStyle w:val="NTTBlueBullet8"/>
        <w:lvlText w:val="%8."/>
        <w:lvlJc w:val="left"/>
        <w:pPr>
          <w:tabs>
            <w:tab w:val="num" w:pos="1985"/>
          </w:tabs>
          <w:ind w:left="1985" w:hanging="567"/>
        </w:pPr>
      </w:lvl>
    </w:lvlOverride>
    <w:lvlOverride w:ilvl="8">
      <w:lvl w:ilvl="8">
        <w:start w:val="1"/>
        <w:numFmt w:val="lowerRoman"/>
        <w:pStyle w:val="NTTBlueBullet9"/>
        <w:lvlText w:val="%9."/>
        <w:lvlJc w:val="left"/>
        <w:pPr>
          <w:tabs>
            <w:tab w:val="num" w:pos="2552"/>
          </w:tabs>
          <w:ind w:left="2552" w:hanging="567"/>
        </w:pPr>
      </w:lvl>
    </w:lvlOverride>
  </w:num>
  <w:num w:numId="7" w16cid:durableId="1094739228">
    <w:abstractNumId w:val="107"/>
  </w:num>
  <w:num w:numId="8" w16cid:durableId="775369593">
    <w:abstractNumId w:val="46"/>
    <w:lvlOverride w:ilvl="0">
      <w:lvl w:ilvl="0">
        <w:start w:val="1"/>
        <w:numFmt w:val="bullet"/>
        <w:pStyle w:val="NTTBlueTableBullet1"/>
        <w:lvlText w:val="●"/>
        <w:lvlJc w:val="left"/>
        <w:pPr>
          <w:tabs>
            <w:tab w:val="num" w:pos="283"/>
          </w:tabs>
          <w:ind w:left="283" w:hanging="283"/>
        </w:pPr>
      </w:lvl>
    </w:lvlOverride>
    <w:lvlOverride w:ilvl="1">
      <w:lvl w:ilvl="1">
        <w:start w:val="1"/>
        <w:numFmt w:val="bullet"/>
        <w:pStyle w:val="NTTBlueTableBullet2"/>
        <w:lvlText w:val="○"/>
        <w:lvlJc w:val="left"/>
        <w:pPr>
          <w:tabs>
            <w:tab w:val="num" w:pos="1134"/>
          </w:tabs>
          <w:ind w:left="1134" w:hanging="284"/>
        </w:pPr>
      </w:lvl>
    </w:lvlOverride>
    <w:lvlOverride w:ilvl="2">
      <w:lvl w:ilvl="2">
        <w:start w:val="1"/>
        <w:numFmt w:val="bullet"/>
        <w:pStyle w:val="NTTBlueTableBullet3"/>
        <w:lvlText w:val="-"/>
        <w:lvlJc w:val="left"/>
        <w:pPr>
          <w:tabs>
            <w:tab w:val="num" w:pos="850"/>
          </w:tabs>
          <w:ind w:left="850" w:hanging="283"/>
        </w:pPr>
      </w:lvl>
    </w:lvlOverride>
    <w:lvlOverride w:ilvl="3">
      <w:lvl w:ilvl="3">
        <w:start w:val="1"/>
        <w:numFmt w:val="decimal"/>
        <w:pStyle w:val="NTTBlueTableBullet4"/>
        <w:lvlText w:val="%4."/>
        <w:lvlJc w:val="left"/>
        <w:pPr>
          <w:tabs>
            <w:tab w:val="num" w:pos="567"/>
          </w:tabs>
          <w:ind w:left="567" w:hanging="567"/>
        </w:pPr>
      </w:lvl>
    </w:lvlOverride>
    <w:lvlOverride w:ilvl="4">
      <w:lvl w:ilvl="4">
        <w:start w:val="1"/>
        <w:numFmt w:val="decimal"/>
        <w:pStyle w:val="NTTBlueTableBullet5"/>
        <w:lvlText w:val="%4.%5."/>
        <w:lvlJc w:val="left"/>
        <w:pPr>
          <w:tabs>
            <w:tab w:val="num" w:pos="567"/>
          </w:tabs>
          <w:ind w:left="567" w:hanging="567"/>
        </w:pPr>
      </w:lvl>
    </w:lvlOverride>
    <w:lvlOverride w:ilvl="5">
      <w:lvl w:ilvl="5">
        <w:start w:val="1"/>
        <w:numFmt w:val="decimal"/>
        <w:pStyle w:val="NTTBlueTableBullet6"/>
        <w:lvlText w:val="%4.%5.%6."/>
        <w:lvlJc w:val="left"/>
        <w:pPr>
          <w:tabs>
            <w:tab w:val="num" w:pos="567"/>
          </w:tabs>
          <w:ind w:left="567" w:hanging="567"/>
        </w:pPr>
      </w:lvl>
    </w:lvlOverride>
    <w:lvlOverride w:ilvl="6">
      <w:lvl w:ilvl="6">
        <w:start w:val="1"/>
        <w:numFmt w:val="decimal"/>
        <w:pStyle w:val="NTTBlueTableBullet7"/>
        <w:lvlText w:val="%7."/>
        <w:lvlJc w:val="left"/>
        <w:pPr>
          <w:tabs>
            <w:tab w:val="num" w:pos="567"/>
          </w:tabs>
          <w:ind w:left="567" w:hanging="567"/>
        </w:pPr>
      </w:lvl>
    </w:lvlOverride>
    <w:lvlOverride w:ilvl="7">
      <w:lvl w:ilvl="7">
        <w:start w:val="1"/>
        <w:numFmt w:val="lowerLetter"/>
        <w:pStyle w:val="NTTBlueTableBullet8"/>
        <w:lvlText w:val="%8."/>
        <w:lvlJc w:val="left"/>
        <w:pPr>
          <w:tabs>
            <w:tab w:val="num" w:pos="1134"/>
          </w:tabs>
          <w:ind w:left="1134" w:hanging="567"/>
        </w:pPr>
      </w:lvl>
    </w:lvlOverride>
    <w:lvlOverride w:ilvl="8">
      <w:lvl w:ilvl="8">
        <w:start w:val="1"/>
        <w:numFmt w:val="lowerRoman"/>
        <w:pStyle w:val="NTTBlueTableBullet9"/>
        <w:lvlText w:val="%9."/>
        <w:lvlJc w:val="left"/>
        <w:pPr>
          <w:tabs>
            <w:tab w:val="num" w:pos="1701"/>
          </w:tabs>
          <w:ind w:left="1701" w:hanging="567"/>
        </w:pPr>
      </w:lvl>
    </w:lvlOverride>
  </w:num>
  <w:num w:numId="9" w16cid:durableId="1049841814">
    <w:abstractNumId w:val="60"/>
  </w:num>
  <w:num w:numId="10" w16cid:durableId="1218661965">
    <w:abstractNumId w:val="100"/>
  </w:num>
  <w:num w:numId="11" w16cid:durableId="347412455">
    <w:abstractNumId w:val="124"/>
  </w:num>
  <w:num w:numId="12" w16cid:durableId="1882672173">
    <w:abstractNumId w:val="60"/>
    <w:lvlOverride w:ilvl="0">
      <w:lvl w:ilvl="0">
        <w:start w:val="1"/>
        <w:numFmt w:val="bullet"/>
        <w:pStyle w:val="NTTBullet1"/>
        <w:lvlText w:val="●"/>
        <w:lvlJc w:val="left"/>
        <w:pPr>
          <w:tabs>
            <w:tab w:val="num" w:pos="1134"/>
          </w:tabs>
          <w:ind w:left="1134" w:hanging="283"/>
        </w:pPr>
      </w:lvl>
    </w:lvlOverride>
  </w:num>
  <w:num w:numId="13" w16cid:durableId="1496800376">
    <w:abstractNumId w:val="100"/>
    <w:lvlOverride w:ilvl="0">
      <w:lvl w:ilvl="0">
        <w:start w:val="1"/>
        <w:numFmt w:val="bullet"/>
        <w:pStyle w:val="NTTFlushBlueBullet1"/>
        <w:lvlText w:val="●"/>
        <w:lvlJc w:val="left"/>
        <w:pPr>
          <w:ind w:left="284" w:hanging="284"/>
        </w:pPr>
      </w:lvl>
    </w:lvlOverride>
    <w:lvlOverride w:ilvl="1">
      <w:lvl w:ilvl="1">
        <w:start w:val="1"/>
        <w:numFmt w:val="bullet"/>
        <w:pStyle w:val="NTTFlushBlueBullet2"/>
        <w:lvlText w:val="○"/>
        <w:lvlJc w:val="left"/>
        <w:pPr>
          <w:ind w:left="567" w:hanging="283"/>
        </w:pPr>
      </w:lvl>
    </w:lvlOverride>
    <w:lvlOverride w:ilvl="2">
      <w:lvl w:ilvl="2">
        <w:start w:val="1"/>
        <w:numFmt w:val="bullet"/>
        <w:pStyle w:val="NTTFlushBlueBullet3"/>
        <w:lvlText w:val="-"/>
        <w:lvlJc w:val="left"/>
        <w:pPr>
          <w:ind w:left="851" w:hanging="284"/>
        </w:pPr>
      </w:lvl>
    </w:lvlOverride>
    <w:lvlOverride w:ilvl="3">
      <w:lvl w:ilvl="3">
        <w:start w:val="1"/>
        <w:numFmt w:val="decimal"/>
        <w:pStyle w:val="NTTFlushBlueBullet4"/>
        <w:isLgl/>
        <w:lvlText w:val="%4."/>
        <w:lvlJc w:val="left"/>
        <w:pPr>
          <w:ind w:left="567" w:hanging="567"/>
        </w:pPr>
      </w:lvl>
    </w:lvlOverride>
    <w:lvlOverride w:ilvl="4">
      <w:lvl w:ilvl="4">
        <w:start w:val="1"/>
        <w:numFmt w:val="decimal"/>
        <w:pStyle w:val="NTTFlushBlueBullet5"/>
        <w:isLgl/>
        <w:lvlText w:val="%4.%5"/>
        <w:lvlJc w:val="left"/>
        <w:pPr>
          <w:ind w:left="567" w:hanging="567"/>
        </w:pPr>
      </w:lvl>
    </w:lvlOverride>
    <w:lvlOverride w:ilvl="5">
      <w:lvl w:ilvl="5">
        <w:start w:val="1"/>
        <w:numFmt w:val="decimal"/>
        <w:pStyle w:val="NTTFlushBlueBullet6"/>
        <w:isLgl/>
        <w:lvlText w:val="%4.%5.%6"/>
        <w:lvlJc w:val="left"/>
        <w:pPr>
          <w:ind w:left="567" w:hanging="567"/>
        </w:pPr>
      </w:lvl>
    </w:lvlOverride>
    <w:lvlOverride w:ilvl="6">
      <w:lvl w:ilvl="6">
        <w:start w:val="1"/>
        <w:numFmt w:val="decimal"/>
        <w:lvlRestart w:val="0"/>
        <w:pStyle w:val="NTTFlushBlueBullet7"/>
        <w:lvlText w:val="%7."/>
        <w:lvlJc w:val="left"/>
        <w:pPr>
          <w:ind w:left="567" w:hanging="567"/>
        </w:pPr>
      </w:lvl>
    </w:lvlOverride>
    <w:lvlOverride w:ilvl="7">
      <w:lvl w:ilvl="7">
        <w:start w:val="1"/>
        <w:numFmt w:val="lowerLetter"/>
        <w:pStyle w:val="NTTFlushBlueBullet8"/>
        <w:lvlText w:val="%8."/>
        <w:lvlJc w:val="left"/>
        <w:pPr>
          <w:ind w:left="1134" w:hanging="567"/>
        </w:pPr>
      </w:lvl>
    </w:lvlOverride>
    <w:lvlOverride w:ilvl="8">
      <w:lvl w:ilvl="8">
        <w:start w:val="1"/>
        <w:numFmt w:val="lowerRoman"/>
        <w:pStyle w:val="NTTFlushBlueBullet9"/>
        <w:lvlText w:val="%9."/>
        <w:lvlJc w:val="left"/>
        <w:pPr>
          <w:ind w:left="1701" w:hanging="567"/>
        </w:pPr>
      </w:lvl>
    </w:lvlOverride>
  </w:num>
  <w:num w:numId="14" w16cid:durableId="976255163">
    <w:abstractNumId w:val="124"/>
    <w:lvlOverride w:ilvl="0">
      <w:lvl w:ilvl="0">
        <w:start w:val="1"/>
        <w:numFmt w:val="bullet"/>
        <w:pStyle w:val="NTTFlushBullet1"/>
        <w:lvlText w:val="●"/>
        <w:lvlJc w:val="left"/>
        <w:pPr>
          <w:ind w:left="284" w:hanging="284"/>
        </w:pPr>
        <w:rPr>
          <w:rFonts w:ascii="Arial" w:hAnsi="Arial" w:hint="default"/>
          <w:b w:val="0"/>
          <w:i w:val="0"/>
          <w:color w:val="000000"/>
          <w:kern w:val="20"/>
          <w:sz w:val="20"/>
        </w:rPr>
      </w:lvl>
    </w:lvlOverride>
    <w:lvlOverride w:ilvl="1">
      <w:lvl w:ilvl="1">
        <w:start w:val="1"/>
        <w:numFmt w:val="bullet"/>
        <w:pStyle w:val="NTTFlushBullet2"/>
        <w:lvlText w:val="○"/>
        <w:lvlJc w:val="left"/>
        <w:pPr>
          <w:ind w:left="567" w:hanging="283"/>
        </w:pPr>
        <w:rPr>
          <w:rFonts w:ascii="Arial" w:hAnsi="Arial" w:cs="Times New Roman" w:hint="default"/>
          <w:b w:val="0"/>
          <w:i w:val="0"/>
          <w:color w:val="000000"/>
          <w:sz w:val="20"/>
        </w:rPr>
      </w:lvl>
    </w:lvlOverride>
    <w:lvlOverride w:ilvl="2">
      <w:lvl w:ilvl="2">
        <w:start w:val="1"/>
        <w:numFmt w:val="bullet"/>
        <w:pStyle w:val="NTTFlushBullet3"/>
        <w:lvlText w:val="-"/>
        <w:lvlJc w:val="left"/>
        <w:pPr>
          <w:ind w:left="851" w:hanging="284"/>
        </w:pPr>
        <w:rPr>
          <w:rFonts w:ascii="Arial" w:hAnsi="Arial" w:cs="Times New Roman" w:hint="default"/>
          <w:b w:val="0"/>
          <w:i w:val="0"/>
          <w:color w:val="000000"/>
          <w:sz w:val="20"/>
        </w:rPr>
      </w:lvl>
    </w:lvlOverride>
    <w:lvlOverride w:ilvl="3">
      <w:lvl w:ilvl="3">
        <w:start w:val="1"/>
        <w:numFmt w:val="decimal"/>
        <w:pStyle w:val="NTTFlushBullet4"/>
        <w:isLgl/>
        <w:lvlText w:val="%4."/>
        <w:lvlJc w:val="left"/>
        <w:pPr>
          <w:ind w:left="567" w:hanging="567"/>
        </w:pPr>
      </w:lvl>
    </w:lvlOverride>
    <w:lvlOverride w:ilvl="4">
      <w:lvl w:ilvl="4">
        <w:start w:val="1"/>
        <w:numFmt w:val="decimal"/>
        <w:pStyle w:val="NTTFlushBullet5"/>
        <w:isLgl/>
        <w:lvlText w:val="%4.%5"/>
        <w:lvlJc w:val="left"/>
        <w:pPr>
          <w:ind w:left="567" w:hanging="567"/>
        </w:pPr>
      </w:lvl>
    </w:lvlOverride>
    <w:lvlOverride w:ilvl="5">
      <w:lvl w:ilvl="5">
        <w:start w:val="1"/>
        <w:numFmt w:val="decimal"/>
        <w:pStyle w:val="NTTFlushBullet6"/>
        <w:isLgl/>
        <w:lvlText w:val="%4.%5.%6"/>
        <w:lvlJc w:val="left"/>
        <w:pPr>
          <w:ind w:left="567" w:hanging="567"/>
        </w:pPr>
      </w:lvl>
    </w:lvlOverride>
    <w:lvlOverride w:ilvl="6">
      <w:lvl w:ilvl="6">
        <w:start w:val="1"/>
        <w:numFmt w:val="decimal"/>
        <w:pStyle w:val="NTTFlushBullet7"/>
        <w:lvlText w:val="%7."/>
        <w:lvlJc w:val="left"/>
        <w:pPr>
          <w:ind w:left="567" w:hanging="567"/>
        </w:pPr>
        <w:rPr>
          <w:rFonts w:hint="default"/>
          <w:color w:val="000000"/>
        </w:rPr>
      </w:lvl>
    </w:lvlOverride>
    <w:lvlOverride w:ilvl="7">
      <w:lvl w:ilvl="7">
        <w:start w:val="1"/>
        <w:numFmt w:val="lowerLetter"/>
        <w:pStyle w:val="NTTFlushBullet8"/>
        <w:lvlText w:val="%8."/>
        <w:lvlJc w:val="left"/>
        <w:pPr>
          <w:ind w:left="1134" w:hanging="567"/>
        </w:pPr>
        <w:rPr>
          <w:rFonts w:hint="default"/>
          <w:color w:val="000000"/>
        </w:rPr>
      </w:lvl>
    </w:lvlOverride>
    <w:lvlOverride w:ilvl="8">
      <w:lvl w:ilvl="8">
        <w:start w:val="1"/>
        <w:numFmt w:val="lowerRoman"/>
        <w:pStyle w:val="NTTFlushBullet9"/>
        <w:lvlText w:val="%9."/>
        <w:lvlJc w:val="left"/>
        <w:pPr>
          <w:ind w:left="1701" w:hanging="567"/>
        </w:pPr>
        <w:rPr>
          <w:rFonts w:hint="default"/>
          <w:color w:val="000000"/>
        </w:rPr>
      </w:lvl>
    </w:lvlOverride>
  </w:num>
  <w:num w:numId="15" w16cid:durableId="1685861503">
    <w:abstractNumId w:val="58"/>
  </w:num>
  <w:num w:numId="16" w16cid:durableId="913511098">
    <w:abstractNumId w:val="79"/>
  </w:num>
  <w:num w:numId="17" w16cid:durableId="689137048">
    <w:abstractNumId w:val="103"/>
  </w:num>
  <w:num w:numId="18" w16cid:durableId="89932287">
    <w:abstractNumId w:val="103"/>
    <w:lvlOverride w:ilvl="0">
      <w:lvl w:ilvl="0">
        <w:numFmt w:val="decimal"/>
        <w:lvlText w:val=""/>
        <w:lvlJc w:val="left"/>
      </w:lvl>
    </w:lvlOverride>
    <w:lvlOverride w:ilvl="1">
      <w:lvl w:ilvl="1">
        <w:start w:val="1"/>
        <w:numFmt w:val="bullet"/>
        <w:pStyle w:val="NTTTableBullet2"/>
        <w:lvlText w:val="○"/>
        <w:lvlJc w:val="left"/>
        <w:pPr>
          <w:tabs>
            <w:tab w:val="num" w:pos="567"/>
          </w:tabs>
          <w:ind w:left="567" w:hanging="283"/>
        </w:pPr>
      </w:lvl>
    </w:lvlOverride>
    <w:lvlOverride w:ilvl="2">
      <w:lvl w:ilvl="2">
        <w:start w:val="1"/>
        <w:numFmt w:val="bullet"/>
        <w:pStyle w:val="NTTTableBullet3"/>
        <w:lvlText w:val="-"/>
        <w:lvlJc w:val="left"/>
        <w:pPr>
          <w:tabs>
            <w:tab w:val="num" w:pos="851"/>
          </w:tabs>
          <w:ind w:left="851" w:hanging="284"/>
        </w:pPr>
      </w:lvl>
    </w:lvlOverride>
  </w:num>
  <w:num w:numId="19" w16cid:durableId="864438166">
    <w:abstractNumId w:val="13"/>
  </w:num>
  <w:num w:numId="20" w16cid:durableId="1573076371">
    <w:abstractNumId w:val="117"/>
  </w:num>
  <w:num w:numId="21" w16cid:durableId="527986321">
    <w:abstractNumId w:val="15"/>
  </w:num>
  <w:num w:numId="22" w16cid:durableId="1001859300">
    <w:abstractNumId w:val="1"/>
  </w:num>
  <w:num w:numId="23" w16cid:durableId="1250456801">
    <w:abstractNumId w:val="50"/>
  </w:num>
  <w:num w:numId="24" w16cid:durableId="124499592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22051722">
    <w:abstractNumId w:val="84"/>
  </w:num>
  <w:num w:numId="26" w16cid:durableId="846137730">
    <w:abstractNumId w:val="112"/>
  </w:num>
  <w:num w:numId="27" w16cid:durableId="277639401">
    <w:abstractNumId w:val="84"/>
    <w:lvlOverride w:ilvl="0">
      <w:lvl w:ilvl="0">
        <w:numFmt w:val="decimal"/>
        <w:lvlText w:val=""/>
        <w:lvlJc w:val="left"/>
      </w:lvl>
    </w:lvlOverride>
    <w:lvlOverride w:ilvl="1">
      <w:lvl w:ilvl="1">
        <w:start w:val="1"/>
        <w:numFmt w:val="bullet"/>
        <w:pStyle w:val="NTTBlueBoldBullet"/>
        <w:lvlText w:val="●"/>
        <w:lvlJc w:val="left"/>
        <w:pPr>
          <w:tabs>
            <w:tab w:val="num" w:pos="851"/>
          </w:tabs>
          <w:ind w:left="1134" w:hanging="283"/>
        </w:pPr>
      </w:lvl>
    </w:lvlOverride>
    <w:lvlOverride w:ilvl="2">
      <w:lvl w:ilvl="2">
        <w:start w:val="1"/>
        <w:numFmt w:val="bullet"/>
        <w:pStyle w:val="NTTBoldBullet"/>
        <w:lvlText w:val="●"/>
        <w:lvlJc w:val="left"/>
        <w:pPr>
          <w:tabs>
            <w:tab w:val="num" w:pos="851"/>
          </w:tabs>
          <w:ind w:left="1134" w:hanging="283"/>
        </w:pPr>
        <w:rPr>
          <w:rFonts w:ascii="Arial" w:hAnsi="Arial" w:hint="default"/>
          <w:color w:val="000000"/>
          <w:sz w:val="20"/>
        </w:rPr>
      </w:lvl>
    </w:lvlOverride>
    <w:lvlOverride w:ilvl="3">
      <w:lvl w:ilvl="3">
        <w:start w:val="1"/>
        <w:numFmt w:val="bullet"/>
        <w:pStyle w:val="NTTRedBoldBullet"/>
        <w:lvlText w:val="●"/>
        <w:lvlJc w:val="left"/>
        <w:pPr>
          <w:ind w:left="1134" w:hanging="283"/>
        </w:pPr>
      </w:lvl>
    </w:lvlOverride>
  </w:num>
  <w:num w:numId="28" w16cid:durableId="1579822831">
    <w:abstractNumId w:val="112"/>
    <w:lvlOverride w:ilvl="0">
      <w:lvl w:ilvl="0">
        <w:start w:val="1"/>
        <w:numFmt w:val="bullet"/>
        <w:pStyle w:val="GuidanceText3Bullet"/>
        <w:lvlText w:val="●"/>
        <w:lvlJc w:val="left"/>
        <w:pPr>
          <w:tabs>
            <w:tab w:val="num" w:pos="1418"/>
          </w:tabs>
          <w:ind w:left="1134" w:hanging="283"/>
        </w:pPr>
        <w:rPr>
          <w:rFonts w:ascii="Arial" w:hAnsi="Arial" w:hint="default"/>
          <w:color w:val="2E404D" w:themeColor="text1"/>
          <w:kern w:val="20"/>
          <w:sz w:val="20"/>
        </w:rPr>
      </w:lvl>
    </w:lvlOverride>
    <w:lvlOverride w:ilvl="1">
      <w:lvl w:ilvl="1">
        <w:start w:val="1"/>
        <w:numFmt w:val="decimal"/>
        <w:pStyle w:val="GuidanceText4List"/>
        <w:lvlText w:val="%2. "/>
        <w:lvlJc w:val="left"/>
        <w:pPr>
          <w:tabs>
            <w:tab w:val="num" w:pos="1418"/>
          </w:tabs>
          <w:ind w:left="1134" w:hanging="283"/>
        </w:pPr>
      </w:lvl>
    </w:lvlOverride>
    <w:lvlOverride w:ilvl="2">
      <w:lvl w:ilvl="2">
        <w:start w:val="1"/>
        <w:numFmt w:val="bullet"/>
        <w:pStyle w:val="NTTBlueNotedText3Bullet"/>
        <w:lvlText w:val="●"/>
        <w:lvlJc w:val="left"/>
        <w:pPr>
          <w:tabs>
            <w:tab w:val="num" w:pos="1418"/>
          </w:tabs>
          <w:ind w:left="1134" w:hanging="283"/>
        </w:pPr>
      </w:lvl>
    </w:lvlOverride>
    <w:lvlOverride w:ilvl="3">
      <w:lvl w:ilvl="3">
        <w:start w:val="1"/>
        <w:numFmt w:val="decimal"/>
        <w:pStyle w:val="NTTBlueNotedText4List"/>
        <w:lvlText w:val="%4."/>
        <w:lvlJc w:val="left"/>
        <w:pPr>
          <w:tabs>
            <w:tab w:val="num" w:pos="1418"/>
          </w:tabs>
          <w:ind w:left="1134" w:hanging="283"/>
        </w:pPr>
      </w:lvl>
    </w:lvlOverride>
  </w:num>
  <w:num w:numId="29" w16cid:durableId="1085684408">
    <w:abstractNumId w:val="8"/>
  </w:num>
  <w:num w:numId="30" w16cid:durableId="746927305">
    <w:abstractNumId w:val="108"/>
  </w:num>
  <w:num w:numId="31" w16cid:durableId="1839080283">
    <w:abstractNumId w:val="90"/>
  </w:num>
  <w:num w:numId="32" w16cid:durableId="1456102679">
    <w:abstractNumId w:val="18"/>
  </w:num>
  <w:num w:numId="33" w16cid:durableId="1460878978">
    <w:abstractNumId w:val="10"/>
  </w:num>
  <w:num w:numId="34" w16cid:durableId="1811941937">
    <w:abstractNumId w:val="88"/>
  </w:num>
  <w:num w:numId="35" w16cid:durableId="995259230">
    <w:abstractNumId w:val="16"/>
  </w:num>
  <w:num w:numId="36" w16cid:durableId="1709405775">
    <w:abstractNumId w:val="54"/>
  </w:num>
  <w:num w:numId="37" w16cid:durableId="1314023097">
    <w:abstractNumId w:val="11"/>
  </w:num>
  <w:num w:numId="38" w16cid:durableId="369720035">
    <w:abstractNumId w:val="14"/>
  </w:num>
  <w:num w:numId="39" w16cid:durableId="1324699352">
    <w:abstractNumId w:val="48"/>
  </w:num>
  <w:num w:numId="40" w16cid:durableId="1500659050">
    <w:abstractNumId w:val="77"/>
  </w:num>
  <w:num w:numId="41" w16cid:durableId="804276308">
    <w:abstractNumId w:val="98"/>
  </w:num>
  <w:num w:numId="42" w16cid:durableId="349065682">
    <w:abstractNumId w:val="23"/>
  </w:num>
  <w:num w:numId="43" w16cid:durableId="1263100918">
    <w:abstractNumId w:val="31"/>
  </w:num>
  <w:num w:numId="44" w16cid:durableId="1561281311">
    <w:abstractNumId w:val="41"/>
  </w:num>
  <w:num w:numId="45" w16cid:durableId="85350165">
    <w:abstractNumId w:val="71"/>
  </w:num>
  <w:num w:numId="46" w16cid:durableId="661154553">
    <w:abstractNumId w:val="121"/>
  </w:num>
  <w:num w:numId="47" w16cid:durableId="205266654">
    <w:abstractNumId w:val="25"/>
  </w:num>
  <w:num w:numId="48" w16cid:durableId="666788447">
    <w:abstractNumId w:val="116"/>
  </w:num>
  <w:num w:numId="49" w16cid:durableId="524364800">
    <w:abstractNumId w:val="38"/>
  </w:num>
  <w:num w:numId="50" w16cid:durableId="1360664757">
    <w:abstractNumId w:val="101"/>
  </w:num>
  <w:num w:numId="51" w16cid:durableId="1929073528">
    <w:abstractNumId w:val="4"/>
  </w:num>
  <w:num w:numId="52" w16cid:durableId="2144155761">
    <w:abstractNumId w:val="96"/>
  </w:num>
  <w:num w:numId="53" w16cid:durableId="2100637024">
    <w:abstractNumId w:val="22"/>
  </w:num>
  <w:num w:numId="54" w16cid:durableId="1981230213">
    <w:abstractNumId w:val="113"/>
  </w:num>
  <w:num w:numId="55" w16cid:durableId="683749872">
    <w:abstractNumId w:val="33"/>
  </w:num>
  <w:num w:numId="56" w16cid:durableId="1902406184">
    <w:abstractNumId w:val="127"/>
  </w:num>
  <w:num w:numId="57" w16cid:durableId="857737484">
    <w:abstractNumId w:val="69"/>
  </w:num>
  <w:num w:numId="58" w16cid:durableId="1980645141">
    <w:abstractNumId w:val="73"/>
  </w:num>
  <w:num w:numId="59" w16cid:durableId="846944426">
    <w:abstractNumId w:val="82"/>
  </w:num>
  <w:num w:numId="60" w16cid:durableId="1979259351">
    <w:abstractNumId w:val="76"/>
  </w:num>
  <w:num w:numId="61" w16cid:durableId="1199120971">
    <w:abstractNumId w:val="17"/>
  </w:num>
  <w:num w:numId="62" w16cid:durableId="581917785">
    <w:abstractNumId w:val="85"/>
  </w:num>
  <w:num w:numId="63" w16cid:durableId="1953053364">
    <w:abstractNumId w:val="30"/>
  </w:num>
  <w:num w:numId="64" w16cid:durableId="413629153">
    <w:abstractNumId w:val="110"/>
  </w:num>
  <w:num w:numId="65" w16cid:durableId="1703750348">
    <w:abstractNumId w:val="52"/>
  </w:num>
  <w:num w:numId="66" w16cid:durableId="2083989205">
    <w:abstractNumId w:val="126"/>
  </w:num>
  <w:num w:numId="67" w16cid:durableId="1677344179">
    <w:abstractNumId w:val="64"/>
  </w:num>
  <w:num w:numId="68" w16cid:durableId="799962452">
    <w:abstractNumId w:val="59"/>
  </w:num>
  <w:num w:numId="69" w16cid:durableId="48772917">
    <w:abstractNumId w:val="2"/>
  </w:num>
  <w:num w:numId="70" w16cid:durableId="1692489927">
    <w:abstractNumId w:val="34"/>
  </w:num>
  <w:num w:numId="71" w16cid:durableId="1840001271">
    <w:abstractNumId w:val="32"/>
  </w:num>
  <w:num w:numId="72" w16cid:durableId="2082170559">
    <w:abstractNumId w:val="53"/>
  </w:num>
  <w:num w:numId="73" w16cid:durableId="431318044">
    <w:abstractNumId w:val="5"/>
  </w:num>
  <w:num w:numId="74" w16cid:durableId="1250429738">
    <w:abstractNumId w:val="102"/>
  </w:num>
  <w:num w:numId="75" w16cid:durableId="1478448034">
    <w:abstractNumId w:val="6"/>
  </w:num>
  <w:num w:numId="76" w16cid:durableId="1020739018">
    <w:abstractNumId w:val="36"/>
  </w:num>
  <w:num w:numId="77" w16cid:durableId="1034771751">
    <w:abstractNumId w:val="62"/>
  </w:num>
  <w:num w:numId="78" w16cid:durableId="1408265871">
    <w:abstractNumId w:val="106"/>
  </w:num>
  <w:num w:numId="79" w16cid:durableId="1479416677">
    <w:abstractNumId w:val="68"/>
  </w:num>
  <w:num w:numId="80" w16cid:durableId="626740416">
    <w:abstractNumId w:val="26"/>
  </w:num>
  <w:num w:numId="81" w16cid:durableId="1341617590">
    <w:abstractNumId w:val="37"/>
  </w:num>
  <w:num w:numId="82" w16cid:durableId="1511066425">
    <w:abstractNumId w:val="39"/>
  </w:num>
  <w:num w:numId="83" w16cid:durableId="1621842865">
    <w:abstractNumId w:val="72"/>
  </w:num>
  <w:num w:numId="84" w16cid:durableId="1526407252">
    <w:abstractNumId w:val="70"/>
  </w:num>
  <w:num w:numId="85" w16cid:durableId="823008764">
    <w:abstractNumId w:val="12"/>
  </w:num>
  <w:num w:numId="86" w16cid:durableId="1670056121">
    <w:abstractNumId w:val="129"/>
  </w:num>
  <w:num w:numId="87" w16cid:durableId="2027713144">
    <w:abstractNumId w:val="78"/>
  </w:num>
  <w:num w:numId="88" w16cid:durableId="820779948">
    <w:abstractNumId w:val="81"/>
  </w:num>
  <w:num w:numId="89" w16cid:durableId="1559248384">
    <w:abstractNumId w:val="24"/>
  </w:num>
  <w:num w:numId="90" w16cid:durableId="760830695">
    <w:abstractNumId w:val="3"/>
  </w:num>
  <w:num w:numId="91" w16cid:durableId="1509060403">
    <w:abstractNumId w:val="7"/>
  </w:num>
  <w:num w:numId="92" w16cid:durableId="1944918633">
    <w:abstractNumId w:val="67"/>
  </w:num>
  <w:num w:numId="93" w16cid:durableId="1898736594">
    <w:abstractNumId w:val="99"/>
  </w:num>
  <w:num w:numId="94" w16cid:durableId="1098599446">
    <w:abstractNumId w:val="55"/>
  </w:num>
  <w:num w:numId="95" w16cid:durableId="323778826">
    <w:abstractNumId w:val="42"/>
  </w:num>
  <w:num w:numId="96" w16cid:durableId="282153210">
    <w:abstractNumId w:val="74"/>
  </w:num>
  <w:num w:numId="97" w16cid:durableId="417756445">
    <w:abstractNumId w:val="87"/>
  </w:num>
  <w:num w:numId="98" w16cid:durableId="1623803562">
    <w:abstractNumId w:val="114"/>
  </w:num>
  <w:num w:numId="99" w16cid:durableId="24135267">
    <w:abstractNumId w:val="27"/>
  </w:num>
  <w:num w:numId="100" w16cid:durableId="359940074">
    <w:abstractNumId w:val="0"/>
  </w:num>
  <w:num w:numId="101" w16cid:durableId="1919366021">
    <w:abstractNumId w:val="75"/>
  </w:num>
  <w:num w:numId="102" w16cid:durableId="1969630286">
    <w:abstractNumId w:val="89"/>
  </w:num>
  <w:num w:numId="103" w16cid:durableId="660816794">
    <w:abstractNumId w:val="111"/>
  </w:num>
  <w:num w:numId="104" w16cid:durableId="1765806214">
    <w:abstractNumId w:val="63"/>
  </w:num>
  <w:num w:numId="105" w16cid:durableId="1462923781">
    <w:abstractNumId w:val="45"/>
  </w:num>
  <w:num w:numId="106" w16cid:durableId="341519389">
    <w:abstractNumId w:val="28"/>
  </w:num>
  <w:num w:numId="107" w16cid:durableId="2146729906">
    <w:abstractNumId w:val="94"/>
  </w:num>
  <w:num w:numId="108" w16cid:durableId="1346861088">
    <w:abstractNumId w:val="123"/>
  </w:num>
  <w:num w:numId="109" w16cid:durableId="1039086959">
    <w:abstractNumId w:val="56"/>
  </w:num>
  <w:num w:numId="110" w16cid:durableId="1347711698">
    <w:abstractNumId w:val="19"/>
  </w:num>
  <w:num w:numId="111" w16cid:durableId="902176237">
    <w:abstractNumId w:val="40"/>
  </w:num>
  <w:num w:numId="112" w16cid:durableId="567810815">
    <w:abstractNumId w:val="92"/>
  </w:num>
  <w:num w:numId="113" w16cid:durableId="1335450026">
    <w:abstractNumId w:val="97"/>
  </w:num>
  <w:num w:numId="114" w16cid:durableId="1812600658">
    <w:abstractNumId w:val="29"/>
  </w:num>
  <w:num w:numId="115" w16cid:durableId="175270121">
    <w:abstractNumId w:val="109"/>
  </w:num>
  <w:num w:numId="116" w16cid:durableId="1090660699">
    <w:abstractNumId w:val="119"/>
  </w:num>
  <w:num w:numId="117" w16cid:durableId="219245974">
    <w:abstractNumId w:val="115"/>
  </w:num>
  <w:num w:numId="118" w16cid:durableId="909653372">
    <w:abstractNumId w:val="105"/>
  </w:num>
  <w:num w:numId="119" w16cid:durableId="1248610771">
    <w:abstractNumId w:val="21"/>
  </w:num>
  <w:num w:numId="120" w16cid:durableId="1104616035">
    <w:abstractNumId w:val="104"/>
  </w:num>
  <w:num w:numId="121" w16cid:durableId="2135051383">
    <w:abstractNumId w:val="128"/>
  </w:num>
  <w:num w:numId="122" w16cid:durableId="2087334179">
    <w:abstractNumId w:val="61"/>
  </w:num>
  <w:num w:numId="123" w16cid:durableId="1382095636">
    <w:abstractNumId w:val="91"/>
  </w:num>
  <w:num w:numId="124" w16cid:durableId="1995449983">
    <w:abstractNumId w:val="125"/>
  </w:num>
  <w:num w:numId="125" w16cid:durableId="1042632923">
    <w:abstractNumId w:val="122"/>
  </w:num>
  <w:num w:numId="126" w16cid:durableId="739712964">
    <w:abstractNumId w:val="47"/>
  </w:num>
  <w:num w:numId="127" w16cid:durableId="1382434817">
    <w:abstractNumId w:val="80"/>
  </w:num>
  <w:num w:numId="128" w16cid:durableId="1936354702">
    <w:abstractNumId w:val="20"/>
  </w:num>
  <w:num w:numId="129" w16cid:durableId="464273720">
    <w:abstractNumId w:val="65"/>
  </w:num>
  <w:num w:numId="130" w16cid:durableId="248320110">
    <w:abstractNumId w:val="93"/>
  </w:num>
  <w:num w:numId="131" w16cid:durableId="1955481108">
    <w:abstractNumId w:val="9"/>
  </w:num>
  <w:num w:numId="132" w16cid:durableId="1787118401">
    <w:abstractNumId w:val="49"/>
  </w:num>
  <w:num w:numId="133" w16cid:durableId="478764027">
    <w:abstractNumId w:val="95"/>
  </w:num>
  <w:num w:numId="134" w16cid:durableId="595408796">
    <w:abstractNumId w:val="50"/>
  </w:num>
  <w:num w:numId="135" w16cid:durableId="526987963">
    <w:abstractNumId w:val="50"/>
  </w:num>
  <w:num w:numId="136" w16cid:durableId="1011948840">
    <w:abstractNumId w:val="120"/>
  </w:num>
  <w:num w:numId="137" w16cid:durableId="219249060">
    <w:abstractNumId w:val="118"/>
  </w:num>
  <w:num w:numId="138" w16cid:durableId="833112571">
    <w:abstractNumId w:val="66"/>
  </w:num>
  <w:num w:numId="139" w16cid:durableId="1854568663">
    <w:abstractNumId w:val="44"/>
  </w:num>
  <w:num w:numId="140" w16cid:durableId="1461652815">
    <w:abstractNumId w:val="83"/>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defaultTabStop w:val="720"/>
  <w:hyphenationZone w:val="425"/>
  <w:defaultTableStyle w:val="NTTFutureBlue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A2B"/>
    <w:rsid w:val="00000797"/>
    <w:rsid w:val="00000827"/>
    <w:rsid w:val="00002EED"/>
    <w:rsid w:val="00003961"/>
    <w:rsid w:val="00004B46"/>
    <w:rsid w:val="0000513D"/>
    <w:rsid w:val="0000589D"/>
    <w:rsid w:val="00005B85"/>
    <w:rsid w:val="00007E75"/>
    <w:rsid w:val="000115AE"/>
    <w:rsid w:val="000117A9"/>
    <w:rsid w:val="00011F3F"/>
    <w:rsid w:val="000126F6"/>
    <w:rsid w:val="00012D39"/>
    <w:rsid w:val="000134F5"/>
    <w:rsid w:val="00014620"/>
    <w:rsid w:val="00015970"/>
    <w:rsid w:val="00017FEE"/>
    <w:rsid w:val="00020BE5"/>
    <w:rsid w:val="00022139"/>
    <w:rsid w:val="0002263F"/>
    <w:rsid w:val="00022FCF"/>
    <w:rsid w:val="0002407A"/>
    <w:rsid w:val="000244D3"/>
    <w:rsid w:val="00024F12"/>
    <w:rsid w:val="00025CC2"/>
    <w:rsid w:val="000274F2"/>
    <w:rsid w:val="00030EFC"/>
    <w:rsid w:val="000323BE"/>
    <w:rsid w:val="0003283C"/>
    <w:rsid w:val="000329F3"/>
    <w:rsid w:val="00034C90"/>
    <w:rsid w:val="00034CD3"/>
    <w:rsid w:val="00035C21"/>
    <w:rsid w:val="00035DE0"/>
    <w:rsid w:val="00040430"/>
    <w:rsid w:val="0004099E"/>
    <w:rsid w:val="00041570"/>
    <w:rsid w:val="00041D81"/>
    <w:rsid w:val="0004242C"/>
    <w:rsid w:val="000426FF"/>
    <w:rsid w:val="000433E6"/>
    <w:rsid w:val="00044446"/>
    <w:rsid w:val="0004475E"/>
    <w:rsid w:val="00045EA2"/>
    <w:rsid w:val="000468DB"/>
    <w:rsid w:val="00047EDB"/>
    <w:rsid w:val="000517EA"/>
    <w:rsid w:val="000527C0"/>
    <w:rsid w:val="0005313C"/>
    <w:rsid w:val="00055607"/>
    <w:rsid w:val="0006047F"/>
    <w:rsid w:val="0006099E"/>
    <w:rsid w:val="000609A4"/>
    <w:rsid w:val="0006107A"/>
    <w:rsid w:val="000610B1"/>
    <w:rsid w:val="00061617"/>
    <w:rsid w:val="00062033"/>
    <w:rsid w:val="0006213E"/>
    <w:rsid w:val="0006332B"/>
    <w:rsid w:val="00063492"/>
    <w:rsid w:val="00063F40"/>
    <w:rsid w:val="00065506"/>
    <w:rsid w:val="000665F4"/>
    <w:rsid w:val="000700D5"/>
    <w:rsid w:val="00072095"/>
    <w:rsid w:val="000729EF"/>
    <w:rsid w:val="00072D77"/>
    <w:rsid w:val="00072F79"/>
    <w:rsid w:val="000737B3"/>
    <w:rsid w:val="000744E6"/>
    <w:rsid w:val="00074590"/>
    <w:rsid w:val="00074787"/>
    <w:rsid w:val="00074E27"/>
    <w:rsid w:val="00077906"/>
    <w:rsid w:val="00080405"/>
    <w:rsid w:val="00080893"/>
    <w:rsid w:val="0008094F"/>
    <w:rsid w:val="000833B4"/>
    <w:rsid w:val="000838A6"/>
    <w:rsid w:val="000844A8"/>
    <w:rsid w:val="0008512D"/>
    <w:rsid w:val="000853BE"/>
    <w:rsid w:val="00086092"/>
    <w:rsid w:val="00087AB0"/>
    <w:rsid w:val="00087B72"/>
    <w:rsid w:val="00090CD0"/>
    <w:rsid w:val="00092FAB"/>
    <w:rsid w:val="00096A9E"/>
    <w:rsid w:val="0009728F"/>
    <w:rsid w:val="000978B2"/>
    <w:rsid w:val="00097EDC"/>
    <w:rsid w:val="000A0BF5"/>
    <w:rsid w:val="000A21A8"/>
    <w:rsid w:val="000A221B"/>
    <w:rsid w:val="000A360F"/>
    <w:rsid w:val="000A40F9"/>
    <w:rsid w:val="000A6681"/>
    <w:rsid w:val="000A6B60"/>
    <w:rsid w:val="000B08B9"/>
    <w:rsid w:val="000B1D87"/>
    <w:rsid w:val="000B2C67"/>
    <w:rsid w:val="000B392D"/>
    <w:rsid w:val="000B3F43"/>
    <w:rsid w:val="000B5E72"/>
    <w:rsid w:val="000C1613"/>
    <w:rsid w:val="000C1E0D"/>
    <w:rsid w:val="000C4CE6"/>
    <w:rsid w:val="000C5455"/>
    <w:rsid w:val="000C5636"/>
    <w:rsid w:val="000C717C"/>
    <w:rsid w:val="000D0D7C"/>
    <w:rsid w:val="000D1E19"/>
    <w:rsid w:val="000D1E53"/>
    <w:rsid w:val="000D2490"/>
    <w:rsid w:val="000D39CF"/>
    <w:rsid w:val="000D64A5"/>
    <w:rsid w:val="000E0AC4"/>
    <w:rsid w:val="000E5BF0"/>
    <w:rsid w:val="000E67CC"/>
    <w:rsid w:val="000E6845"/>
    <w:rsid w:val="000E778B"/>
    <w:rsid w:val="000E79C2"/>
    <w:rsid w:val="000F12A2"/>
    <w:rsid w:val="000F26E1"/>
    <w:rsid w:val="000F2BF8"/>
    <w:rsid w:val="000F303D"/>
    <w:rsid w:val="000F4428"/>
    <w:rsid w:val="000F4E55"/>
    <w:rsid w:val="000F61DC"/>
    <w:rsid w:val="000F73BB"/>
    <w:rsid w:val="000F743D"/>
    <w:rsid w:val="000F7523"/>
    <w:rsid w:val="0010005C"/>
    <w:rsid w:val="001019F4"/>
    <w:rsid w:val="001029AB"/>
    <w:rsid w:val="0010324E"/>
    <w:rsid w:val="00103B5A"/>
    <w:rsid w:val="00105490"/>
    <w:rsid w:val="00105654"/>
    <w:rsid w:val="00105F87"/>
    <w:rsid w:val="00107566"/>
    <w:rsid w:val="00110207"/>
    <w:rsid w:val="00111574"/>
    <w:rsid w:val="001120D8"/>
    <w:rsid w:val="001159A9"/>
    <w:rsid w:val="00115C82"/>
    <w:rsid w:val="001177DE"/>
    <w:rsid w:val="00120D0B"/>
    <w:rsid w:val="00121AA7"/>
    <w:rsid w:val="00125825"/>
    <w:rsid w:val="00125DBC"/>
    <w:rsid w:val="001320B4"/>
    <w:rsid w:val="001328D4"/>
    <w:rsid w:val="001329C6"/>
    <w:rsid w:val="00132DA9"/>
    <w:rsid w:val="00133DD4"/>
    <w:rsid w:val="00141A2B"/>
    <w:rsid w:val="00142D33"/>
    <w:rsid w:val="00142DCA"/>
    <w:rsid w:val="001507D6"/>
    <w:rsid w:val="00150BD9"/>
    <w:rsid w:val="0015224D"/>
    <w:rsid w:val="001528EA"/>
    <w:rsid w:val="00152EF1"/>
    <w:rsid w:val="0015314F"/>
    <w:rsid w:val="00153A44"/>
    <w:rsid w:val="0015524B"/>
    <w:rsid w:val="00156115"/>
    <w:rsid w:val="00156DE6"/>
    <w:rsid w:val="0015779E"/>
    <w:rsid w:val="00161420"/>
    <w:rsid w:val="00161461"/>
    <w:rsid w:val="001614DB"/>
    <w:rsid w:val="001618E1"/>
    <w:rsid w:val="00161D18"/>
    <w:rsid w:val="001630DA"/>
    <w:rsid w:val="00163C38"/>
    <w:rsid w:val="00163C9F"/>
    <w:rsid w:val="00164EBD"/>
    <w:rsid w:val="0016524F"/>
    <w:rsid w:val="00166358"/>
    <w:rsid w:val="00166A8F"/>
    <w:rsid w:val="00171FB4"/>
    <w:rsid w:val="00173802"/>
    <w:rsid w:val="0017425B"/>
    <w:rsid w:val="001839DC"/>
    <w:rsid w:val="0018507F"/>
    <w:rsid w:val="00185FF9"/>
    <w:rsid w:val="00190795"/>
    <w:rsid w:val="0019223B"/>
    <w:rsid w:val="0019364C"/>
    <w:rsid w:val="0019374E"/>
    <w:rsid w:val="00193A90"/>
    <w:rsid w:val="00196899"/>
    <w:rsid w:val="001A5D13"/>
    <w:rsid w:val="001A755D"/>
    <w:rsid w:val="001B1339"/>
    <w:rsid w:val="001B2526"/>
    <w:rsid w:val="001B2722"/>
    <w:rsid w:val="001B4244"/>
    <w:rsid w:val="001B4701"/>
    <w:rsid w:val="001B6B73"/>
    <w:rsid w:val="001B6FA1"/>
    <w:rsid w:val="001B7269"/>
    <w:rsid w:val="001B78DD"/>
    <w:rsid w:val="001C2E15"/>
    <w:rsid w:val="001C50E8"/>
    <w:rsid w:val="001C5D50"/>
    <w:rsid w:val="001C5E5F"/>
    <w:rsid w:val="001C7579"/>
    <w:rsid w:val="001C7DE4"/>
    <w:rsid w:val="001C7E3C"/>
    <w:rsid w:val="001D18BD"/>
    <w:rsid w:val="001D1ADF"/>
    <w:rsid w:val="001D1B1A"/>
    <w:rsid w:val="001D206D"/>
    <w:rsid w:val="001D442B"/>
    <w:rsid w:val="001D44F0"/>
    <w:rsid w:val="001D5785"/>
    <w:rsid w:val="001D59F8"/>
    <w:rsid w:val="001D5F8C"/>
    <w:rsid w:val="001D6BFC"/>
    <w:rsid w:val="001D7FC9"/>
    <w:rsid w:val="001E2206"/>
    <w:rsid w:val="001E26B9"/>
    <w:rsid w:val="001E4656"/>
    <w:rsid w:val="001E5508"/>
    <w:rsid w:val="001E6B53"/>
    <w:rsid w:val="001E6B54"/>
    <w:rsid w:val="001E733C"/>
    <w:rsid w:val="001F16B4"/>
    <w:rsid w:val="001F1A04"/>
    <w:rsid w:val="001F3950"/>
    <w:rsid w:val="001F53E6"/>
    <w:rsid w:val="001F5D40"/>
    <w:rsid w:val="001F7F5E"/>
    <w:rsid w:val="002003A0"/>
    <w:rsid w:val="00200761"/>
    <w:rsid w:val="00200851"/>
    <w:rsid w:val="00203175"/>
    <w:rsid w:val="00203E74"/>
    <w:rsid w:val="0020468F"/>
    <w:rsid w:val="00206D5F"/>
    <w:rsid w:val="002073A5"/>
    <w:rsid w:val="002118F8"/>
    <w:rsid w:val="00214857"/>
    <w:rsid w:val="0021493D"/>
    <w:rsid w:val="00220352"/>
    <w:rsid w:val="00220F98"/>
    <w:rsid w:val="00222390"/>
    <w:rsid w:val="002245D3"/>
    <w:rsid w:val="00224921"/>
    <w:rsid w:val="00224B78"/>
    <w:rsid w:val="00233315"/>
    <w:rsid w:val="0023339A"/>
    <w:rsid w:val="0023371E"/>
    <w:rsid w:val="00233C77"/>
    <w:rsid w:val="00234E0F"/>
    <w:rsid w:val="002353D6"/>
    <w:rsid w:val="00235D87"/>
    <w:rsid w:val="00236580"/>
    <w:rsid w:val="002405C3"/>
    <w:rsid w:val="0024064E"/>
    <w:rsid w:val="00241C99"/>
    <w:rsid w:val="00241D70"/>
    <w:rsid w:val="002474C0"/>
    <w:rsid w:val="00251212"/>
    <w:rsid w:val="002516BE"/>
    <w:rsid w:val="00251A28"/>
    <w:rsid w:val="00252631"/>
    <w:rsid w:val="00252A11"/>
    <w:rsid w:val="002566F1"/>
    <w:rsid w:val="00256940"/>
    <w:rsid w:val="00257804"/>
    <w:rsid w:val="002601CE"/>
    <w:rsid w:val="00260306"/>
    <w:rsid w:val="00260F04"/>
    <w:rsid w:val="00261160"/>
    <w:rsid w:val="00261F41"/>
    <w:rsid w:val="00263F18"/>
    <w:rsid w:val="00264A0B"/>
    <w:rsid w:val="00264B8F"/>
    <w:rsid w:val="00270905"/>
    <w:rsid w:val="00270F80"/>
    <w:rsid w:val="00273C5F"/>
    <w:rsid w:val="002760C8"/>
    <w:rsid w:val="00276838"/>
    <w:rsid w:val="002768EB"/>
    <w:rsid w:val="00276902"/>
    <w:rsid w:val="002800EC"/>
    <w:rsid w:val="002818CC"/>
    <w:rsid w:val="002833B9"/>
    <w:rsid w:val="00284A18"/>
    <w:rsid w:val="002854A7"/>
    <w:rsid w:val="00286EE7"/>
    <w:rsid w:val="002877DC"/>
    <w:rsid w:val="00287B8B"/>
    <w:rsid w:val="0029164D"/>
    <w:rsid w:val="002921D0"/>
    <w:rsid w:val="00292275"/>
    <w:rsid w:val="00293314"/>
    <w:rsid w:val="002951FF"/>
    <w:rsid w:val="00296C49"/>
    <w:rsid w:val="002A0907"/>
    <w:rsid w:val="002A1E58"/>
    <w:rsid w:val="002A3108"/>
    <w:rsid w:val="002A4039"/>
    <w:rsid w:val="002A49DB"/>
    <w:rsid w:val="002A5A7C"/>
    <w:rsid w:val="002B0950"/>
    <w:rsid w:val="002B2736"/>
    <w:rsid w:val="002B2E8E"/>
    <w:rsid w:val="002B41C2"/>
    <w:rsid w:val="002B65C5"/>
    <w:rsid w:val="002C14FA"/>
    <w:rsid w:val="002C33DB"/>
    <w:rsid w:val="002C36D8"/>
    <w:rsid w:val="002C443E"/>
    <w:rsid w:val="002C481D"/>
    <w:rsid w:val="002D2A35"/>
    <w:rsid w:val="002D2D5C"/>
    <w:rsid w:val="002D4950"/>
    <w:rsid w:val="002D4CC8"/>
    <w:rsid w:val="002D5C94"/>
    <w:rsid w:val="002D641B"/>
    <w:rsid w:val="002E0609"/>
    <w:rsid w:val="002E0FC8"/>
    <w:rsid w:val="002E2A13"/>
    <w:rsid w:val="002E3D07"/>
    <w:rsid w:val="002E5028"/>
    <w:rsid w:val="002E5F86"/>
    <w:rsid w:val="002E6DF2"/>
    <w:rsid w:val="002E7929"/>
    <w:rsid w:val="002F04C0"/>
    <w:rsid w:val="002F0C0F"/>
    <w:rsid w:val="002F36E0"/>
    <w:rsid w:val="002F4470"/>
    <w:rsid w:val="002F4694"/>
    <w:rsid w:val="002F5B08"/>
    <w:rsid w:val="002F5C18"/>
    <w:rsid w:val="002F63B9"/>
    <w:rsid w:val="002F6FAB"/>
    <w:rsid w:val="00300106"/>
    <w:rsid w:val="00300C38"/>
    <w:rsid w:val="0030200F"/>
    <w:rsid w:val="00303899"/>
    <w:rsid w:val="00303B6A"/>
    <w:rsid w:val="0030429A"/>
    <w:rsid w:val="00304762"/>
    <w:rsid w:val="00305438"/>
    <w:rsid w:val="0030602F"/>
    <w:rsid w:val="00307333"/>
    <w:rsid w:val="003118FB"/>
    <w:rsid w:val="00311AFC"/>
    <w:rsid w:val="0031204B"/>
    <w:rsid w:val="00313222"/>
    <w:rsid w:val="0031324D"/>
    <w:rsid w:val="00313E11"/>
    <w:rsid w:val="003144A7"/>
    <w:rsid w:val="00314CC2"/>
    <w:rsid w:val="00315D3F"/>
    <w:rsid w:val="00317C49"/>
    <w:rsid w:val="00317EB1"/>
    <w:rsid w:val="00322BA7"/>
    <w:rsid w:val="00325166"/>
    <w:rsid w:val="00325782"/>
    <w:rsid w:val="00325B43"/>
    <w:rsid w:val="0032700D"/>
    <w:rsid w:val="00327041"/>
    <w:rsid w:val="0032729B"/>
    <w:rsid w:val="00327E7A"/>
    <w:rsid w:val="003306D3"/>
    <w:rsid w:val="00330738"/>
    <w:rsid w:val="00334318"/>
    <w:rsid w:val="0033601E"/>
    <w:rsid w:val="003364A4"/>
    <w:rsid w:val="003402D3"/>
    <w:rsid w:val="00340CFC"/>
    <w:rsid w:val="0034463E"/>
    <w:rsid w:val="00346215"/>
    <w:rsid w:val="00346DB5"/>
    <w:rsid w:val="00346E57"/>
    <w:rsid w:val="00352134"/>
    <w:rsid w:val="003528AD"/>
    <w:rsid w:val="00353C88"/>
    <w:rsid w:val="00354627"/>
    <w:rsid w:val="0035680A"/>
    <w:rsid w:val="00356B44"/>
    <w:rsid w:val="00356B5A"/>
    <w:rsid w:val="003573A5"/>
    <w:rsid w:val="00357BF3"/>
    <w:rsid w:val="00357C5C"/>
    <w:rsid w:val="003603AA"/>
    <w:rsid w:val="00360B00"/>
    <w:rsid w:val="003617F3"/>
    <w:rsid w:val="00362133"/>
    <w:rsid w:val="003705C5"/>
    <w:rsid w:val="00370C6C"/>
    <w:rsid w:val="003744E2"/>
    <w:rsid w:val="003768F0"/>
    <w:rsid w:val="00377C02"/>
    <w:rsid w:val="00380132"/>
    <w:rsid w:val="00380672"/>
    <w:rsid w:val="00382304"/>
    <w:rsid w:val="00383D28"/>
    <w:rsid w:val="00385A38"/>
    <w:rsid w:val="0038707D"/>
    <w:rsid w:val="00390681"/>
    <w:rsid w:val="00390B3D"/>
    <w:rsid w:val="00391285"/>
    <w:rsid w:val="00391570"/>
    <w:rsid w:val="00392431"/>
    <w:rsid w:val="00393925"/>
    <w:rsid w:val="00394204"/>
    <w:rsid w:val="0039459F"/>
    <w:rsid w:val="00394D3B"/>
    <w:rsid w:val="003A07C6"/>
    <w:rsid w:val="003A22F1"/>
    <w:rsid w:val="003A4083"/>
    <w:rsid w:val="003A4466"/>
    <w:rsid w:val="003A4A02"/>
    <w:rsid w:val="003A52B3"/>
    <w:rsid w:val="003A672B"/>
    <w:rsid w:val="003A6929"/>
    <w:rsid w:val="003B0323"/>
    <w:rsid w:val="003B189A"/>
    <w:rsid w:val="003B4049"/>
    <w:rsid w:val="003B42F5"/>
    <w:rsid w:val="003B4442"/>
    <w:rsid w:val="003B60E3"/>
    <w:rsid w:val="003B6C7A"/>
    <w:rsid w:val="003B6E0F"/>
    <w:rsid w:val="003B751A"/>
    <w:rsid w:val="003C08E8"/>
    <w:rsid w:val="003C1402"/>
    <w:rsid w:val="003C2784"/>
    <w:rsid w:val="003C5FC5"/>
    <w:rsid w:val="003C6AB5"/>
    <w:rsid w:val="003C7AD3"/>
    <w:rsid w:val="003D071A"/>
    <w:rsid w:val="003D12EC"/>
    <w:rsid w:val="003D16D5"/>
    <w:rsid w:val="003D3A54"/>
    <w:rsid w:val="003D4072"/>
    <w:rsid w:val="003D475D"/>
    <w:rsid w:val="003D63E9"/>
    <w:rsid w:val="003D69F0"/>
    <w:rsid w:val="003D6AA3"/>
    <w:rsid w:val="003E0376"/>
    <w:rsid w:val="003E0A16"/>
    <w:rsid w:val="003E17A8"/>
    <w:rsid w:val="003E20D2"/>
    <w:rsid w:val="003E307D"/>
    <w:rsid w:val="003E3C2F"/>
    <w:rsid w:val="003E4861"/>
    <w:rsid w:val="003E488D"/>
    <w:rsid w:val="003E4F03"/>
    <w:rsid w:val="003E5092"/>
    <w:rsid w:val="003E66A4"/>
    <w:rsid w:val="003F0900"/>
    <w:rsid w:val="003F15FD"/>
    <w:rsid w:val="003F1B7B"/>
    <w:rsid w:val="003F23AF"/>
    <w:rsid w:val="003F306F"/>
    <w:rsid w:val="003F3C7F"/>
    <w:rsid w:val="003F3D79"/>
    <w:rsid w:val="003F58AA"/>
    <w:rsid w:val="003F5B8A"/>
    <w:rsid w:val="003F7BE0"/>
    <w:rsid w:val="004004D9"/>
    <w:rsid w:val="00403817"/>
    <w:rsid w:val="0040405A"/>
    <w:rsid w:val="004053F9"/>
    <w:rsid w:val="00405D74"/>
    <w:rsid w:val="00407165"/>
    <w:rsid w:val="00407420"/>
    <w:rsid w:val="00407828"/>
    <w:rsid w:val="00407F62"/>
    <w:rsid w:val="004102DE"/>
    <w:rsid w:val="0041140F"/>
    <w:rsid w:val="004125F9"/>
    <w:rsid w:val="00412CB2"/>
    <w:rsid w:val="00413A77"/>
    <w:rsid w:val="00415264"/>
    <w:rsid w:val="004162AB"/>
    <w:rsid w:val="004177A0"/>
    <w:rsid w:val="00420B06"/>
    <w:rsid w:val="004214D7"/>
    <w:rsid w:val="0042322D"/>
    <w:rsid w:val="0042407C"/>
    <w:rsid w:val="00424D85"/>
    <w:rsid w:val="00425C86"/>
    <w:rsid w:val="00426C37"/>
    <w:rsid w:val="00427F7C"/>
    <w:rsid w:val="00430A74"/>
    <w:rsid w:val="00430BB1"/>
    <w:rsid w:val="004312B5"/>
    <w:rsid w:val="00431624"/>
    <w:rsid w:val="00432C25"/>
    <w:rsid w:val="00432E23"/>
    <w:rsid w:val="0043434E"/>
    <w:rsid w:val="00435426"/>
    <w:rsid w:val="00435CAE"/>
    <w:rsid w:val="004362C3"/>
    <w:rsid w:val="00437584"/>
    <w:rsid w:val="0044104B"/>
    <w:rsid w:val="00443962"/>
    <w:rsid w:val="004467A8"/>
    <w:rsid w:val="004507DB"/>
    <w:rsid w:val="004511DD"/>
    <w:rsid w:val="004554EA"/>
    <w:rsid w:val="00457E9D"/>
    <w:rsid w:val="004627F9"/>
    <w:rsid w:val="00462F14"/>
    <w:rsid w:val="00464145"/>
    <w:rsid w:val="004703D8"/>
    <w:rsid w:val="00470666"/>
    <w:rsid w:val="004713F0"/>
    <w:rsid w:val="00472877"/>
    <w:rsid w:val="004737AC"/>
    <w:rsid w:val="00474489"/>
    <w:rsid w:val="00475DEC"/>
    <w:rsid w:val="00476B39"/>
    <w:rsid w:val="00476D1D"/>
    <w:rsid w:val="004777A3"/>
    <w:rsid w:val="00477DC5"/>
    <w:rsid w:val="00480584"/>
    <w:rsid w:val="0048294B"/>
    <w:rsid w:val="00483398"/>
    <w:rsid w:val="004852A4"/>
    <w:rsid w:val="0048541E"/>
    <w:rsid w:val="00486135"/>
    <w:rsid w:val="00486632"/>
    <w:rsid w:val="0049045D"/>
    <w:rsid w:val="004905CA"/>
    <w:rsid w:val="00490E0D"/>
    <w:rsid w:val="00490E94"/>
    <w:rsid w:val="004923E8"/>
    <w:rsid w:val="004935D5"/>
    <w:rsid w:val="0049383B"/>
    <w:rsid w:val="00493EA0"/>
    <w:rsid w:val="00495DB8"/>
    <w:rsid w:val="00496154"/>
    <w:rsid w:val="00496202"/>
    <w:rsid w:val="0049741E"/>
    <w:rsid w:val="004A11EB"/>
    <w:rsid w:val="004A2853"/>
    <w:rsid w:val="004A331C"/>
    <w:rsid w:val="004A3327"/>
    <w:rsid w:val="004A41AB"/>
    <w:rsid w:val="004A481E"/>
    <w:rsid w:val="004A5653"/>
    <w:rsid w:val="004A6F24"/>
    <w:rsid w:val="004A7147"/>
    <w:rsid w:val="004A7BC6"/>
    <w:rsid w:val="004A7F0F"/>
    <w:rsid w:val="004B10ED"/>
    <w:rsid w:val="004B277B"/>
    <w:rsid w:val="004B30B7"/>
    <w:rsid w:val="004B53D9"/>
    <w:rsid w:val="004B7585"/>
    <w:rsid w:val="004B7F21"/>
    <w:rsid w:val="004C20CD"/>
    <w:rsid w:val="004C2406"/>
    <w:rsid w:val="004C2883"/>
    <w:rsid w:val="004C51F1"/>
    <w:rsid w:val="004C6CA4"/>
    <w:rsid w:val="004D1103"/>
    <w:rsid w:val="004D1437"/>
    <w:rsid w:val="004D35A5"/>
    <w:rsid w:val="004D5F73"/>
    <w:rsid w:val="004D6BFC"/>
    <w:rsid w:val="004D7011"/>
    <w:rsid w:val="004E08F3"/>
    <w:rsid w:val="004E0A87"/>
    <w:rsid w:val="004E11FE"/>
    <w:rsid w:val="004E3244"/>
    <w:rsid w:val="004E47A2"/>
    <w:rsid w:val="004F14F6"/>
    <w:rsid w:val="004F23BC"/>
    <w:rsid w:val="004F3857"/>
    <w:rsid w:val="004F499A"/>
    <w:rsid w:val="004F6B57"/>
    <w:rsid w:val="004F71FC"/>
    <w:rsid w:val="00500E20"/>
    <w:rsid w:val="005018CF"/>
    <w:rsid w:val="0050223B"/>
    <w:rsid w:val="00503882"/>
    <w:rsid w:val="00507AF6"/>
    <w:rsid w:val="00510A2B"/>
    <w:rsid w:val="00511845"/>
    <w:rsid w:val="005118B0"/>
    <w:rsid w:val="00511CBD"/>
    <w:rsid w:val="005127EF"/>
    <w:rsid w:val="005129DE"/>
    <w:rsid w:val="0051300F"/>
    <w:rsid w:val="00513765"/>
    <w:rsid w:val="00514BCF"/>
    <w:rsid w:val="00517814"/>
    <w:rsid w:val="00517BF0"/>
    <w:rsid w:val="00520C6D"/>
    <w:rsid w:val="00522EE4"/>
    <w:rsid w:val="00522EF9"/>
    <w:rsid w:val="00523382"/>
    <w:rsid w:val="00524157"/>
    <w:rsid w:val="0052421C"/>
    <w:rsid w:val="00524470"/>
    <w:rsid w:val="00524F9E"/>
    <w:rsid w:val="005251AB"/>
    <w:rsid w:val="00526F58"/>
    <w:rsid w:val="00530936"/>
    <w:rsid w:val="005315DC"/>
    <w:rsid w:val="005328D5"/>
    <w:rsid w:val="005338D3"/>
    <w:rsid w:val="005339F1"/>
    <w:rsid w:val="00534136"/>
    <w:rsid w:val="00534DF6"/>
    <w:rsid w:val="00535D4E"/>
    <w:rsid w:val="005364A2"/>
    <w:rsid w:val="00540DC8"/>
    <w:rsid w:val="00543BD3"/>
    <w:rsid w:val="00546641"/>
    <w:rsid w:val="005475C3"/>
    <w:rsid w:val="00551BAA"/>
    <w:rsid w:val="0055448E"/>
    <w:rsid w:val="00560771"/>
    <w:rsid w:val="005612FB"/>
    <w:rsid w:val="00561B7B"/>
    <w:rsid w:val="00561FB3"/>
    <w:rsid w:val="00562778"/>
    <w:rsid w:val="00562EC1"/>
    <w:rsid w:val="0056302F"/>
    <w:rsid w:val="0056321F"/>
    <w:rsid w:val="00565C58"/>
    <w:rsid w:val="0056679A"/>
    <w:rsid w:val="0056693B"/>
    <w:rsid w:val="00567026"/>
    <w:rsid w:val="005675A2"/>
    <w:rsid w:val="00570267"/>
    <w:rsid w:val="0057139C"/>
    <w:rsid w:val="00572276"/>
    <w:rsid w:val="00572701"/>
    <w:rsid w:val="00572915"/>
    <w:rsid w:val="00573BFC"/>
    <w:rsid w:val="0057612E"/>
    <w:rsid w:val="005765BB"/>
    <w:rsid w:val="00580E31"/>
    <w:rsid w:val="0058139A"/>
    <w:rsid w:val="00583426"/>
    <w:rsid w:val="005844E2"/>
    <w:rsid w:val="00584BB2"/>
    <w:rsid w:val="00584E67"/>
    <w:rsid w:val="00586151"/>
    <w:rsid w:val="00587448"/>
    <w:rsid w:val="0059200F"/>
    <w:rsid w:val="00592CDD"/>
    <w:rsid w:val="005943CA"/>
    <w:rsid w:val="005946B7"/>
    <w:rsid w:val="00594A58"/>
    <w:rsid w:val="00595420"/>
    <w:rsid w:val="005969B0"/>
    <w:rsid w:val="00597312"/>
    <w:rsid w:val="005A00B7"/>
    <w:rsid w:val="005A01F7"/>
    <w:rsid w:val="005A0C22"/>
    <w:rsid w:val="005A2864"/>
    <w:rsid w:val="005A2F38"/>
    <w:rsid w:val="005A39EB"/>
    <w:rsid w:val="005A4BD7"/>
    <w:rsid w:val="005A4D21"/>
    <w:rsid w:val="005A6B61"/>
    <w:rsid w:val="005A7749"/>
    <w:rsid w:val="005A779A"/>
    <w:rsid w:val="005A7DE8"/>
    <w:rsid w:val="005A7E00"/>
    <w:rsid w:val="005A7F6B"/>
    <w:rsid w:val="005B131E"/>
    <w:rsid w:val="005B3B1D"/>
    <w:rsid w:val="005B3CAF"/>
    <w:rsid w:val="005B4891"/>
    <w:rsid w:val="005B7EFE"/>
    <w:rsid w:val="005C09D6"/>
    <w:rsid w:val="005C21AB"/>
    <w:rsid w:val="005C231A"/>
    <w:rsid w:val="005C2865"/>
    <w:rsid w:val="005C38EE"/>
    <w:rsid w:val="005C44CC"/>
    <w:rsid w:val="005C4D0B"/>
    <w:rsid w:val="005C4DCB"/>
    <w:rsid w:val="005C5852"/>
    <w:rsid w:val="005C725A"/>
    <w:rsid w:val="005D025B"/>
    <w:rsid w:val="005D096C"/>
    <w:rsid w:val="005D315C"/>
    <w:rsid w:val="005D5972"/>
    <w:rsid w:val="005D6334"/>
    <w:rsid w:val="005D64F4"/>
    <w:rsid w:val="005D65C7"/>
    <w:rsid w:val="005D75C5"/>
    <w:rsid w:val="005D7DA1"/>
    <w:rsid w:val="005E01E5"/>
    <w:rsid w:val="005E3DCC"/>
    <w:rsid w:val="005E5458"/>
    <w:rsid w:val="005F0566"/>
    <w:rsid w:val="005F06F3"/>
    <w:rsid w:val="005F1A49"/>
    <w:rsid w:val="005F1BE3"/>
    <w:rsid w:val="005F1C66"/>
    <w:rsid w:val="005F40FB"/>
    <w:rsid w:val="005F5636"/>
    <w:rsid w:val="005F66FD"/>
    <w:rsid w:val="005F7B55"/>
    <w:rsid w:val="005F7CFB"/>
    <w:rsid w:val="00600C59"/>
    <w:rsid w:val="0060194C"/>
    <w:rsid w:val="00603415"/>
    <w:rsid w:val="00605584"/>
    <w:rsid w:val="00605602"/>
    <w:rsid w:val="0060564B"/>
    <w:rsid w:val="0061124E"/>
    <w:rsid w:val="00611FF2"/>
    <w:rsid w:val="006121C0"/>
    <w:rsid w:val="006126B0"/>
    <w:rsid w:val="006140BC"/>
    <w:rsid w:val="0061465F"/>
    <w:rsid w:val="00614A65"/>
    <w:rsid w:val="00614FC5"/>
    <w:rsid w:val="00616357"/>
    <w:rsid w:val="0061672D"/>
    <w:rsid w:val="00616D5D"/>
    <w:rsid w:val="00617428"/>
    <w:rsid w:val="0062106E"/>
    <w:rsid w:val="0062124F"/>
    <w:rsid w:val="006212B9"/>
    <w:rsid w:val="00622A39"/>
    <w:rsid w:val="00623527"/>
    <w:rsid w:val="006256D2"/>
    <w:rsid w:val="00625ABF"/>
    <w:rsid w:val="006262DB"/>
    <w:rsid w:val="00627B2B"/>
    <w:rsid w:val="00627CC5"/>
    <w:rsid w:val="0063048A"/>
    <w:rsid w:val="00630726"/>
    <w:rsid w:val="00631CB0"/>
    <w:rsid w:val="00632966"/>
    <w:rsid w:val="006335BF"/>
    <w:rsid w:val="0063383A"/>
    <w:rsid w:val="00635ADB"/>
    <w:rsid w:val="00637105"/>
    <w:rsid w:val="00641AEA"/>
    <w:rsid w:val="00643C09"/>
    <w:rsid w:val="006475BC"/>
    <w:rsid w:val="0065001E"/>
    <w:rsid w:val="00651258"/>
    <w:rsid w:val="00651572"/>
    <w:rsid w:val="00651FD5"/>
    <w:rsid w:val="006522C1"/>
    <w:rsid w:val="0065542B"/>
    <w:rsid w:val="00655EC4"/>
    <w:rsid w:val="006569FC"/>
    <w:rsid w:val="006570CD"/>
    <w:rsid w:val="0065762F"/>
    <w:rsid w:val="00660EE5"/>
    <w:rsid w:val="00662FB9"/>
    <w:rsid w:val="00663BF4"/>
    <w:rsid w:val="00664ED8"/>
    <w:rsid w:val="00665D0B"/>
    <w:rsid w:val="006670EE"/>
    <w:rsid w:val="00670865"/>
    <w:rsid w:val="00670FAA"/>
    <w:rsid w:val="00671BA4"/>
    <w:rsid w:val="00673906"/>
    <w:rsid w:val="006743CB"/>
    <w:rsid w:val="00676140"/>
    <w:rsid w:val="006777F6"/>
    <w:rsid w:val="006779CE"/>
    <w:rsid w:val="006818A3"/>
    <w:rsid w:val="006818ED"/>
    <w:rsid w:val="006842F3"/>
    <w:rsid w:val="00684474"/>
    <w:rsid w:val="00684BE6"/>
    <w:rsid w:val="00684EC8"/>
    <w:rsid w:val="0068502C"/>
    <w:rsid w:val="00685684"/>
    <w:rsid w:val="00686635"/>
    <w:rsid w:val="00687336"/>
    <w:rsid w:val="00690222"/>
    <w:rsid w:val="00690285"/>
    <w:rsid w:val="00690B21"/>
    <w:rsid w:val="0069242B"/>
    <w:rsid w:val="006947F9"/>
    <w:rsid w:val="00696194"/>
    <w:rsid w:val="006963A7"/>
    <w:rsid w:val="00697EAB"/>
    <w:rsid w:val="006A31D2"/>
    <w:rsid w:val="006A44C8"/>
    <w:rsid w:val="006A48FA"/>
    <w:rsid w:val="006A50AE"/>
    <w:rsid w:val="006A66CE"/>
    <w:rsid w:val="006A7921"/>
    <w:rsid w:val="006B0F6B"/>
    <w:rsid w:val="006B19B9"/>
    <w:rsid w:val="006B4828"/>
    <w:rsid w:val="006B62F7"/>
    <w:rsid w:val="006B7640"/>
    <w:rsid w:val="006B7921"/>
    <w:rsid w:val="006C0EED"/>
    <w:rsid w:val="006C165B"/>
    <w:rsid w:val="006C232E"/>
    <w:rsid w:val="006C258D"/>
    <w:rsid w:val="006C2ECB"/>
    <w:rsid w:val="006C3866"/>
    <w:rsid w:val="006C3AA2"/>
    <w:rsid w:val="006C3ED2"/>
    <w:rsid w:val="006C5260"/>
    <w:rsid w:val="006C5617"/>
    <w:rsid w:val="006C620E"/>
    <w:rsid w:val="006D04E8"/>
    <w:rsid w:val="006D4C2B"/>
    <w:rsid w:val="006D52EC"/>
    <w:rsid w:val="006D6CA0"/>
    <w:rsid w:val="006D7D12"/>
    <w:rsid w:val="006E0B02"/>
    <w:rsid w:val="006E1223"/>
    <w:rsid w:val="006E1380"/>
    <w:rsid w:val="006E1606"/>
    <w:rsid w:val="006E1ED7"/>
    <w:rsid w:val="006E2987"/>
    <w:rsid w:val="006E2C50"/>
    <w:rsid w:val="006E61D1"/>
    <w:rsid w:val="006E7CB8"/>
    <w:rsid w:val="006E7CC7"/>
    <w:rsid w:val="006F02A7"/>
    <w:rsid w:val="006F03CB"/>
    <w:rsid w:val="006F2CD3"/>
    <w:rsid w:val="006F3B68"/>
    <w:rsid w:val="006F3C89"/>
    <w:rsid w:val="006F4F2D"/>
    <w:rsid w:val="006F5886"/>
    <w:rsid w:val="006F66C6"/>
    <w:rsid w:val="006F76CE"/>
    <w:rsid w:val="006F7A72"/>
    <w:rsid w:val="006F7AFD"/>
    <w:rsid w:val="0070045C"/>
    <w:rsid w:val="007007A0"/>
    <w:rsid w:val="00702A7E"/>
    <w:rsid w:val="007038AE"/>
    <w:rsid w:val="007042C8"/>
    <w:rsid w:val="00704A52"/>
    <w:rsid w:val="00705AEC"/>
    <w:rsid w:val="007073F1"/>
    <w:rsid w:val="00707824"/>
    <w:rsid w:val="00707C1C"/>
    <w:rsid w:val="00707C74"/>
    <w:rsid w:val="00712589"/>
    <w:rsid w:val="00714820"/>
    <w:rsid w:val="00714FFC"/>
    <w:rsid w:val="00715167"/>
    <w:rsid w:val="00715368"/>
    <w:rsid w:val="007155C5"/>
    <w:rsid w:val="00715E84"/>
    <w:rsid w:val="007166CC"/>
    <w:rsid w:val="00716AC2"/>
    <w:rsid w:val="00721DCE"/>
    <w:rsid w:val="00723796"/>
    <w:rsid w:val="00723BBC"/>
    <w:rsid w:val="00723D3D"/>
    <w:rsid w:val="0072402E"/>
    <w:rsid w:val="007243FC"/>
    <w:rsid w:val="00724DD8"/>
    <w:rsid w:val="00727CF4"/>
    <w:rsid w:val="00730DA2"/>
    <w:rsid w:val="007318BA"/>
    <w:rsid w:val="00732EBF"/>
    <w:rsid w:val="00733A96"/>
    <w:rsid w:val="00734311"/>
    <w:rsid w:val="007354F3"/>
    <w:rsid w:val="0073692F"/>
    <w:rsid w:val="007375AF"/>
    <w:rsid w:val="00737B66"/>
    <w:rsid w:val="0074056A"/>
    <w:rsid w:val="00742376"/>
    <w:rsid w:val="00744F63"/>
    <w:rsid w:val="00746BE1"/>
    <w:rsid w:val="0074771F"/>
    <w:rsid w:val="00747CFB"/>
    <w:rsid w:val="007500AB"/>
    <w:rsid w:val="007524CE"/>
    <w:rsid w:val="00755038"/>
    <w:rsid w:val="0075623F"/>
    <w:rsid w:val="00760DEF"/>
    <w:rsid w:val="00761414"/>
    <w:rsid w:val="0076141E"/>
    <w:rsid w:val="0076220F"/>
    <w:rsid w:val="00764200"/>
    <w:rsid w:val="007645CA"/>
    <w:rsid w:val="00765C83"/>
    <w:rsid w:val="0076790C"/>
    <w:rsid w:val="00767AAD"/>
    <w:rsid w:val="00767F75"/>
    <w:rsid w:val="0077073C"/>
    <w:rsid w:val="00771F77"/>
    <w:rsid w:val="00773B76"/>
    <w:rsid w:val="0077678E"/>
    <w:rsid w:val="00776E62"/>
    <w:rsid w:val="0078116D"/>
    <w:rsid w:val="00781ABE"/>
    <w:rsid w:val="00781E9A"/>
    <w:rsid w:val="00781F5F"/>
    <w:rsid w:val="007836BA"/>
    <w:rsid w:val="007844DE"/>
    <w:rsid w:val="007852AB"/>
    <w:rsid w:val="00786EEE"/>
    <w:rsid w:val="00787083"/>
    <w:rsid w:val="00791673"/>
    <w:rsid w:val="007919B8"/>
    <w:rsid w:val="00792E9D"/>
    <w:rsid w:val="00793C20"/>
    <w:rsid w:val="0079523B"/>
    <w:rsid w:val="00795560"/>
    <w:rsid w:val="0079759C"/>
    <w:rsid w:val="007A1A1C"/>
    <w:rsid w:val="007A1AD3"/>
    <w:rsid w:val="007A3A85"/>
    <w:rsid w:val="007A5A9D"/>
    <w:rsid w:val="007A7263"/>
    <w:rsid w:val="007A761D"/>
    <w:rsid w:val="007B0476"/>
    <w:rsid w:val="007B1435"/>
    <w:rsid w:val="007B17A2"/>
    <w:rsid w:val="007B32F8"/>
    <w:rsid w:val="007B37AB"/>
    <w:rsid w:val="007B452C"/>
    <w:rsid w:val="007B515C"/>
    <w:rsid w:val="007B5227"/>
    <w:rsid w:val="007B69B1"/>
    <w:rsid w:val="007B6B17"/>
    <w:rsid w:val="007B7428"/>
    <w:rsid w:val="007B7941"/>
    <w:rsid w:val="007C00E9"/>
    <w:rsid w:val="007C09A5"/>
    <w:rsid w:val="007C26AD"/>
    <w:rsid w:val="007C281F"/>
    <w:rsid w:val="007C28E8"/>
    <w:rsid w:val="007C39FA"/>
    <w:rsid w:val="007C3E4D"/>
    <w:rsid w:val="007C4B19"/>
    <w:rsid w:val="007C6629"/>
    <w:rsid w:val="007C6EA0"/>
    <w:rsid w:val="007D2D21"/>
    <w:rsid w:val="007D2F45"/>
    <w:rsid w:val="007D3224"/>
    <w:rsid w:val="007D3910"/>
    <w:rsid w:val="007D3CAB"/>
    <w:rsid w:val="007D4B16"/>
    <w:rsid w:val="007D4D3B"/>
    <w:rsid w:val="007D62E6"/>
    <w:rsid w:val="007D68F0"/>
    <w:rsid w:val="007D6D57"/>
    <w:rsid w:val="007E1A97"/>
    <w:rsid w:val="007E204E"/>
    <w:rsid w:val="007E2F2C"/>
    <w:rsid w:val="007E4977"/>
    <w:rsid w:val="007E519A"/>
    <w:rsid w:val="007E5DDB"/>
    <w:rsid w:val="007E6721"/>
    <w:rsid w:val="007F11BD"/>
    <w:rsid w:val="007F199F"/>
    <w:rsid w:val="007F1DAB"/>
    <w:rsid w:val="007F220F"/>
    <w:rsid w:val="007F2A36"/>
    <w:rsid w:val="007F3427"/>
    <w:rsid w:val="007F37BC"/>
    <w:rsid w:val="007F4E29"/>
    <w:rsid w:val="007F5B44"/>
    <w:rsid w:val="0080032E"/>
    <w:rsid w:val="00803A20"/>
    <w:rsid w:val="008054EE"/>
    <w:rsid w:val="00806B27"/>
    <w:rsid w:val="008076C4"/>
    <w:rsid w:val="00810AE5"/>
    <w:rsid w:val="00810C6D"/>
    <w:rsid w:val="00812932"/>
    <w:rsid w:val="00812ACD"/>
    <w:rsid w:val="00812AF6"/>
    <w:rsid w:val="00816432"/>
    <w:rsid w:val="00817385"/>
    <w:rsid w:val="00820063"/>
    <w:rsid w:val="0082111A"/>
    <w:rsid w:val="00821393"/>
    <w:rsid w:val="00821738"/>
    <w:rsid w:val="008218DB"/>
    <w:rsid w:val="00822413"/>
    <w:rsid w:val="00824407"/>
    <w:rsid w:val="00824EC5"/>
    <w:rsid w:val="00827B73"/>
    <w:rsid w:val="00827C2F"/>
    <w:rsid w:val="00830652"/>
    <w:rsid w:val="0083153F"/>
    <w:rsid w:val="00831DCF"/>
    <w:rsid w:val="00831FD5"/>
    <w:rsid w:val="0083260D"/>
    <w:rsid w:val="00833923"/>
    <w:rsid w:val="00833F02"/>
    <w:rsid w:val="00837BA6"/>
    <w:rsid w:val="00840C4D"/>
    <w:rsid w:val="00841494"/>
    <w:rsid w:val="00846671"/>
    <w:rsid w:val="00846F7D"/>
    <w:rsid w:val="00847F70"/>
    <w:rsid w:val="00850EDB"/>
    <w:rsid w:val="0085122C"/>
    <w:rsid w:val="00852D53"/>
    <w:rsid w:val="0086473A"/>
    <w:rsid w:val="008649DB"/>
    <w:rsid w:val="00865FDA"/>
    <w:rsid w:val="00867274"/>
    <w:rsid w:val="008720A6"/>
    <w:rsid w:val="0087216D"/>
    <w:rsid w:val="0087425A"/>
    <w:rsid w:val="0087580E"/>
    <w:rsid w:val="00875973"/>
    <w:rsid w:val="0088012B"/>
    <w:rsid w:val="00883384"/>
    <w:rsid w:val="0088435E"/>
    <w:rsid w:val="00884AA0"/>
    <w:rsid w:val="0088676D"/>
    <w:rsid w:val="008867F4"/>
    <w:rsid w:val="008870B1"/>
    <w:rsid w:val="00887D20"/>
    <w:rsid w:val="008903BE"/>
    <w:rsid w:val="00891FA8"/>
    <w:rsid w:val="008926C3"/>
    <w:rsid w:val="00892C58"/>
    <w:rsid w:val="00892C6B"/>
    <w:rsid w:val="00893996"/>
    <w:rsid w:val="008939C6"/>
    <w:rsid w:val="008939F8"/>
    <w:rsid w:val="00894FC9"/>
    <w:rsid w:val="0089618F"/>
    <w:rsid w:val="0089768F"/>
    <w:rsid w:val="008A1196"/>
    <w:rsid w:val="008A1C37"/>
    <w:rsid w:val="008A7C7F"/>
    <w:rsid w:val="008B02C6"/>
    <w:rsid w:val="008B09D3"/>
    <w:rsid w:val="008B22DF"/>
    <w:rsid w:val="008B436E"/>
    <w:rsid w:val="008B479C"/>
    <w:rsid w:val="008B5917"/>
    <w:rsid w:val="008B5942"/>
    <w:rsid w:val="008B6B19"/>
    <w:rsid w:val="008B6C77"/>
    <w:rsid w:val="008B6D34"/>
    <w:rsid w:val="008C0423"/>
    <w:rsid w:val="008C0474"/>
    <w:rsid w:val="008C0602"/>
    <w:rsid w:val="008C1208"/>
    <w:rsid w:val="008C16AC"/>
    <w:rsid w:val="008C3F17"/>
    <w:rsid w:val="008C4FCD"/>
    <w:rsid w:val="008C5AB3"/>
    <w:rsid w:val="008C5C3C"/>
    <w:rsid w:val="008D1492"/>
    <w:rsid w:val="008D191F"/>
    <w:rsid w:val="008D2483"/>
    <w:rsid w:val="008D2AA9"/>
    <w:rsid w:val="008D311C"/>
    <w:rsid w:val="008D3462"/>
    <w:rsid w:val="008D4113"/>
    <w:rsid w:val="008D6941"/>
    <w:rsid w:val="008D6FF0"/>
    <w:rsid w:val="008D7768"/>
    <w:rsid w:val="008D783B"/>
    <w:rsid w:val="008D7880"/>
    <w:rsid w:val="008E069D"/>
    <w:rsid w:val="008E116F"/>
    <w:rsid w:val="008E3113"/>
    <w:rsid w:val="008E6F1F"/>
    <w:rsid w:val="008E7664"/>
    <w:rsid w:val="008F1AD7"/>
    <w:rsid w:val="008F2410"/>
    <w:rsid w:val="008F269D"/>
    <w:rsid w:val="008F4C7B"/>
    <w:rsid w:val="008F4F30"/>
    <w:rsid w:val="008F6B02"/>
    <w:rsid w:val="008F7FA1"/>
    <w:rsid w:val="00900302"/>
    <w:rsid w:val="009005C9"/>
    <w:rsid w:val="00901F1E"/>
    <w:rsid w:val="00905D8A"/>
    <w:rsid w:val="00910A67"/>
    <w:rsid w:val="00911702"/>
    <w:rsid w:val="009165BE"/>
    <w:rsid w:val="009168DE"/>
    <w:rsid w:val="009237C5"/>
    <w:rsid w:val="00924ED3"/>
    <w:rsid w:val="0092589C"/>
    <w:rsid w:val="00926311"/>
    <w:rsid w:val="00930E41"/>
    <w:rsid w:val="00931AE0"/>
    <w:rsid w:val="00931DF8"/>
    <w:rsid w:val="00932E1C"/>
    <w:rsid w:val="009332C5"/>
    <w:rsid w:val="0093421A"/>
    <w:rsid w:val="0093724C"/>
    <w:rsid w:val="00937670"/>
    <w:rsid w:val="0094053E"/>
    <w:rsid w:val="00941BF0"/>
    <w:rsid w:val="0094215A"/>
    <w:rsid w:val="00942E17"/>
    <w:rsid w:val="0094360D"/>
    <w:rsid w:val="00944D57"/>
    <w:rsid w:val="009456F8"/>
    <w:rsid w:val="00946156"/>
    <w:rsid w:val="00952235"/>
    <w:rsid w:val="009533C7"/>
    <w:rsid w:val="009546E8"/>
    <w:rsid w:val="009560A1"/>
    <w:rsid w:val="0095715E"/>
    <w:rsid w:val="00960222"/>
    <w:rsid w:val="0096516C"/>
    <w:rsid w:val="0096695A"/>
    <w:rsid w:val="00971157"/>
    <w:rsid w:val="00971E56"/>
    <w:rsid w:val="00972F90"/>
    <w:rsid w:val="009730EB"/>
    <w:rsid w:val="009731D8"/>
    <w:rsid w:val="00973883"/>
    <w:rsid w:val="00977F91"/>
    <w:rsid w:val="00980C67"/>
    <w:rsid w:val="00980DF9"/>
    <w:rsid w:val="00983C7D"/>
    <w:rsid w:val="00984AF2"/>
    <w:rsid w:val="00987A48"/>
    <w:rsid w:val="009900E8"/>
    <w:rsid w:val="00990F7F"/>
    <w:rsid w:val="009917C6"/>
    <w:rsid w:val="00992B81"/>
    <w:rsid w:val="00992C24"/>
    <w:rsid w:val="00993172"/>
    <w:rsid w:val="009938F4"/>
    <w:rsid w:val="00993C34"/>
    <w:rsid w:val="00996CE2"/>
    <w:rsid w:val="00997F3C"/>
    <w:rsid w:val="009A1D0F"/>
    <w:rsid w:val="009A3CEF"/>
    <w:rsid w:val="009A5116"/>
    <w:rsid w:val="009A6A2B"/>
    <w:rsid w:val="009A76B5"/>
    <w:rsid w:val="009B01ED"/>
    <w:rsid w:val="009B3168"/>
    <w:rsid w:val="009B5B8F"/>
    <w:rsid w:val="009B5D63"/>
    <w:rsid w:val="009B65FD"/>
    <w:rsid w:val="009B6799"/>
    <w:rsid w:val="009B7770"/>
    <w:rsid w:val="009C314F"/>
    <w:rsid w:val="009C31AA"/>
    <w:rsid w:val="009C3239"/>
    <w:rsid w:val="009C3397"/>
    <w:rsid w:val="009C45EF"/>
    <w:rsid w:val="009C5837"/>
    <w:rsid w:val="009D180C"/>
    <w:rsid w:val="009D22D2"/>
    <w:rsid w:val="009D3BEB"/>
    <w:rsid w:val="009D482E"/>
    <w:rsid w:val="009D5685"/>
    <w:rsid w:val="009D63FA"/>
    <w:rsid w:val="009D6471"/>
    <w:rsid w:val="009D6781"/>
    <w:rsid w:val="009D6CFA"/>
    <w:rsid w:val="009D726B"/>
    <w:rsid w:val="009E02A4"/>
    <w:rsid w:val="009E11B7"/>
    <w:rsid w:val="009E1F41"/>
    <w:rsid w:val="009E28F4"/>
    <w:rsid w:val="009E2B8C"/>
    <w:rsid w:val="009E3460"/>
    <w:rsid w:val="009E644E"/>
    <w:rsid w:val="009E6816"/>
    <w:rsid w:val="009E7140"/>
    <w:rsid w:val="009E7684"/>
    <w:rsid w:val="009F0358"/>
    <w:rsid w:val="009F1A55"/>
    <w:rsid w:val="009F2C23"/>
    <w:rsid w:val="009F2EBA"/>
    <w:rsid w:val="009F42E7"/>
    <w:rsid w:val="00A01ABF"/>
    <w:rsid w:val="00A02B1C"/>
    <w:rsid w:val="00A02C46"/>
    <w:rsid w:val="00A03B36"/>
    <w:rsid w:val="00A03D0B"/>
    <w:rsid w:val="00A04BAF"/>
    <w:rsid w:val="00A0504E"/>
    <w:rsid w:val="00A05091"/>
    <w:rsid w:val="00A05B16"/>
    <w:rsid w:val="00A074C9"/>
    <w:rsid w:val="00A10493"/>
    <w:rsid w:val="00A1052F"/>
    <w:rsid w:val="00A10904"/>
    <w:rsid w:val="00A11F4A"/>
    <w:rsid w:val="00A1259F"/>
    <w:rsid w:val="00A14060"/>
    <w:rsid w:val="00A1413C"/>
    <w:rsid w:val="00A145B1"/>
    <w:rsid w:val="00A1508A"/>
    <w:rsid w:val="00A16D71"/>
    <w:rsid w:val="00A2106B"/>
    <w:rsid w:val="00A21DB8"/>
    <w:rsid w:val="00A24E3D"/>
    <w:rsid w:val="00A25EE6"/>
    <w:rsid w:val="00A26E7E"/>
    <w:rsid w:val="00A3063B"/>
    <w:rsid w:val="00A30EEF"/>
    <w:rsid w:val="00A353F5"/>
    <w:rsid w:val="00A373AE"/>
    <w:rsid w:val="00A40FAF"/>
    <w:rsid w:val="00A414D7"/>
    <w:rsid w:val="00A425FD"/>
    <w:rsid w:val="00A42678"/>
    <w:rsid w:val="00A4325A"/>
    <w:rsid w:val="00A43A63"/>
    <w:rsid w:val="00A43CFD"/>
    <w:rsid w:val="00A45F72"/>
    <w:rsid w:val="00A5024B"/>
    <w:rsid w:val="00A5064C"/>
    <w:rsid w:val="00A515C0"/>
    <w:rsid w:val="00A52D05"/>
    <w:rsid w:val="00A53A8F"/>
    <w:rsid w:val="00A56A43"/>
    <w:rsid w:val="00A57BB3"/>
    <w:rsid w:val="00A61308"/>
    <w:rsid w:val="00A6142F"/>
    <w:rsid w:val="00A63F82"/>
    <w:rsid w:val="00A6405E"/>
    <w:rsid w:val="00A64A80"/>
    <w:rsid w:val="00A651FB"/>
    <w:rsid w:val="00A6543A"/>
    <w:rsid w:val="00A701B2"/>
    <w:rsid w:val="00A70B50"/>
    <w:rsid w:val="00A70D9D"/>
    <w:rsid w:val="00A712C9"/>
    <w:rsid w:val="00A71A02"/>
    <w:rsid w:val="00A7625E"/>
    <w:rsid w:val="00A7631D"/>
    <w:rsid w:val="00A77700"/>
    <w:rsid w:val="00A8049D"/>
    <w:rsid w:val="00A80665"/>
    <w:rsid w:val="00A80F41"/>
    <w:rsid w:val="00A829C9"/>
    <w:rsid w:val="00A8512B"/>
    <w:rsid w:val="00A93C51"/>
    <w:rsid w:val="00A93FBF"/>
    <w:rsid w:val="00A94616"/>
    <w:rsid w:val="00A97E47"/>
    <w:rsid w:val="00A97E95"/>
    <w:rsid w:val="00AA08D9"/>
    <w:rsid w:val="00AA0B89"/>
    <w:rsid w:val="00AA1B53"/>
    <w:rsid w:val="00AA1FEA"/>
    <w:rsid w:val="00AA3647"/>
    <w:rsid w:val="00AA4C10"/>
    <w:rsid w:val="00AA550C"/>
    <w:rsid w:val="00AA5537"/>
    <w:rsid w:val="00AA7A29"/>
    <w:rsid w:val="00AB2682"/>
    <w:rsid w:val="00AB27FF"/>
    <w:rsid w:val="00AB3080"/>
    <w:rsid w:val="00AB30BF"/>
    <w:rsid w:val="00AB42E5"/>
    <w:rsid w:val="00AB5773"/>
    <w:rsid w:val="00AB7488"/>
    <w:rsid w:val="00AB7816"/>
    <w:rsid w:val="00AC0AD2"/>
    <w:rsid w:val="00AC0E13"/>
    <w:rsid w:val="00AC0EAA"/>
    <w:rsid w:val="00AC2178"/>
    <w:rsid w:val="00AC3043"/>
    <w:rsid w:val="00AC75C9"/>
    <w:rsid w:val="00AD09B9"/>
    <w:rsid w:val="00AD2391"/>
    <w:rsid w:val="00AD2E63"/>
    <w:rsid w:val="00AD303E"/>
    <w:rsid w:val="00AD3E33"/>
    <w:rsid w:val="00AD4852"/>
    <w:rsid w:val="00AD5B86"/>
    <w:rsid w:val="00AD686F"/>
    <w:rsid w:val="00AE0DD3"/>
    <w:rsid w:val="00AE1544"/>
    <w:rsid w:val="00AE42AC"/>
    <w:rsid w:val="00AE516C"/>
    <w:rsid w:val="00AE5238"/>
    <w:rsid w:val="00AE5813"/>
    <w:rsid w:val="00AF011C"/>
    <w:rsid w:val="00AF14D5"/>
    <w:rsid w:val="00AF1D4D"/>
    <w:rsid w:val="00AF35DF"/>
    <w:rsid w:val="00AF5443"/>
    <w:rsid w:val="00AF7886"/>
    <w:rsid w:val="00B0023B"/>
    <w:rsid w:val="00B00A12"/>
    <w:rsid w:val="00B019F1"/>
    <w:rsid w:val="00B02004"/>
    <w:rsid w:val="00B03B5B"/>
    <w:rsid w:val="00B10354"/>
    <w:rsid w:val="00B11362"/>
    <w:rsid w:val="00B13BF6"/>
    <w:rsid w:val="00B13DA4"/>
    <w:rsid w:val="00B1560D"/>
    <w:rsid w:val="00B16135"/>
    <w:rsid w:val="00B16158"/>
    <w:rsid w:val="00B16DAE"/>
    <w:rsid w:val="00B1712B"/>
    <w:rsid w:val="00B23563"/>
    <w:rsid w:val="00B24C7E"/>
    <w:rsid w:val="00B24EB4"/>
    <w:rsid w:val="00B25268"/>
    <w:rsid w:val="00B25B6C"/>
    <w:rsid w:val="00B26D67"/>
    <w:rsid w:val="00B27103"/>
    <w:rsid w:val="00B311DE"/>
    <w:rsid w:val="00B3236F"/>
    <w:rsid w:val="00B347D7"/>
    <w:rsid w:val="00B35478"/>
    <w:rsid w:val="00B356E1"/>
    <w:rsid w:val="00B35A8D"/>
    <w:rsid w:val="00B35E95"/>
    <w:rsid w:val="00B4196F"/>
    <w:rsid w:val="00B43CF6"/>
    <w:rsid w:val="00B444C8"/>
    <w:rsid w:val="00B449AE"/>
    <w:rsid w:val="00B507C9"/>
    <w:rsid w:val="00B50DCB"/>
    <w:rsid w:val="00B52EA2"/>
    <w:rsid w:val="00B5469B"/>
    <w:rsid w:val="00B55DE2"/>
    <w:rsid w:val="00B5609C"/>
    <w:rsid w:val="00B56912"/>
    <w:rsid w:val="00B602A4"/>
    <w:rsid w:val="00B616A1"/>
    <w:rsid w:val="00B63DE6"/>
    <w:rsid w:val="00B64800"/>
    <w:rsid w:val="00B66AD4"/>
    <w:rsid w:val="00B70ED1"/>
    <w:rsid w:val="00B72F23"/>
    <w:rsid w:val="00B73054"/>
    <w:rsid w:val="00B745F5"/>
    <w:rsid w:val="00B76B09"/>
    <w:rsid w:val="00B809BB"/>
    <w:rsid w:val="00B81234"/>
    <w:rsid w:val="00B828DF"/>
    <w:rsid w:val="00B83E8E"/>
    <w:rsid w:val="00B84030"/>
    <w:rsid w:val="00B840AA"/>
    <w:rsid w:val="00B847EF"/>
    <w:rsid w:val="00B84ED5"/>
    <w:rsid w:val="00B85A68"/>
    <w:rsid w:val="00B86F31"/>
    <w:rsid w:val="00B91768"/>
    <w:rsid w:val="00B91AC9"/>
    <w:rsid w:val="00B9284D"/>
    <w:rsid w:val="00B92C79"/>
    <w:rsid w:val="00B93CD4"/>
    <w:rsid w:val="00B94730"/>
    <w:rsid w:val="00B94930"/>
    <w:rsid w:val="00B94AAE"/>
    <w:rsid w:val="00B94F5E"/>
    <w:rsid w:val="00B953C2"/>
    <w:rsid w:val="00B96786"/>
    <w:rsid w:val="00B96D44"/>
    <w:rsid w:val="00BA0B8E"/>
    <w:rsid w:val="00BA0E50"/>
    <w:rsid w:val="00BA3006"/>
    <w:rsid w:val="00BA3208"/>
    <w:rsid w:val="00BA43E5"/>
    <w:rsid w:val="00BA5274"/>
    <w:rsid w:val="00BA5851"/>
    <w:rsid w:val="00BA6F96"/>
    <w:rsid w:val="00BA7C14"/>
    <w:rsid w:val="00BB1137"/>
    <w:rsid w:val="00BB567F"/>
    <w:rsid w:val="00BB5C53"/>
    <w:rsid w:val="00BB5C58"/>
    <w:rsid w:val="00BB6D00"/>
    <w:rsid w:val="00BB6D70"/>
    <w:rsid w:val="00BC0D82"/>
    <w:rsid w:val="00BC1292"/>
    <w:rsid w:val="00BC24E5"/>
    <w:rsid w:val="00BC39ED"/>
    <w:rsid w:val="00BC4F9D"/>
    <w:rsid w:val="00BC52CD"/>
    <w:rsid w:val="00BC5501"/>
    <w:rsid w:val="00BC5D70"/>
    <w:rsid w:val="00BD162E"/>
    <w:rsid w:val="00BD1755"/>
    <w:rsid w:val="00BD1D2C"/>
    <w:rsid w:val="00BD280A"/>
    <w:rsid w:val="00BD54F1"/>
    <w:rsid w:val="00BE0F9F"/>
    <w:rsid w:val="00BE203E"/>
    <w:rsid w:val="00BE289A"/>
    <w:rsid w:val="00BE31ED"/>
    <w:rsid w:val="00BE385D"/>
    <w:rsid w:val="00BE3C62"/>
    <w:rsid w:val="00BE551C"/>
    <w:rsid w:val="00BE5BCD"/>
    <w:rsid w:val="00BE79B1"/>
    <w:rsid w:val="00BF0856"/>
    <w:rsid w:val="00BF2B9F"/>
    <w:rsid w:val="00BF432C"/>
    <w:rsid w:val="00BF7B63"/>
    <w:rsid w:val="00C0053E"/>
    <w:rsid w:val="00C02524"/>
    <w:rsid w:val="00C03505"/>
    <w:rsid w:val="00C04D54"/>
    <w:rsid w:val="00C0573C"/>
    <w:rsid w:val="00C05861"/>
    <w:rsid w:val="00C06595"/>
    <w:rsid w:val="00C06FC1"/>
    <w:rsid w:val="00C077D0"/>
    <w:rsid w:val="00C12868"/>
    <w:rsid w:val="00C12906"/>
    <w:rsid w:val="00C132AF"/>
    <w:rsid w:val="00C13FB1"/>
    <w:rsid w:val="00C14A14"/>
    <w:rsid w:val="00C2052B"/>
    <w:rsid w:val="00C21A14"/>
    <w:rsid w:val="00C24255"/>
    <w:rsid w:val="00C24510"/>
    <w:rsid w:val="00C24781"/>
    <w:rsid w:val="00C25C27"/>
    <w:rsid w:val="00C26A5B"/>
    <w:rsid w:val="00C27623"/>
    <w:rsid w:val="00C31F31"/>
    <w:rsid w:val="00C33A84"/>
    <w:rsid w:val="00C33FA2"/>
    <w:rsid w:val="00C352A3"/>
    <w:rsid w:val="00C35375"/>
    <w:rsid w:val="00C36078"/>
    <w:rsid w:val="00C361DA"/>
    <w:rsid w:val="00C36BC8"/>
    <w:rsid w:val="00C375DF"/>
    <w:rsid w:val="00C40984"/>
    <w:rsid w:val="00C40D2E"/>
    <w:rsid w:val="00C41441"/>
    <w:rsid w:val="00C4146B"/>
    <w:rsid w:val="00C41CE0"/>
    <w:rsid w:val="00C429B7"/>
    <w:rsid w:val="00C4365F"/>
    <w:rsid w:val="00C46144"/>
    <w:rsid w:val="00C501BD"/>
    <w:rsid w:val="00C50396"/>
    <w:rsid w:val="00C50729"/>
    <w:rsid w:val="00C5101C"/>
    <w:rsid w:val="00C529A7"/>
    <w:rsid w:val="00C54364"/>
    <w:rsid w:val="00C55AD0"/>
    <w:rsid w:val="00C55B8E"/>
    <w:rsid w:val="00C564C4"/>
    <w:rsid w:val="00C5744F"/>
    <w:rsid w:val="00C57CAF"/>
    <w:rsid w:val="00C60EF9"/>
    <w:rsid w:val="00C62D71"/>
    <w:rsid w:val="00C6348C"/>
    <w:rsid w:val="00C64850"/>
    <w:rsid w:val="00C6526C"/>
    <w:rsid w:val="00C66E7A"/>
    <w:rsid w:val="00C67815"/>
    <w:rsid w:val="00C70E92"/>
    <w:rsid w:val="00C7363A"/>
    <w:rsid w:val="00C745FE"/>
    <w:rsid w:val="00C762A2"/>
    <w:rsid w:val="00C77381"/>
    <w:rsid w:val="00C77597"/>
    <w:rsid w:val="00C80C95"/>
    <w:rsid w:val="00C81A94"/>
    <w:rsid w:val="00C81CD6"/>
    <w:rsid w:val="00C836CB"/>
    <w:rsid w:val="00C85092"/>
    <w:rsid w:val="00C8546C"/>
    <w:rsid w:val="00C86A87"/>
    <w:rsid w:val="00C86DC8"/>
    <w:rsid w:val="00C86DF6"/>
    <w:rsid w:val="00C8788E"/>
    <w:rsid w:val="00C91FDE"/>
    <w:rsid w:val="00C93F0A"/>
    <w:rsid w:val="00C94697"/>
    <w:rsid w:val="00C9739E"/>
    <w:rsid w:val="00CA1838"/>
    <w:rsid w:val="00CA4070"/>
    <w:rsid w:val="00CA58A5"/>
    <w:rsid w:val="00CA5DA4"/>
    <w:rsid w:val="00CA5EDD"/>
    <w:rsid w:val="00CA61CA"/>
    <w:rsid w:val="00CA6621"/>
    <w:rsid w:val="00CA704D"/>
    <w:rsid w:val="00CA77B5"/>
    <w:rsid w:val="00CB0E0D"/>
    <w:rsid w:val="00CB1749"/>
    <w:rsid w:val="00CB284F"/>
    <w:rsid w:val="00CB44E6"/>
    <w:rsid w:val="00CB4AD6"/>
    <w:rsid w:val="00CB71FE"/>
    <w:rsid w:val="00CC0890"/>
    <w:rsid w:val="00CC0BCC"/>
    <w:rsid w:val="00CC0BF5"/>
    <w:rsid w:val="00CC10EA"/>
    <w:rsid w:val="00CC35FC"/>
    <w:rsid w:val="00CC470B"/>
    <w:rsid w:val="00CC62DD"/>
    <w:rsid w:val="00CC6757"/>
    <w:rsid w:val="00CD049D"/>
    <w:rsid w:val="00CD0525"/>
    <w:rsid w:val="00CD329B"/>
    <w:rsid w:val="00CD3667"/>
    <w:rsid w:val="00CD3B14"/>
    <w:rsid w:val="00CD6953"/>
    <w:rsid w:val="00CD70A2"/>
    <w:rsid w:val="00CD7143"/>
    <w:rsid w:val="00CE1C89"/>
    <w:rsid w:val="00CE1E69"/>
    <w:rsid w:val="00CE32A1"/>
    <w:rsid w:val="00CE4A71"/>
    <w:rsid w:val="00CE4E31"/>
    <w:rsid w:val="00CE58AB"/>
    <w:rsid w:val="00CE5A68"/>
    <w:rsid w:val="00CE5B35"/>
    <w:rsid w:val="00CE5D04"/>
    <w:rsid w:val="00CE6E46"/>
    <w:rsid w:val="00CF16A1"/>
    <w:rsid w:val="00CF24EE"/>
    <w:rsid w:val="00CF2717"/>
    <w:rsid w:val="00CF4756"/>
    <w:rsid w:val="00CF597C"/>
    <w:rsid w:val="00CF6143"/>
    <w:rsid w:val="00CF762A"/>
    <w:rsid w:val="00CF79A0"/>
    <w:rsid w:val="00D01AC4"/>
    <w:rsid w:val="00D028D7"/>
    <w:rsid w:val="00D03EB2"/>
    <w:rsid w:val="00D05F77"/>
    <w:rsid w:val="00D0681E"/>
    <w:rsid w:val="00D072C6"/>
    <w:rsid w:val="00D07882"/>
    <w:rsid w:val="00D10F31"/>
    <w:rsid w:val="00D13EDA"/>
    <w:rsid w:val="00D17C77"/>
    <w:rsid w:val="00D21E2E"/>
    <w:rsid w:val="00D23D67"/>
    <w:rsid w:val="00D24630"/>
    <w:rsid w:val="00D25524"/>
    <w:rsid w:val="00D27046"/>
    <w:rsid w:val="00D31309"/>
    <w:rsid w:val="00D3177F"/>
    <w:rsid w:val="00D3256C"/>
    <w:rsid w:val="00D34194"/>
    <w:rsid w:val="00D3653B"/>
    <w:rsid w:val="00D36943"/>
    <w:rsid w:val="00D37805"/>
    <w:rsid w:val="00D42F65"/>
    <w:rsid w:val="00D4712A"/>
    <w:rsid w:val="00D47E8A"/>
    <w:rsid w:val="00D500EA"/>
    <w:rsid w:val="00D50A5C"/>
    <w:rsid w:val="00D5114D"/>
    <w:rsid w:val="00D511DB"/>
    <w:rsid w:val="00D51BD6"/>
    <w:rsid w:val="00D57223"/>
    <w:rsid w:val="00D60C9F"/>
    <w:rsid w:val="00D62467"/>
    <w:rsid w:val="00D63759"/>
    <w:rsid w:val="00D6396C"/>
    <w:rsid w:val="00D64354"/>
    <w:rsid w:val="00D6681C"/>
    <w:rsid w:val="00D70A42"/>
    <w:rsid w:val="00D742FD"/>
    <w:rsid w:val="00D75846"/>
    <w:rsid w:val="00D77A0C"/>
    <w:rsid w:val="00D81886"/>
    <w:rsid w:val="00D82043"/>
    <w:rsid w:val="00D829BB"/>
    <w:rsid w:val="00D83914"/>
    <w:rsid w:val="00D83E40"/>
    <w:rsid w:val="00D842CE"/>
    <w:rsid w:val="00D8443D"/>
    <w:rsid w:val="00D84763"/>
    <w:rsid w:val="00D84D6F"/>
    <w:rsid w:val="00D85283"/>
    <w:rsid w:val="00D865A2"/>
    <w:rsid w:val="00D86826"/>
    <w:rsid w:val="00D871E5"/>
    <w:rsid w:val="00D87AB2"/>
    <w:rsid w:val="00D87C58"/>
    <w:rsid w:val="00D87F29"/>
    <w:rsid w:val="00D9105E"/>
    <w:rsid w:val="00D91D71"/>
    <w:rsid w:val="00D939AB"/>
    <w:rsid w:val="00D941E1"/>
    <w:rsid w:val="00D95B86"/>
    <w:rsid w:val="00D96FDF"/>
    <w:rsid w:val="00D97481"/>
    <w:rsid w:val="00DA2B8B"/>
    <w:rsid w:val="00DA2BF3"/>
    <w:rsid w:val="00DA38EE"/>
    <w:rsid w:val="00DA42A8"/>
    <w:rsid w:val="00DA53CB"/>
    <w:rsid w:val="00DA60AC"/>
    <w:rsid w:val="00DA62A9"/>
    <w:rsid w:val="00DA64B9"/>
    <w:rsid w:val="00DA67D6"/>
    <w:rsid w:val="00DB0016"/>
    <w:rsid w:val="00DB008E"/>
    <w:rsid w:val="00DB06BF"/>
    <w:rsid w:val="00DB1861"/>
    <w:rsid w:val="00DB223F"/>
    <w:rsid w:val="00DB25E6"/>
    <w:rsid w:val="00DB2CB9"/>
    <w:rsid w:val="00DB33C9"/>
    <w:rsid w:val="00DB3991"/>
    <w:rsid w:val="00DB49AB"/>
    <w:rsid w:val="00DB6108"/>
    <w:rsid w:val="00DC0C7E"/>
    <w:rsid w:val="00DC25BE"/>
    <w:rsid w:val="00DC39B8"/>
    <w:rsid w:val="00DC4552"/>
    <w:rsid w:val="00DC49DF"/>
    <w:rsid w:val="00DC51D5"/>
    <w:rsid w:val="00DC5C33"/>
    <w:rsid w:val="00DC5DFC"/>
    <w:rsid w:val="00DC601F"/>
    <w:rsid w:val="00DC7247"/>
    <w:rsid w:val="00DD01E1"/>
    <w:rsid w:val="00DD1DB4"/>
    <w:rsid w:val="00DD2DCB"/>
    <w:rsid w:val="00DD2E3F"/>
    <w:rsid w:val="00DD2F87"/>
    <w:rsid w:val="00DD3F3D"/>
    <w:rsid w:val="00DD4045"/>
    <w:rsid w:val="00DD56B1"/>
    <w:rsid w:val="00DD5864"/>
    <w:rsid w:val="00DD7861"/>
    <w:rsid w:val="00DD7E57"/>
    <w:rsid w:val="00DE066F"/>
    <w:rsid w:val="00DE08E3"/>
    <w:rsid w:val="00DE21C5"/>
    <w:rsid w:val="00DE4D13"/>
    <w:rsid w:val="00DE5522"/>
    <w:rsid w:val="00DE60DE"/>
    <w:rsid w:val="00DE6A78"/>
    <w:rsid w:val="00DF07DD"/>
    <w:rsid w:val="00DF0AAF"/>
    <w:rsid w:val="00DF0DF3"/>
    <w:rsid w:val="00DF1203"/>
    <w:rsid w:val="00DF1CBC"/>
    <w:rsid w:val="00DF3D82"/>
    <w:rsid w:val="00DF4625"/>
    <w:rsid w:val="00DF50F1"/>
    <w:rsid w:val="00DF6813"/>
    <w:rsid w:val="00DF73A4"/>
    <w:rsid w:val="00DF7C3D"/>
    <w:rsid w:val="00E00627"/>
    <w:rsid w:val="00E00631"/>
    <w:rsid w:val="00E00773"/>
    <w:rsid w:val="00E0287C"/>
    <w:rsid w:val="00E02B8D"/>
    <w:rsid w:val="00E0390D"/>
    <w:rsid w:val="00E03CAF"/>
    <w:rsid w:val="00E05685"/>
    <w:rsid w:val="00E10A85"/>
    <w:rsid w:val="00E12150"/>
    <w:rsid w:val="00E128C8"/>
    <w:rsid w:val="00E12CD9"/>
    <w:rsid w:val="00E13578"/>
    <w:rsid w:val="00E13A18"/>
    <w:rsid w:val="00E14695"/>
    <w:rsid w:val="00E14A83"/>
    <w:rsid w:val="00E163D9"/>
    <w:rsid w:val="00E16417"/>
    <w:rsid w:val="00E17608"/>
    <w:rsid w:val="00E205E3"/>
    <w:rsid w:val="00E21D89"/>
    <w:rsid w:val="00E23BE4"/>
    <w:rsid w:val="00E24366"/>
    <w:rsid w:val="00E25B5E"/>
    <w:rsid w:val="00E261B9"/>
    <w:rsid w:val="00E27127"/>
    <w:rsid w:val="00E27D9B"/>
    <w:rsid w:val="00E30119"/>
    <w:rsid w:val="00E305EF"/>
    <w:rsid w:val="00E310E5"/>
    <w:rsid w:val="00E31382"/>
    <w:rsid w:val="00E32017"/>
    <w:rsid w:val="00E329D7"/>
    <w:rsid w:val="00E33D38"/>
    <w:rsid w:val="00E34C69"/>
    <w:rsid w:val="00E35B24"/>
    <w:rsid w:val="00E36CB9"/>
    <w:rsid w:val="00E42F05"/>
    <w:rsid w:val="00E43711"/>
    <w:rsid w:val="00E43F13"/>
    <w:rsid w:val="00E43FD5"/>
    <w:rsid w:val="00E44779"/>
    <w:rsid w:val="00E464FB"/>
    <w:rsid w:val="00E465EF"/>
    <w:rsid w:val="00E47656"/>
    <w:rsid w:val="00E5119D"/>
    <w:rsid w:val="00E516CE"/>
    <w:rsid w:val="00E51F7C"/>
    <w:rsid w:val="00E52D93"/>
    <w:rsid w:val="00E52E08"/>
    <w:rsid w:val="00E53C73"/>
    <w:rsid w:val="00E53DBC"/>
    <w:rsid w:val="00E54558"/>
    <w:rsid w:val="00E5481F"/>
    <w:rsid w:val="00E54A60"/>
    <w:rsid w:val="00E5510D"/>
    <w:rsid w:val="00E5597E"/>
    <w:rsid w:val="00E55EA1"/>
    <w:rsid w:val="00E60749"/>
    <w:rsid w:val="00E6199B"/>
    <w:rsid w:val="00E63379"/>
    <w:rsid w:val="00E636B8"/>
    <w:rsid w:val="00E6650C"/>
    <w:rsid w:val="00E66CDA"/>
    <w:rsid w:val="00E711AA"/>
    <w:rsid w:val="00E71885"/>
    <w:rsid w:val="00E71BEE"/>
    <w:rsid w:val="00E728B1"/>
    <w:rsid w:val="00E7331C"/>
    <w:rsid w:val="00E73431"/>
    <w:rsid w:val="00E752D6"/>
    <w:rsid w:val="00E75DBA"/>
    <w:rsid w:val="00E7608F"/>
    <w:rsid w:val="00E76201"/>
    <w:rsid w:val="00E7631B"/>
    <w:rsid w:val="00E80DDA"/>
    <w:rsid w:val="00E82092"/>
    <w:rsid w:val="00E83154"/>
    <w:rsid w:val="00E83C71"/>
    <w:rsid w:val="00E84A59"/>
    <w:rsid w:val="00E9008F"/>
    <w:rsid w:val="00E910F9"/>
    <w:rsid w:val="00E91CCF"/>
    <w:rsid w:val="00E92B5A"/>
    <w:rsid w:val="00E92F7D"/>
    <w:rsid w:val="00E938F8"/>
    <w:rsid w:val="00E96C15"/>
    <w:rsid w:val="00E97431"/>
    <w:rsid w:val="00EA0FD3"/>
    <w:rsid w:val="00EA0FF4"/>
    <w:rsid w:val="00EA1EBB"/>
    <w:rsid w:val="00EA273C"/>
    <w:rsid w:val="00EA3D3B"/>
    <w:rsid w:val="00EA4AD5"/>
    <w:rsid w:val="00EA6007"/>
    <w:rsid w:val="00EB1E1F"/>
    <w:rsid w:val="00EB20F4"/>
    <w:rsid w:val="00EB279B"/>
    <w:rsid w:val="00EB4A97"/>
    <w:rsid w:val="00EB5100"/>
    <w:rsid w:val="00EB56B0"/>
    <w:rsid w:val="00EB6C7E"/>
    <w:rsid w:val="00EB7886"/>
    <w:rsid w:val="00EC00AC"/>
    <w:rsid w:val="00EC1D40"/>
    <w:rsid w:val="00EC3283"/>
    <w:rsid w:val="00EC4BC9"/>
    <w:rsid w:val="00EC55C2"/>
    <w:rsid w:val="00EC67E4"/>
    <w:rsid w:val="00EC722E"/>
    <w:rsid w:val="00ED179B"/>
    <w:rsid w:val="00ED1A16"/>
    <w:rsid w:val="00ED31CC"/>
    <w:rsid w:val="00ED3870"/>
    <w:rsid w:val="00ED79E7"/>
    <w:rsid w:val="00EE0FB6"/>
    <w:rsid w:val="00EE1E44"/>
    <w:rsid w:val="00EE21E5"/>
    <w:rsid w:val="00EE2750"/>
    <w:rsid w:val="00EE2BEA"/>
    <w:rsid w:val="00EE3535"/>
    <w:rsid w:val="00EE4E40"/>
    <w:rsid w:val="00EE622B"/>
    <w:rsid w:val="00EF1034"/>
    <w:rsid w:val="00EF23F5"/>
    <w:rsid w:val="00EF3386"/>
    <w:rsid w:val="00F0046C"/>
    <w:rsid w:val="00F00CC1"/>
    <w:rsid w:val="00F0113B"/>
    <w:rsid w:val="00F0197B"/>
    <w:rsid w:val="00F031A1"/>
    <w:rsid w:val="00F0434F"/>
    <w:rsid w:val="00F04537"/>
    <w:rsid w:val="00F04A29"/>
    <w:rsid w:val="00F05320"/>
    <w:rsid w:val="00F05556"/>
    <w:rsid w:val="00F05705"/>
    <w:rsid w:val="00F069A3"/>
    <w:rsid w:val="00F077FB"/>
    <w:rsid w:val="00F07C14"/>
    <w:rsid w:val="00F1264D"/>
    <w:rsid w:val="00F12A5C"/>
    <w:rsid w:val="00F12F6D"/>
    <w:rsid w:val="00F130FB"/>
    <w:rsid w:val="00F139C0"/>
    <w:rsid w:val="00F14B08"/>
    <w:rsid w:val="00F16EB8"/>
    <w:rsid w:val="00F22CF8"/>
    <w:rsid w:val="00F24B0C"/>
    <w:rsid w:val="00F24BE9"/>
    <w:rsid w:val="00F24E0B"/>
    <w:rsid w:val="00F25615"/>
    <w:rsid w:val="00F259D9"/>
    <w:rsid w:val="00F263DA"/>
    <w:rsid w:val="00F2766F"/>
    <w:rsid w:val="00F27CF4"/>
    <w:rsid w:val="00F30B8A"/>
    <w:rsid w:val="00F31CD6"/>
    <w:rsid w:val="00F320EB"/>
    <w:rsid w:val="00F33334"/>
    <w:rsid w:val="00F334E6"/>
    <w:rsid w:val="00F33805"/>
    <w:rsid w:val="00F33F32"/>
    <w:rsid w:val="00F36260"/>
    <w:rsid w:val="00F36462"/>
    <w:rsid w:val="00F37352"/>
    <w:rsid w:val="00F40325"/>
    <w:rsid w:val="00F40BEB"/>
    <w:rsid w:val="00F42A1A"/>
    <w:rsid w:val="00F42E3D"/>
    <w:rsid w:val="00F431DB"/>
    <w:rsid w:val="00F43ADA"/>
    <w:rsid w:val="00F44067"/>
    <w:rsid w:val="00F446A3"/>
    <w:rsid w:val="00F44701"/>
    <w:rsid w:val="00F4559C"/>
    <w:rsid w:val="00F4573F"/>
    <w:rsid w:val="00F45D73"/>
    <w:rsid w:val="00F479ED"/>
    <w:rsid w:val="00F47CF9"/>
    <w:rsid w:val="00F540DE"/>
    <w:rsid w:val="00F5496E"/>
    <w:rsid w:val="00F5592E"/>
    <w:rsid w:val="00F55A9A"/>
    <w:rsid w:val="00F56564"/>
    <w:rsid w:val="00F56A59"/>
    <w:rsid w:val="00F573BB"/>
    <w:rsid w:val="00F574C6"/>
    <w:rsid w:val="00F6022F"/>
    <w:rsid w:val="00F60453"/>
    <w:rsid w:val="00F61EB7"/>
    <w:rsid w:val="00F62388"/>
    <w:rsid w:val="00F62545"/>
    <w:rsid w:val="00F62B61"/>
    <w:rsid w:val="00F62F16"/>
    <w:rsid w:val="00F63948"/>
    <w:rsid w:val="00F63DAA"/>
    <w:rsid w:val="00F6462C"/>
    <w:rsid w:val="00F66A39"/>
    <w:rsid w:val="00F67CAC"/>
    <w:rsid w:val="00F71158"/>
    <w:rsid w:val="00F71CBE"/>
    <w:rsid w:val="00F72BF4"/>
    <w:rsid w:val="00F73446"/>
    <w:rsid w:val="00F742B4"/>
    <w:rsid w:val="00F762B1"/>
    <w:rsid w:val="00F764F3"/>
    <w:rsid w:val="00F767B8"/>
    <w:rsid w:val="00F76C24"/>
    <w:rsid w:val="00F774E2"/>
    <w:rsid w:val="00F80644"/>
    <w:rsid w:val="00F811C3"/>
    <w:rsid w:val="00F8487C"/>
    <w:rsid w:val="00F84A13"/>
    <w:rsid w:val="00F86504"/>
    <w:rsid w:val="00F91588"/>
    <w:rsid w:val="00F918A3"/>
    <w:rsid w:val="00F92762"/>
    <w:rsid w:val="00F93A33"/>
    <w:rsid w:val="00F93B13"/>
    <w:rsid w:val="00F93DAA"/>
    <w:rsid w:val="00F94188"/>
    <w:rsid w:val="00F94E0E"/>
    <w:rsid w:val="00F94F0C"/>
    <w:rsid w:val="00F95AC7"/>
    <w:rsid w:val="00F966FB"/>
    <w:rsid w:val="00F96727"/>
    <w:rsid w:val="00F9690B"/>
    <w:rsid w:val="00F977F6"/>
    <w:rsid w:val="00F97A39"/>
    <w:rsid w:val="00F97F6D"/>
    <w:rsid w:val="00FA2D31"/>
    <w:rsid w:val="00FA58DF"/>
    <w:rsid w:val="00FA7838"/>
    <w:rsid w:val="00FB2FD0"/>
    <w:rsid w:val="00FB328D"/>
    <w:rsid w:val="00FB4BBD"/>
    <w:rsid w:val="00FB4F06"/>
    <w:rsid w:val="00FB53AA"/>
    <w:rsid w:val="00FB54D5"/>
    <w:rsid w:val="00FB7071"/>
    <w:rsid w:val="00FC053D"/>
    <w:rsid w:val="00FC0B23"/>
    <w:rsid w:val="00FC10FB"/>
    <w:rsid w:val="00FC1C5B"/>
    <w:rsid w:val="00FC48E2"/>
    <w:rsid w:val="00FC4AFB"/>
    <w:rsid w:val="00FC5E53"/>
    <w:rsid w:val="00FC6C9B"/>
    <w:rsid w:val="00FD0150"/>
    <w:rsid w:val="00FD08A8"/>
    <w:rsid w:val="00FD0D1D"/>
    <w:rsid w:val="00FD1A7E"/>
    <w:rsid w:val="00FD2F8C"/>
    <w:rsid w:val="00FD4DE0"/>
    <w:rsid w:val="00FD54FD"/>
    <w:rsid w:val="00FD5D79"/>
    <w:rsid w:val="00FD6F74"/>
    <w:rsid w:val="00FD73C1"/>
    <w:rsid w:val="00FE01BC"/>
    <w:rsid w:val="00FE3032"/>
    <w:rsid w:val="00FE3ED1"/>
    <w:rsid w:val="00FE77FD"/>
    <w:rsid w:val="00FF1DCC"/>
    <w:rsid w:val="00FF35F2"/>
    <w:rsid w:val="00FF5874"/>
    <w:rsid w:val="00FF625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6EBD8"/>
  <w15:chartTrackingRefBased/>
  <w15:docId w15:val="{5ABAFC67-945D-074D-95F3-3A7E1DD21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1E5"/>
    <w:rPr>
      <w:rFonts w:ascii="Arial" w:hAnsi="Arial"/>
      <w:sz w:val="20"/>
      <w:lang w:val="en-US"/>
    </w:rPr>
  </w:style>
  <w:style w:type="paragraph" w:styleId="Ttulo1">
    <w:name w:val="heading 1"/>
    <w:next w:val="NTTBodyText"/>
    <w:link w:val="Ttulo1Car"/>
    <w:qFormat/>
    <w:rsid w:val="00507AF6"/>
    <w:pPr>
      <w:keepNext/>
      <w:pageBreakBefore/>
      <w:numPr>
        <w:numId w:val="23"/>
      </w:numPr>
      <w:spacing w:before="480" w:after="360" w:line="264" w:lineRule="auto"/>
      <w:outlineLvl w:val="0"/>
    </w:pPr>
    <w:rPr>
      <w:rFonts w:ascii="Georgia" w:eastAsia="Times New Roman" w:hAnsi="Georgia" w:cs="Arial"/>
      <w:bCs/>
      <w:color w:val="0072BC"/>
      <w:kern w:val="32"/>
      <w:sz w:val="40"/>
      <w:szCs w:val="40"/>
      <w:lang w:val="en-GB"/>
      <w14:ligatures w14:val="none"/>
    </w:rPr>
  </w:style>
  <w:style w:type="paragraph" w:styleId="Ttulo2">
    <w:name w:val="heading 2"/>
    <w:basedOn w:val="Ttulo1"/>
    <w:next w:val="NTTBodyText"/>
    <w:link w:val="Ttulo2Car"/>
    <w:unhideWhenUsed/>
    <w:qFormat/>
    <w:rsid w:val="00105F87"/>
    <w:pPr>
      <w:pageBreakBefore w:val="0"/>
      <w:numPr>
        <w:ilvl w:val="1"/>
      </w:numPr>
      <w:spacing w:before="360" w:after="120"/>
      <w:outlineLvl w:val="1"/>
    </w:pPr>
    <w:rPr>
      <w:rFonts w:asciiTheme="majorHAnsi" w:hAnsiTheme="majorHAnsi"/>
      <w:b/>
      <w:iCs/>
      <w:color w:val="2E404D" w:themeColor="text1"/>
      <w:kern w:val="24"/>
      <w:sz w:val="28"/>
      <w:szCs w:val="22"/>
    </w:rPr>
  </w:style>
  <w:style w:type="paragraph" w:styleId="Ttulo3">
    <w:name w:val="heading 3"/>
    <w:basedOn w:val="Ttulo2"/>
    <w:next w:val="NTTBodyText"/>
    <w:link w:val="Ttulo3Car"/>
    <w:unhideWhenUsed/>
    <w:qFormat/>
    <w:rsid w:val="00C12906"/>
    <w:pPr>
      <w:numPr>
        <w:ilvl w:val="2"/>
      </w:numPr>
      <w:outlineLvl w:val="2"/>
    </w:pPr>
    <w:rPr>
      <w:b w:val="0"/>
      <w:bCs w:val="0"/>
      <w:iCs w:val="0"/>
      <w:kern w:val="22"/>
    </w:rPr>
  </w:style>
  <w:style w:type="paragraph" w:styleId="Ttulo4">
    <w:name w:val="heading 4"/>
    <w:basedOn w:val="Ttulo3"/>
    <w:next w:val="NTTBodyText"/>
    <w:link w:val="Ttulo4Car"/>
    <w:unhideWhenUsed/>
    <w:qFormat/>
    <w:rsid w:val="00E03CAF"/>
    <w:pPr>
      <w:numPr>
        <w:ilvl w:val="0"/>
        <w:numId w:val="0"/>
      </w:numPr>
      <w:spacing w:before="240"/>
      <w:outlineLvl w:val="3"/>
    </w:pPr>
    <w:rPr>
      <w:b/>
      <w:iCs/>
      <w:color w:val="0072BC" w:themeColor="accent2"/>
      <w:kern w:val="20"/>
      <w:sz w:val="24"/>
    </w:rPr>
  </w:style>
  <w:style w:type="paragraph" w:styleId="Ttulo5">
    <w:name w:val="heading 5"/>
    <w:basedOn w:val="Ttulo4"/>
    <w:next w:val="NTTBodyText"/>
    <w:link w:val="Ttulo5Car"/>
    <w:unhideWhenUsed/>
    <w:qFormat/>
    <w:rsid w:val="00E03CAF"/>
    <w:pPr>
      <w:numPr>
        <w:ilvl w:val="4"/>
      </w:numPr>
      <w:outlineLvl w:val="4"/>
    </w:pPr>
    <w:rPr>
      <w:b w:val="0"/>
      <w:bCs/>
      <w:iCs w:val="0"/>
    </w:rPr>
  </w:style>
  <w:style w:type="paragraph" w:styleId="Ttulo6">
    <w:name w:val="heading 6"/>
    <w:basedOn w:val="Ttulo5"/>
    <w:next w:val="NTTBodyText"/>
    <w:link w:val="Ttulo6Car"/>
    <w:uiPriority w:val="99"/>
    <w:unhideWhenUsed/>
    <w:qFormat/>
    <w:rsid w:val="00522EF9"/>
    <w:pPr>
      <w:numPr>
        <w:ilvl w:val="5"/>
      </w:numPr>
      <w:outlineLvl w:val="5"/>
    </w:pPr>
    <w:rPr>
      <w:b/>
      <w:bCs w:val="0"/>
      <w:sz w:val="22"/>
    </w:rPr>
  </w:style>
  <w:style w:type="paragraph" w:styleId="Ttulo7">
    <w:name w:val="heading 7"/>
    <w:basedOn w:val="Ttulo6"/>
    <w:next w:val="NTTBodyText"/>
    <w:link w:val="Ttulo7Car"/>
    <w:uiPriority w:val="99"/>
    <w:unhideWhenUsed/>
    <w:rsid w:val="00522EF9"/>
    <w:pPr>
      <w:numPr>
        <w:ilvl w:val="6"/>
      </w:numPr>
      <w:outlineLvl w:val="6"/>
    </w:pPr>
    <w:rPr>
      <w:b w:val="0"/>
    </w:rPr>
  </w:style>
  <w:style w:type="paragraph" w:styleId="Ttulo8">
    <w:name w:val="heading 8"/>
    <w:basedOn w:val="Ttulo7"/>
    <w:next w:val="NTTBodyText"/>
    <w:link w:val="Ttulo8Car"/>
    <w:uiPriority w:val="99"/>
    <w:unhideWhenUsed/>
    <w:rsid w:val="00522EF9"/>
    <w:pPr>
      <w:numPr>
        <w:ilvl w:val="7"/>
      </w:numPr>
      <w:outlineLvl w:val="7"/>
    </w:pPr>
    <w:rPr>
      <w:b/>
      <w:iCs/>
      <w:sz w:val="21"/>
    </w:rPr>
  </w:style>
  <w:style w:type="paragraph" w:styleId="Ttulo9">
    <w:name w:val="heading 9"/>
    <w:basedOn w:val="Ttulo8"/>
    <w:next w:val="NTTBodyText"/>
    <w:link w:val="Ttulo9Car"/>
    <w:uiPriority w:val="99"/>
    <w:unhideWhenUsed/>
    <w:rsid w:val="00522EF9"/>
    <w:pPr>
      <w:numPr>
        <w:ilvl w:val="8"/>
      </w:numPr>
      <w:outlineLvl w:val="8"/>
    </w:pPr>
    <w:rPr>
      <w:b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762A2"/>
    <w:pPr>
      <w:numPr>
        <w:numId w:val="1"/>
      </w:numPr>
      <w:contextualSpacing/>
    </w:pPr>
    <w:rPr>
      <w:color w:val="2E404D" w:themeColor="text1"/>
    </w:rPr>
  </w:style>
  <w:style w:type="character" w:customStyle="1" w:styleId="Ttulo1Car">
    <w:name w:val="Título 1 Car"/>
    <w:basedOn w:val="Fuentedeprrafopredeter"/>
    <w:link w:val="Ttulo1"/>
    <w:rsid w:val="00507AF6"/>
    <w:rPr>
      <w:rFonts w:ascii="Georgia" w:eastAsia="Times New Roman" w:hAnsi="Georgia" w:cs="Arial"/>
      <w:bCs/>
      <w:color w:val="0072BC"/>
      <w:kern w:val="32"/>
      <w:sz w:val="40"/>
      <w:szCs w:val="40"/>
      <w:lang w:val="en-GB"/>
      <w14:ligatures w14:val="none"/>
    </w:rPr>
  </w:style>
  <w:style w:type="paragraph" w:styleId="Encabezado">
    <w:name w:val="header"/>
    <w:basedOn w:val="Normal"/>
    <w:link w:val="EncabezadoCar"/>
    <w:uiPriority w:val="99"/>
    <w:unhideWhenUsed/>
    <w:rsid w:val="00490E94"/>
    <w:pPr>
      <w:tabs>
        <w:tab w:val="center" w:pos="4513"/>
        <w:tab w:val="right" w:pos="9026"/>
      </w:tabs>
      <w:ind w:right="2835"/>
    </w:pPr>
    <w:rPr>
      <w:sz w:val="16"/>
    </w:rPr>
  </w:style>
  <w:style w:type="character" w:customStyle="1" w:styleId="EncabezadoCar">
    <w:name w:val="Encabezado Car"/>
    <w:basedOn w:val="Fuentedeprrafopredeter"/>
    <w:link w:val="Encabezado"/>
    <w:uiPriority w:val="99"/>
    <w:rsid w:val="00490E94"/>
    <w:rPr>
      <w:rFonts w:ascii="Arial" w:hAnsi="Arial"/>
      <w:sz w:val="16"/>
      <w:lang w:val="en-US"/>
    </w:rPr>
  </w:style>
  <w:style w:type="paragraph" w:styleId="Piedepgina">
    <w:name w:val="footer"/>
    <w:basedOn w:val="Normal"/>
    <w:link w:val="PiedepginaCar"/>
    <w:uiPriority w:val="99"/>
    <w:unhideWhenUsed/>
    <w:rsid w:val="0063383A"/>
    <w:pPr>
      <w:tabs>
        <w:tab w:val="center" w:pos="4513"/>
        <w:tab w:val="right" w:pos="9026"/>
      </w:tabs>
      <w:spacing w:before="240"/>
    </w:pPr>
    <w:rPr>
      <w:sz w:val="16"/>
    </w:rPr>
  </w:style>
  <w:style w:type="character" w:customStyle="1" w:styleId="PiedepginaCar">
    <w:name w:val="Pie de página Car"/>
    <w:basedOn w:val="Fuentedeprrafopredeter"/>
    <w:link w:val="Piedepgina"/>
    <w:uiPriority w:val="99"/>
    <w:rsid w:val="0063383A"/>
    <w:rPr>
      <w:rFonts w:ascii="Arial" w:hAnsi="Arial"/>
      <w:sz w:val="16"/>
      <w:lang w:val="en-US"/>
    </w:rPr>
  </w:style>
  <w:style w:type="character" w:customStyle="1" w:styleId="Ttulo2Car">
    <w:name w:val="Título 2 Car"/>
    <w:basedOn w:val="Fuentedeprrafopredeter"/>
    <w:link w:val="Ttulo2"/>
    <w:rsid w:val="00105F87"/>
    <w:rPr>
      <w:rFonts w:asciiTheme="majorHAnsi" w:eastAsia="Times New Roman" w:hAnsiTheme="majorHAnsi" w:cs="Arial"/>
      <w:b/>
      <w:bCs/>
      <w:iCs/>
      <w:color w:val="2E404D" w:themeColor="text1"/>
      <w:kern w:val="24"/>
      <w:sz w:val="28"/>
      <w:szCs w:val="22"/>
      <w:lang w:val="en-GB"/>
      <w14:ligatures w14:val="none"/>
    </w:rPr>
  </w:style>
  <w:style w:type="character" w:customStyle="1" w:styleId="Ttulo3Car">
    <w:name w:val="Título 3 Car"/>
    <w:basedOn w:val="Fuentedeprrafopredeter"/>
    <w:link w:val="Ttulo3"/>
    <w:rsid w:val="00C12906"/>
    <w:rPr>
      <w:rFonts w:asciiTheme="majorHAnsi" w:eastAsia="Times New Roman" w:hAnsiTheme="majorHAnsi" w:cs="Arial"/>
      <w:color w:val="2E404D" w:themeColor="text1"/>
      <w:kern w:val="22"/>
      <w:sz w:val="28"/>
      <w:szCs w:val="22"/>
      <w:lang w:val="en-GB"/>
      <w14:ligatures w14:val="none"/>
    </w:rPr>
  </w:style>
  <w:style w:type="paragraph" w:customStyle="1" w:styleId="Bullet">
    <w:name w:val="Bullet"/>
    <w:basedOn w:val="NTTFlushBullet1"/>
    <w:qFormat/>
    <w:rsid w:val="00E728B1"/>
  </w:style>
  <w:style w:type="paragraph" w:styleId="Sinespaciado">
    <w:name w:val="No Spacing"/>
    <w:uiPriority w:val="1"/>
    <w:qFormat/>
    <w:rsid w:val="003D3A54"/>
    <w:pPr>
      <w:spacing w:line="264" w:lineRule="auto"/>
    </w:pPr>
    <w:rPr>
      <w:rFonts w:ascii="Arial" w:hAnsi="Arial"/>
      <w:color w:val="2E404D" w:themeColor="text1"/>
      <w:sz w:val="20"/>
      <w:lang w:val="en-US"/>
    </w:rPr>
  </w:style>
  <w:style w:type="character" w:customStyle="1" w:styleId="Ttulo4Car">
    <w:name w:val="Título 4 Car"/>
    <w:basedOn w:val="Fuentedeprrafopredeter"/>
    <w:link w:val="Ttulo4"/>
    <w:rsid w:val="00E03CAF"/>
    <w:rPr>
      <w:rFonts w:asciiTheme="majorHAnsi" w:eastAsia="Times New Roman" w:hAnsiTheme="majorHAnsi" w:cs="Arial"/>
      <w:b/>
      <w:iCs/>
      <w:color w:val="0072BC" w:themeColor="accent2"/>
      <w:kern w:val="20"/>
      <w:szCs w:val="22"/>
      <w:lang w:val="en-GB"/>
      <w14:ligatures w14:val="none"/>
    </w:rPr>
  </w:style>
  <w:style w:type="table" w:styleId="Tablaconcuadrcula">
    <w:name w:val="Table Grid"/>
    <w:basedOn w:val="Tablanormal"/>
    <w:uiPriority w:val="39"/>
    <w:rsid w:val="00BE551C"/>
    <w:rPr>
      <w:sz w:val="20"/>
    </w:rPr>
    <w:tblPr>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cPr>
      <w:shd w:val="clear" w:color="auto" w:fill="auto"/>
    </w:tcPr>
    <w:tblStylePr w:type="firstRow">
      <w:rPr>
        <w:b/>
      </w:rPr>
    </w:tblStylePr>
    <w:tblStylePr w:type="firstCol">
      <w:rPr>
        <w:b/>
      </w:rPr>
    </w:tblStylePr>
  </w:style>
  <w:style w:type="character" w:customStyle="1" w:styleId="Ttulo5Car">
    <w:name w:val="Título 5 Car"/>
    <w:basedOn w:val="Fuentedeprrafopredeter"/>
    <w:link w:val="Ttulo5"/>
    <w:rsid w:val="00E03CAF"/>
    <w:rPr>
      <w:rFonts w:asciiTheme="majorHAnsi" w:eastAsia="Times New Roman" w:hAnsiTheme="majorHAnsi" w:cs="Arial"/>
      <w:bCs/>
      <w:color w:val="0072BC" w:themeColor="accent2"/>
      <w:kern w:val="20"/>
      <w:szCs w:val="22"/>
      <w:lang w:val="en-GB"/>
      <w14:ligatures w14:val="none"/>
    </w:rPr>
  </w:style>
  <w:style w:type="paragraph" w:styleId="Subttulo">
    <w:name w:val="Subtitle"/>
    <w:basedOn w:val="Normal"/>
    <w:next w:val="Normal"/>
    <w:link w:val="SubttuloCar"/>
    <w:uiPriority w:val="11"/>
    <w:qFormat/>
    <w:rsid w:val="00C24255"/>
    <w:pPr>
      <w:spacing w:before="240" w:after="120"/>
    </w:pPr>
    <w:rPr>
      <w:sz w:val="28"/>
      <w:szCs w:val="32"/>
    </w:rPr>
  </w:style>
  <w:style w:type="character" w:customStyle="1" w:styleId="SubttuloCar">
    <w:name w:val="Subtítulo Car"/>
    <w:basedOn w:val="Fuentedeprrafopredeter"/>
    <w:link w:val="Subttulo"/>
    <w:uiPriority w:val="11"/>
    <w:rsid w:val="00C24255"/>
    <w:rPr>
      <w:rFonts w:ascii="Arial" w:hAnsi="Arial"/>
      <w:color w:val="2E404D" w:themeColor="text1"/>
      <w:sz w:val="28"/>
      <w:szCs w:val="32"/>
      <w:lang w:val="en-US"/>
    </w:rPr>
  </w:style>
  <w:style w:type="paragraph" w:styleId="Ttulo">
    <w:name w:val="Title"/>
    <w:basedOn w:val="Normal"/>
    <w:next w:val="Normal"/>
    <w:link w:val="TtuloCar"/>
    <w:uiPriority w:val="10"/>
    <w:qFormat/>
    <w:rsid w:val="00B86F31"/>
    <w:pPr>
      <w:spacing w:before="120" w:after="120"/>
      <w:contextualSpacing/>
      <w:outlineLvl w:val="0"/>
    </w:pPr>
    <w:rPr>
      <w:rFonts w:ascii="Georgia" w:eastAsiaTheme="majorEastAsia" w:hAnsi="Georgia" w:cstheme="majorBidi"/>
      <w:color w:val="0072BC" w:themeColor="accent2"/>
      <w:kern w:val="28"/>
      <w:sz w:val="68"/>
      <w:szCs w:val="64"/>
    </w:rPr>
  </w:style>
  <w:style w:type="paragraph" w:customStyle="1" w:styleId="AppendixHeading1">
    <w:name w:val="Appendix Heading 1"/>
    <w:next w:val="Normal"/>
    <w:uiPriority w:val="5"/>
    <w:qFormat/>
    <w:rsid w:val="007852AB"/>
    <w:pPr>
      <w:keepNext/>
      <w:keepLines/>
      <w:pageBreakBefore/>
      <w:numPr>
        <w:numId w:val="4"/>
      </w:numPr>
      <w:spacing w:after="360" w:line="264" w:lineRule="auto"/>
      <w:ind w:left="1701" w:hanging="1701"/>
      <w:outlineLvl w:val="0"/>
    </w:pPr>
    <w:rPr>
      <w:rFonts w:ascii="Georgia" w:eastAsia="Times New Roman" w:hAnsi="Georgia" w:cs="Arial"/>
      <w:bCs/>
      <w:color w:val="0072BC" w:themeColor="accent2"/>
      <w:kern w:val="28"/>
      <w:sz w:val="40"/>
      <w:szCs w:val="20"/>
      <w:lang w:val="en-GB"/>
      <w14:ligatures w14:val="none"/>
    </w:rPr>
  </w:style>
  <w:style w:type="paragraph" w:styleId="TDC1">
    <w:name w:val="toc 1"/>
    <w:basedOn w:val="Normal"/>
    <w:next w:val="Normal"/>
    <w:autoRedefine/>
    <w:uiPriority w:val="39"/>
    <w:unhideWhenUsed/>
    <w:rsid w:val="004125F9"/>
    <w:pPr>
      <w:tabs>
        <w:tab w:val="left" w:pos="1418"/>
        <w:tab w:val="right" w:leader="dot" w:pos="9628"/>
      </w:tabs>
      <w:spacing w:before="360" w:after="100"/>
      <w:ind w:left="851" w:hanging="851"/>
    </w:pPr>
    <w:rPr>
      <w:rFonts w:asciiTheme="minorHAnsi" w:eastAsiaTheme="minorEastAsia" w:hAnsiTheme="minorHAnsi"/>
      <w:b/>
      <w:noProof/>
      <w:color w:val="2E404D" w:themeColor="text1"/>
      <w:sz w:val="22"/>
      <w:szCs w:val="22"/>
      <w:lang w:val="en-ZA" w:eastAsia="en-ZA"/>
    </w:rPr>
  </w:style>
  <w:style w:type="paragraph" w:styleId="TDC2">
    <w:name w:val="toc 2"/>
    <w:basedOn w:val="Normal"/>
    <w:next w:val="Normal"/>
    <w:autoRedefine/>
    <w:uiPriority w:val="39"/>
    <w:unhideWhenUsed/>
    <w:rsid w:val="00234E0F"/>
    <w:pPr>
      <w:tabs>
        <w:tab w:val="left" w:pos="1418"/>
        <w:tab w:val="right" w:leader="dot" w:pos="9628"/>
      </w:tabs>
      <w:spacing w:before="120" w:after="100"/>
      <w:ind w:left="851" w:hanging="851"/>
    </w:pPr>
    <w:rPr>
      <w:rFonts w:asciiTheme="minorHAnsi" w:eastAsiaTheme="minorEastAsia" w:hAnsiTheme="minorHAnsi"/>
      <w:noProof/>
      <w:sz w:val="22"/>
      <w:szCs w:val="22"/>
      <w:lang w:val="en-ZA" w:eastAsia="en-ZA"/>
    </w:rPr>
  </w:style>
  <w:style w:type="character" w:customStyle="1" w:styleId="Ttulo6Car">
    <w:name w:val="Título 6 Car"/>
    <w:basedOn w:val="Fuentedeprrafopredeter"/>
    <w:link w:val="Ttulo6"/>
    <w:uiPriority w:val="99"/>
    <w:rsid w:val="00522EF9"/>
    <w:rPr>
      <w:rFonts w:asciiTheme="majorHAnsi" w:eastAsia="Times New Roman" w:hAnsiTheme="majorHAnsi" w:cs="Arial"/>
      <w:b/>
      <w:color w:val="0072BC" w:themeColor="accent2"/>
      <w:kern w:val="20"/>
      <w:sz w:val="22"/>
      <w:szCs w:val="22"/>
      <w:lang w:val="en-GB"/>
      <w14:ligatures w14:val="none"/>
    </w:rPr>
  </w:style>
  <w:style w:type="character" w:customStyle="1" w:styleId="Ttulo7Car">
    <w:name w:val="Título 7 Car"/>
    <w:basedOn w:val="Fuentedeprrafopredeter"/>
    <w:link w:val="Ttulo7"/>
    <w:uiPriority w:val="99"/>
    <w:rsid w:val="00522EF9"/>
    <w:rPr>
      <w:rFonts w:asciiTheme="majorHAnsi" w:eastAsia="Times New Roman" w:hAnsiTheme="majorHAnsi" w:cs="Arial"/>
      <w:color w:val="0072BC" w:themeColor="accent2"/>
      <w:kern w:val="20"/>
      <w:sz w:val="22"/>
      <w:szCs w:val="22"/>
      <w:lang w:val="en-GB"/>
      <w14:ligatures w14:val="none"/>
    </w:rPr>
  </w:style>
  <w:style w:type="character" w:customStyle="1" w:styleId="Ttulo8Car">
    <w:name w:val="Título 8 Car"/>
    <w:basedOn w:val="Fuentedeprrafopredeter"/>
    <w:link w:val="Ttulo8"/>
    <w:uiPriority w:val="99"/>
    <w:rsid w:val="00522EF9"/>
    <w:rPr>
      <w:rFonts w:asciiTheme="majorHAnsi" w:eastAsia="Times New Roman" w:hAnsiTheme="majorHAnsi" w:cs="Arial"/>
      <w:b/>
      <w:iCs/>
      <w:color w:val="0072BC" w:themeColor="accent2"/>
      <w:kern w:val="20"/>
      <w:sz w:val="21"/>
      <w:szCs w:val="22"/>
      <w:lang w:val="en-GB"/>
      <w14:ligatures w14:val="none"/>
    </w:rPr>
  </w:style>
  <w:style w:type="character" w:customStyle="1" w:styleId="Ttulo9Car">
    <w:name w:val="Título 9 Car"/>
    <w:basedOn w:val="Fuentedeprrafopredeter"/>
    <w:link w:val="Ttulo9"/>
    <w:uiPriority w:val="99"/>
    <w:rsid w:val="00522EF9"/>
    <w:rPr>
      <w:rFonts w:asciiTheme="majorHAnsi" w:eastAsia="Times New Roman" w:hAnsiTheme="majorHAnsi" w:cs="Arial"/>
      <w:iCs/>
      <w:color w:val="0072BC" w:themeColor="accent2"/>
      <w:kern w:val="20"/>
      <w:sz w:val="21"/>
      <w:szCs w:val="22"/>
      <w:lang w:val="en-GB"/>
      <w14:ligatures w14:val="none"/>
    </w:rPr>
  </w:style>
  <w:style w:type="character" w:customStyle="1" w:styleId="TtuloCar">
    <w:name w:val="Título Car"/>
    <w:basedOn w:val="Fuentedeprrafopredeter"/>
    <w:link w:val="Ttulo"/>
    <w:uiPriority w:val="10"/>
    <w:rsid w:val="00B86F31"/>
    <w:rPr>
      <w:rFonts w:ascii="Georgia" w:eastAsiaTheme="majorEastAsia" w:hAnsi="Georgia" w:cstheme="majorBidi"/>
      <w:color w:val="0072BC" w:themeColor="accent2"/>
      <w:kern w:val="28"/>
      <w:sz w:val="68"/>
      <w:szCs w:val="64"/>
      <w:lang w:val="en-US"/>
    </w:rPr>
  </w:style>
  <w:style w:type="character" w:styleId="Hipervnculo">
    <w:name w:val="Hyperlink"/>
    <w:basedOn w:val="Fuentedeprrafopredeter"/>
    <w:uiPriority w:val="99"/>
    <w:unhideWhenUsed/>
    <w:rsid w:val="00B347D7"/>
    <w:rPr>
      <w:color w:val="005B96" w:themeColor="hyperlink"/>
      <w:u w:val="single"/>
    </w:rPr>
  </w:style>
  <w:style w:type="character" w:styleId="Mencinsinresolver">
    <w:name w:val="Unresolved Mention"/>
    <w:basedOn w:val="Fuentedeprrafopredeter"/>
    <w:uiPriority w:val="99"/>
    <w:semiHidden/>
    <w:unhideWhenUsed/>
    <w:rsid w:val="00B347D7"/>
    <w:rPr>
      <w:color w:val="605E5C"/>
      <w:shd w:val="clear" w:color="auto" w:fill="E1DFDD"/>
    </w:rPr>
  </w:style>
  <w:style w:type="paragraph" w:styleId="TDC3">
    <w:name w:val="toc 3"/>
    <w:basedOn w:val="Normal"/>
    <w:next w:val="Normal"/>
    <w:autoRedefine/>
    <w:uiPriority w:val="39"/>
    <w:unhideWhenUsed/>
    <w:rsid w:val="0002407A"/>
    <w:pPr>
      <w:tabs>
        <w:tab w:val="left" w:pos="1418"/>
        <w:tab w:val="right" w:leader="dot" w:pos="9628"/>
      </w:tabs>
      <w:ind w:left="851" w:hanging="851"/>
    </w:pPr>
    <w:rPr>
      <w:rFonts w:asciiTheme="minorHAnsi" w:eastAsiaTheme="minorEastAsia" w:hAnsiTheme="minorHAnsi"/>
      <w:noProof/>
      <w:szCs w:val="22"/>
      <w:lang w:val="en-ZA" w:eastAsia="en-ZA"/>
    </w:rPr>
  </w:style>
  <w:style w:type="paragraph" w:customStyle="1" w:styleId="Tablebullet2">
    <w:name w:val="Table bullet 2"/>
    <w:basedOn w:val="NTTBlueTableBullet2"/>
    <w:qFormat/>
    <w:rsid w:val="007318BA"/>
    <w:pPr>
      <w:tabs>
        <w:tab w:val="num" w:pos="1134"/>
      </w:tabs>
    </w:pPr>
    <w:rPr>
      <w:color w:val="2E404D" w:themeColor="text1"/>
    </w:rPr>
  </w:style>
  <w:style w:type="table" w:customStyle="1" w:styleId="SmartNavytable">
    <w:name w:val="Smart Navy table"/>
    <w:basedOn w:val="Tablaconcuadrcula"/>
    <w:uiPriority w:val="99"/>
    <w:rsid w:val="002A3108"/>
    <w:tblPr>
      <w:tblStyleRowBandSize w:val="1"/>
      <w:tblStyleColBandSize w:val="1"/>
    </w:tblPr>
    <w:trPr>
      <w:cantSplit/>
    </w:trPr>
    <w:tblStylePr w:type="firstRow">
      <w:rPr>
        <w:b/>
        <w:color w:val="FFFFFF" w:themeColor="background1"/>
      </w:rPr>
      <w:tblPr/>
      <w:trPr>
        <w:cantSplit w:val="0"/>
        <w:tblHeader/>
      </w:trPr>
      <w:tcPr>
        <w:shd w:val="clear" w:color="auto" w:fill="070F26" w:themeFill="accent1"/>
      </w:tcPr>
    </w:tblStylePr>
    <w:tblStylePr w:type="lastRow">
      <w:rPr>
        <w:b/>
        <w:color w:val="2E404D" w:themeColor="text1"/>
      </w:rPr>
      <w:tblPr/>
      <w:tcPr>
        <w:shd w:val="clear" w:color="auto" w:fill="D6DFF7" w:themeFill="accent1" w:themeFillTint="1A"/>
      </w:tcPr>
    </w:tblStylePr>
    <w:tblStylePr w:type="firstCol">
      <w:rPr>
        <w:b/>
        <w:color w:val="FFFFFF" w:themeColor="background1"/>
      </w:rPr>
      <w:tblPr/>
      <w:tcPr>
        <w:shd w:val="clear" w:color="auto" w:fill="070F26" w:themeFill="accent1"/>
      </w:tcPr>
    </w:tblStylePr>
    <w:tblStylePr w:type="lastCol">
      <w:rPr>
        <w:b/>
      </w:rPr>
      <w:tblPr/>
      <w:tcPr>
        <w:shd w:val="clear" w:color="auto" w:fill="D6DFF7" w:themeFill="accent1" w:themeFillTint="1A"/>
      </w:tcPr>
    </w:tblStylePr>
    <w:tblStylePr w:type="band2Vert">
      <w:tblPr/>
      <w:tcPr>
        <w:shd w:val="clear" w:color="auto" w:fill="F1F4FD"/>
      </w:tcPr>
    </w:tblStylePr>
    <w:tblStylePr w:type="band2Horz">
      <w:tblPr/>
      <w:tcPr>
        <w:shd w:val="clear" w:color="auto" w:fill="F1F4FD"/>
      </w:tcPr>
    </w:tblStylePr>
  </w:style>
  <w:style w:type="paragraph" w:customStyle="1" w:styleId="BulletLevel2">
    <w:name w:val="Bullet Level 2"/>
    <w:basedOn w:val="NTTFlushBullet2"/>
    <w:qFormat/>
    <w:rsid w:val="00E728B1"/>
    <w:pPr>
      <w:ind w:left="851" w:hanging="397"/>
    </w:pPr>
  </w:style>
  <w:style w:type="paragraph" w:customStyle="1" w:styleId="BulletLevel3">
    <w:name w:val="Bullet Level 3"/>
    <w:basedOn w:val="NTTFlushBullet3"/>
    <w:qFormat/>
    <w:rsid w:val="00251212"/>
  </w:style>
  <w:style w:type="paragraph" w:customStyle="1" w:styleId="Tablebullet">
    <w:name w:val="Table bullet"/>
    <w:basedOn w:val="NTTBlueTableBullet1"/>
    <w:qFormat/>
    <w:rsid w:val="00486632"/>
    <w:rPr>
      <w:color w:val="2E404D" w:themeColor="text1"/>
    </w:rPr>
  </w:style>
  <w:style w:type="paragraph" w:styleId="Descripcin">
    <w:name w:val="caption"/>
    <w:next w:val="NTTBodyText"/>
    <w:uiPriority w:val="8"/>
    <w:qFormat/>
    <w:rsid w:val="00121AA7"/>
    <w:pPr>
      <w:spacing w:after="120" w:line="240" w:lineRule="atLeast"/>
      <w:ind w:left="850"/>
    </w:pPr>
    <w:rPr>
      <w:rFonts w:ascii="Arial" w:eastAsia="Times New Roman" w:hAnsi="Arial" w:cs="Arial"/>
      <w:i/>
      <w:color w:val="000000"/>
      <w:spacing w:val="10"/>
      <w:kern w:val="18"/>
      <w:sz w:val="18"/>
      <w:szCs w:val="20"/>
      <w:lang w:val="en-GB" w:eastAsia="en-GB"/>
      <w14:ligatures w14:val="none"/>
    </w:rPr>
  </w:style>
  <w:style w:type="paragraph" w:styleId="Tabladeilustraciones">
    <w:name w:val="table of figures"/>
    <w:basedOn w:val="Normal"/>
    <w:next w:val="Normal"/>
    <w:uiPriority w:val="99"/>
    <w:unhideWhenUsed/>
    <w:rsid w:val="003A4083"/>
    <w:pPr>
      <w:spacing w:after="100"/>
    </w:pPr>
  </w:style>
  <w:style w:type="table" w:customStyle="1" w:styleId="NTTFutureBluetable">
    <w:name w:val="NTT Future Blue table"/>
    <w:basedOn w:val="Tablaconcuadrcula"/>
    <w:uiPriority w:val="99"/>
    <w:rsid w:val="002A3108"/>
    <w:pPr>
      <w:spacing w:line="264" w:lineRule="auto"/>
    </w:pPr>
    <w:rPr>
      <w:color w:val="2E404D" w:themeColor="text1"/>
    </w:rPr>
    <w:tblPr>
      <w:tblStyleRowBandSize w:val="1"/>
      <w:tblStyleColBandSize w:val="1"/>
      <w:tblCellMar>
        <w:top w:w="28" w:type="dxa"/>
        <w:bottom w:w="28" w:type="dxa"/>
      </w:tblCellMar>
    </w:tblPr>
    <w:trPr>
      <w:cantSplit/>
    </w:trPr>
    <w:tcPr>
      <w:tcMar>
        <w:top w:w="85" w:type="dxa"/>
        <w:left w:w="85" w:type="dxa"/>
        <w:bottom w:w="85" w:type="dxa"/>
        <w:right w:w="85" w:type="dxa"/>
      </w:tcMar>
    </w:tcPr>
    <w:tblStylePr w:type="firstRow">
      <w:rPr>
        <w:b/>
        <w:color w:val="FFFFFF" w:themeColor="background1"/>
      </w:rPr>
      <w:tblPr/>
      <w:trPr>
        <w:cantSplit w:val="0"/>
        <w:tblHeader/>
      </w:trPr>
      <w:tcPr>
        <w:shd w:val="clear" w:color="auto" w:fill="0072BC" w:themeFill="accent2"/>
      </w:tcPr>
    </w:tblStylePr>
    <w:tblStylePr w:type="lastRow">
      <w:rPr>
        <w:b/>
        <w:color w:val="auto"/>
      </w:rPr>
      <w:tblPr/>
      <w:tcPr>
        <w:shd w:val="clear" w:color="auto" w:fill="BEE5FF" w:themeFill="accent2" w:themeFillTint="33"/>
      </w:tcPr>
    </w:tblStylePr>
    <w:tblStylePr w:type="firstCol">
      <w:rPr>
        <w:b/>
        <w:color w:val="FFFFFF" w:themeColor="background1"/>
      </w:rPr>
      <w:tblPr/>
      <w:tcPr>
        <w:shd w:val="clear" w:color="auto" w:fill="0072BC" w:themeFill="accent2"/>
      </w:tcPr>
    </w:tblStylePr>
    <w:tblStylePr w:type="lastCol">
      <w:rPr>
        <w:b/>
      </w:rPr>
      <w:tblPr/>
      <w:tcPr>
        <w:shd w:val="clear" w:color="auto" w:fill="BEE5FF" w:themeFill="accent2" w:themeFillTint="33"/>
      </w:tc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style>
  <w:style w:type="paragraph" w:styleId="Textoindependiente">
    <w:name w:val="Body Text"/>
    <w:basedOn w:val="Normal"/>
    <w:link w:val="TextoindependienteCar"/>
    <w:uiPriority w:val="99"/>
    <w:unhideWhenUsed/>
    <w:rsid w:val="00B745F5"/>
    <w:pPr>
      <w:spacing w:before="160" w:after="160"/>
    </w:pPr>
    <w:rPr>
      <w:color w:val="2E404D" w:themeColor="text1"/>
    </w:rPr>
  </w:style>
  <w:style w:type="character" w:styleId="Textodelmarcadordeposicin">
    <w:name w:val="Placeholder Text"/>
    <w:basedOn w:val="Fuentedeprrafopredeter"/>
    <w:uiPriority w:val="99"/>
    <w:semiHidden/>
    <w:rsid w:val="00BA0E50"/>
    <w:rPr>
      <w:color w:val="808080"/>
    </w:rPr>
  </w:style>
  <w:style w:type="paragraph" w:customStyle="1" w:styleId="Guidancetext2body">
    <w:name w:val="Guidance text 2 body"/>
    <w:basedOn w:val="Normal"/>
    <w:qFormat/>
    <w:rsid w:val="00AE5238"/>
    <w:pPr>
      <w:pBdr>
        <w:top w:val="single" w:sz="4" w:space="1" w:color="00CB5D" w:themeColor="accent5"/>
        <w:bottom w:val="single" w:sz="4" w:space="1" w:color="00CB5D" w:themeColor="accent5"/>
      </w:pBdr>
      <w:shd w:val="clear" w:color="auto" w:fill="C1FFDD" w:themeFill="accent5" w:themeFillTint="33"/>
      <w:spacing w:before="160" w:after="160"/>
    </w:pPr>
    <w:rPr>
      <w:color w:val="00652E" w:themeColor="accent5" w:themeShade="80"/>
    </w:rPr>
  </w:style>
  <w:style w:type="paragraph" w:customStyle="1" w:styleId="Legalnumbering1">
    <w:name w:val="Legal numbering 1"/>
    <w:basedOn w:val="Bullet"/>
    <w:qFormat/>
    <w:rsid w:val="00ED3870"/>
    <w:pPr>
      <w:numPr>
        <w:numId w:val="2"/>
      </w:numPr>
      <w:ind w:left="567" w:hanging="567"/>
    </w:pPr>
  </w:style>
  <w:style w:type="character" w:styleId="Refdecomentario">
    <w:name w:val="annotation reference"/>
    <w:basedOn w:val="Fuentedeprrafopredeter"/>
    <w:uiPriority w:val="99"/>
    <w:semiHidden/>
    <w:unhideWhenUsed/>
    <w:rsid w:val="00742376"/>
    <w:rPr>
      <w:sz w:val="16"/>
      <w:szCs w:val="16"/>
    </w:rPr>
  </w:style>
  <w:style w:type="paragraph" w:styleId="Textocomentario">
    <w:name w:val="annotation text"/>
    <w:basedOn w:val="Normal"/>
    <w:link w:val="TextocomentarioCar"/>
    <w:uiPriority w:val="99"/>
    <w:unhideWhenUsed/>
    <w:rsid w:val="00742376"/>
    <w:rPr>
      <w:szCs w:val="20"/>
    </w:rPr>
  </w:style>
  <w:style w:type="character" w:customStyle="1" w:styleId="TextocomentarioCar">
    <w:name w:val="Texto comentario Car"/>
    <w:basedOn w:val="Fuentedeprrafopredeter"/>
    <w:link w:val="Textocomentario"/>
    <w:uiPriority w:val="99"/>
    <w:rsid w:val="00742376"/>
    <w:rPr>
      <w:rFonts w:ascii="Arial" w:hAnsi="Arial"/>
      <w:sz w:val="20"/>
      <w:szCs w:val="20"/>
      <w:lang w:val="en-US"/>
    </w:rPr>
  </w:style>
  <w:style w:type="paragraph" w:customStyle="1" w:styleId="Legalnumbering2">
    <w:name w:val="Legal numbering 2"/>
    <w:basedOn w:val="Legalnumbering1"/>
    <w:qFormat/>
    <w:rsid w:val="00ED3870"/>
    <w:pPr>
      <w:numPr>
        <w:ilvl w:val="1"/>
      </w:numPr>
      <w:ind w:left="567" w:hanging="567"/>
    </w:pPr>
  </w:style>
  <w:style w:type="paragraph" w:customStyle="1" w:styleId="Legalnumbering3">
    <w:name w:val="Legal numbering 3"/>
    <w:basedOn w:val="Legalnumbering2"/>
    <w:qFormat/>
    <w:rsid w:val="00ED3870"/>
    <w:pPr>
      <w:numPr>
        <w:ilvl w:val="2"/>
      </w:numPr>
      <w:ind w:left="567" w:hanging="567"/>
    </w:pPr>
  </w:style>
  <w:style w:type="paragraph" w:customStyle="1" w:styleId="Legalnumbering4">
    <w:name w:val="Legal numbering 4"/>
    <w:basedOn w:val="NTTBullet7"/>
    <w:qFormat/>
    <w:rsid w:val="00303899"/>
    <w:pPr>
      <w:tabs>
        <w:tab w:val="num" w:pos="850"/>
        <w:tab w:val="num" w:pos="1418"/>
      </w:tabs>
      <w:ind w:left="284"/>
    </w:pPr>
  </w:style>
  <w:style w:type="paragraph" w:customStyle="1" w:styleId="Legalnumbering5">
    <w:name w:val="Legal numbering 5"/>
    <w:basedOn w:val="NTTBullet8"/>
    <w:qFormat/>
    <w:rsid w:val="00303899"/>
    <w:pPr>
      <w:tabs>
        <w:tab w:val="num" w:pos="1985"/>
      </w:tabs>
      <w:ind w:left="568"/>
    </w:pPr>
  </w:style>
  <w:style w:type="paragraph" w:customStyle="1" w:styleId="Legalnumbering6">
    <w:name w:val="Legal numbering 6"/>
    <w:basedOn w:val="NTTBullet9"/>
    <w:qFormat/>
    <w:rsid w:val="00303899"/>
    <w:pPr>
      <w:tabs>
        <w:tab w:val="num" w:pos="2552"/>
      </w:tabs>
      <w:ind w:left="851"/>
    </w:pPr>
  </w:style>
  <w:style w:type="paragraph" w:customStyle="1" w:styleId="Tablebullet3">
    <w:name w:val="Table bullet 3"/>
    <w:basedOn w:val="NTTBlueTableBullet3"/>
    <w:qFormat/>
    <w:rsid w:val="007318BA"/>
    <w:pPr>
      <w:contextualSpacing/>
    </w:pPr>
    <w:rPr>
      <w:color w:val="2E404D" w:themeColor="text1"/>
    </w:rPr>
  </w:style>
  <w:style w:type="character" w:customStyle="1" w:styleId="TextoindependienteCar">
    <w:name w:val="Texto independiente Car"/>
    <w:basedOn w:val="Fuentedeprrafopredeter"/>
    <w:link w:val="Textoindependiente"/>
    <w:uiPriority w:val="99"/>
    <w:rsid w:val="00B745F5"/>
    <w:rPr>
      <w:rFonts w:ascii="Arial" w:hAnsi="Arial"/>
      <w:color w:val="2E404D" w:themeColor="text1"/>
      <w:sz w:val="20"/>
      <w:lang w:val="en-US"/>
    </w:rPr>
  </w:style>
  <w:style w:type="paragraph" w:styleId="Textoindependiente3">
    <w:name w:val="Body Text 3"/>
    <w:basedOn w:val="Normal"/>
    <w:link w:val="Textoindependiente3Car"/>
    <w:uiPriority w:val="99"/>
    <w:unhideWhenUsed/>
    <w:rsid w:val="00392431"/>
    <w:pPr>
      <w:spacing w:before="160" w:after="160"/>
      <w:contextualSpacing/>
    </w:pPr>
    <w:rPr>
      <w:color w:val="2E404D" w:themeColor="text1"/>
      <w:sz w:val="17"/>
    </w:rPr>
  </w:style>
  <w:style w:type="character" w:customStyle="1" w:styleId="Textoindependiente3Car">
    <w:name w:val="Texto independiente 3 Car"/>
    <w:basedOn w:val="Fuentedeprrafopredeter"/>
    <w:link w:val="Textoindependiente3"/>
    <w:uiPriority w:val="99"/>
    <w:rsid w:val="00392431"/>
    <w:rPr>
      <w:rFonts w:ascii="Arial" w:hAnsi="Arial"/>
      <w:color w:val="2E404D" w:themeColor="text1"/>
      <w:sz w:val="17"/>
      <w:lang w:val="en-US"/>
    </w:rPr>
  </w:style>
  <w:style w:type="paragraph" w:styleId="Sangradetextonormal">
    <w:name w:val="Body Text Indent"/>
    <w:basedOn w:val="Normal"/>
    <w:link w:val="SangradetextonormalCar"/>
    <w:uiPriority w:val="99"/>
    <w:semiHidden/>
    <w:unhideWhenUsed/>
    <w:rsid w:val="008939C6"/>
    <w:pPr>
      <w:spacing w:after="120"/>
      <w:ind w:left="283"/>
    </w:pPr>
  </w:style>
  <w:style w:type="character" w:customStyle="1" w:styleId="SangradetextonormalCar">
    <w:name w:val="Sangría de texto normal Car"/>
    <w:basedOn w:val="Fuentedeprrafopredeter"/>
    <w:link w:val="Sangradetextonormal"/>
    <w:uiPriority w:val="99"/>
    <w:semiHidden/>
    <w:rsid w:val="008939C6"/>
    <w:rPr>
      <w:rFonts w:ascii="Arial" w:hAnsi="Arial"/>
      <w:sz w:val="20"/>
      <w:lang w:val="en-US"/>
    </w:rPr>
  </w:style>
  <w:style w:type="paragraph" w:styleId="Sangra3detindependiente">
    <w:name w:val="Body Text Indent 3"/>
    <w:basedOn w:val="Normal"/>
    <w:link w:val="Sangra3detindependienteCar"/>
    <w:uiPriority w:val="99"/>
    <w:semiHidden/>
    <w:unhideWhenUsed/>
    <w:rsid w:val="00382304"/>
    <w:pPr>
      <w:spacing w:after="120"/>
      <w:ind w:left="284"/>
    </w:pPr>
    <w:rPr>
      <w:sz w:val="17"/>
      <w:szCs w:val="16"/>
    </w:rPr>
  </w:style>
  <w:style w:type="paragraph" w:styleId="Sangra2detindependiente">
    <w:name w:val="Body Text Indent 2"/>
    <w:basedOn w:val="Normal"/>
    <w:link w:val="Sangra2detindependienteCar"/>
    <w:uiPriority w:val="99"/>
    <w:semiHidden/>
    <w:unhideWhenUsed/>
    <w:rsid w:val="008939C6"/>
    <w:pPr>
      <w:spacing w:after="120"/>
      <w:ind w:left="284"/>
    </w:pPr>
  </w:style>
  <w:style w:type="character" w:customStyle="1" w:styleId="Sangra2detindependienteCar">
    <w:name w:val="Sangría 2 de t. independiente Car"/>
    <w:basedOn w:val="Fuentedeprrafopredeter"/>
    <w:link w:val="Sangra2detindependiente"/>
    <w:uiPriority w:val="99"/>
    <w:semiHidden/>
    <w:rsid w:val="008939C6"/>
    <w:rPr>
      <w:rFonts w:ascii="Arial" w:hAnsi="Arial"/>
      <w:sz w:val="20"/>
      <w:lang w:val="en-US"/>
    </w:rPr>
  </w:style>
  <w:style w:type="character" w:customStyle="1" w:styleId="Sangra3detindependienteCar">
    <w:name w:val="Sangría 3 de t. independiente Car"/>
    <w:basedOn w:val="Fuentedeprrafopredeter"/>
    <w:link w:val="Sangra3detindependiente"/>
    <w:uiPriority w:val="99"/>
    <w:semiHidden/>
    <w:rsid w:val="00382304"/>
    <w:rPr>
      <w:rFonts w:ascii="Arial" w:hAnsi="Arial"/>
      <w:sz w:val="17"/>
      <w:szCs w:val="16"/>
      <w:lang w:val="en-US"/>
    </w:rPr>
  </w:style>
  <w:style w:type="paragraph" w:customStyle="1" w:styleId="CaptionWide">
    <w:name w:val="Caption Wide"/>
    <w:basedOn w:val="Descripcin"/>
    <w:uiPriority w:val="99"/>
    <w:rsid w:val="004B7585"/>
    <w:pPr>
      <w:spacing w:line="264" w:lineRule="auto"/>
      <w:ind w:left="0"/>
    </w:pPr>
    <w:rPr>
      <w:spacing w:val="0"/>
    </w:rPr>
  </w:style>
  <w:style w:type="numbering" w:customStyle="1" w:styleId="NTTAppendixList">
    <w:name w:val="_NTT Appendix List"/>
    <w:uiPriority w:val="89"/>
    <w:rsid w:val="00F93B13"/>
    <w:pPr>
      <w:numPr>
        <w:numId w:val="3"/>
      </w:numPr>
    </w:pPr>
  </w:style>
  <w:style w:type="paragraph" w:customStyle="1" w:styleId="AppendixHeading2">
    <w:name w:val="Appendix Heading 2"/>
    <w:basedOn w:val="Ttulo2"/>
    <w:next w:val="Normal"/>
    <w:uiPriority w:val="5"/>
    <w:qFormat/>
    <w:rsid w:val="00D24630"/>
    <w:pPr>
      <w:numPr>
        <w:numId w:val="4"/>
      </w:numPr>
      <w:ind w:left="1701" w:hanging="1701"/>
    </w:pPr>
    <w:rPr>
      <w:bCs w:val="0"/>
      <w:szCs w:val="32"/>
    </w:rPr>
  </w:style>
  <w:style w:type="paragraph" w:customStyle="1" w:styleId="AppendixHeading3">
    <w:name w:val="Appendix Heading 3"/>
    <w:basedOn w:val="Ttulo3"/>
    <w:next w:val="Normal"/>
    <w:uiPriority w:val="5"/>
    <w:qFormat/>
    <w:rsid w:val="00FD54FD"/>
    <w:pPr>
      <w:numPr>
        <w:numId w:val="4"/>
      </w:numPr>
      <w:ind w:left="1701" w:hanging="1701"/>
    </w:pPr>
    <w:rPr>
      <w:rFonts w:asciiTheme="minorHAnsi" w:hAnsiTheme="minorHAnsi"/>
      <w:bCs/>
    </w:rPr>
  </w:style>
  <w:style w:type="numbering" w:customStyle="1" w:styleId="NTTBlueBulletList">
    <w:name w:val="_NTT Blue Bullet List"/>
    <w:uiPriority w:val="89"/>
    <w:rsid w:val="009F1A55"/>
    <w:pPr>
      <w:numPr>
        <w:numId w:val="5"/>
      </w:numPr>
    </w:pPr>
  </w:style>
  <w:style w:type="paragraph" w:customStyle="1" w:styleId="NTTBlueBullet1">
    <w:name w:val="NTT Blue Bullet 1"/>
    <w:basedOn w:val="Normal"/>
    <w:uiPriority w:val="29"/>
    <w:rsid w:val="00A43CFD"/>
    <w:pPr>
      <w:numPr>
        <w:numId w:val="6"/>
      </w:numPr>
      <w:tabs>
        <w:tab w:val="clear" w:pos="1134"/>
      </w:tabs>
      <w:spacing w:before="160" w:after="160"/>
      <w:ind w:left="1191" w:hanging="340"/>
      <w:contextualSpacing/>
    </w:pPr>
    <w:rPr>
      <w:rFonts w:eastAsia="Times New Roman" w:cs="Arial"/>
      <w:color w:val="005B96" w:themeColor="accent3"/>
      <w:kern w:val="20"/>
      <w:szCs w:val="20"/>
      <w:lang w:val="en-GB"/>
      <w14:ligatures w14:val="none"/>
    </w:rPr>
  </w:style>
  <w:style w:type="paragraph" w:customStyle="1" w:styleId="NTTBlueBullet2">
    <w:name w:val="NTT Blue Bullet 2"/>
    <w:basedOn w:val="Normal"/>
    <w:uiPriority w:val="29"/>
    <w:rsid w:val="0030602F"/>
    <w:pPr>
      <w:numPr>
        <w:ilvl w:val="1"/>
        <w:numId w:val="6"/>
      </w:numPr>
      <w:tabs>
        <w:tab w:val="clear" w:pos="1418"/>
      </w:tabs>
      <w:spacing w:before="160" w:after="160"/>
      <w:ind w:left="1531" w:hanging="340"/>
      <w:contextualSpacing/>
    </w:pPr>
    <w:rPr>
      <w:rFonts w:eastAsia="Times New Roman" w:cs="Arial"/>
      <w:color w:val="005B96" w:themeColor="accent3"/>
      <w:kern w:val="20"/>
      <w:szCs w:val="20"/>
      <w:lang w:val="en-GB"/>
      <w14:ligatures w14:val="none"/>
    </w:rPr>
  </w:style>
  <w:style w:type="paragraph" w:customStyle="1" w:styleId="NTTBlueBullet3">
    <w:name w:val="NTT Blue Bullet 3"/>
    <w:basedOn w:val="Normal"/>
    <w:uiPriority w:val="29"/>
    <w:rsid w:val="0030602F"/>
    <w:pPr>
      <w:numPr>
        <w:ilvl w:val="2"/>
        <w:numId w:val="6"/>
      </w:numPr>
      <w:tabs>
        <w:tab w:val="clear" w:pos="1701"/>
      </w:tabs>
      <w:spacing w:before="160" w:after="160"/>
      <w:ind w:left="1815" w:hanging="284"/>
      <w:contextualSpacing/>
    </w:pPr>
    <w:rPr>
      <w:rFonts w:eastAsia="Times New Roman" w:cs="Arial"/>
      <w:color w:val="005B96" w:themeColor="accent3"/>
      <w:kern w:val="20"/>
      <w:szCs w:val="20"/>
      <w:lang w:val="en-GB"/>
      <w14:ligatures w14:val="none"/>
    </w:rPr>
  </w:style>
  <w:style w:type="paragraph" w:customStyle="1" w:styleId="NTTBlueBullet4">
    <w:name w:val="NTT Blue Bullet 4"/>
    <w:basedOn w:val="Normal"/>
    <w:uiPriority w:val="29"/>
    <w:rsid w:val="00B23563"/>
    <w:pPr>
      <w:numPr>
        <w:ilvl w:val="3"/>
        <w:numId w:val="6"/>
      </w:numPr>
      <w:tabs>
        <w:tab w:val="clear" w:pos="1418"/>
      </w:tabs>
      <w:spacing w:before="160" w:after="160"/>
      <w:ind w:left="1531" w:hanging="680"/>
      <w:contextualSpacing/>
    </w:pPr>
    <w:rPr>
      <w:rFonts w:eastAsia="Times New Roman" w:cs="Arial"/>
      <w:color w:val="005B96" w:themeColor="accent3"/>
      <w:kern w:val="20"/>
      <w:szCs w:val="20"/>
      <w:lang w:val="en-GB"/>
      <w14:ligatures w14:val="none"/>
    </w:rPr>
  </w:style>
  <w:style w:type="paragraph" w:customStyle="1" w:styleId="NTTBlueBullet5">
    <w:name w:val="NTT Blue Bullet 5"/>
    <w:basedOn w:val="Normal"/>
    <w:uiPriority w:val="29"/>
    <w:rsid w:val="005A39EB"/>
    <w:pPr>
      <w:numPr>
        <w:ilvl w:val="4"/>
        <w:numId w:val="6"/>
      </w:numPr>
      <w:tabs>
        <w:tab w:val="clear" w:pos="1418"/>
      </w:tabs>
      <w:spacing w:before="160" w:after="160"/>
      <w:ind w:left="1531" w:hanging="680"/>
      <w:contextualSpacing/>
    </w:pPr>
    <w:rPr>
      <w:rFonts w:eastAsia="Times New Roman" w:cs="Arial"/>
      <w:color w:val="005B96" w:themeColor="accent3"/>
      <w:kern w:val="20"/>
      <w:szCs w:val="20"/>
      <w:lang w:val="en-GB"/>
      <w14:ligatures w14:val="none"/>
    </w:rPr>
  </w:style>
  <w:style w:type="paragraph" w:customStyle="1" w:styleId="NTTBlueBullet6">
    <w:name w:val="NTT Blue Bullet 6"/>
    <w:basedOn w:val="Normal"/>
    <w:uiPriority w:val="29"/>
    <w:rsid w:val="005A39EB"/>
    <w:pPr>
      <w:numPr>
        <w:ilvl w:val="5"/>
        <w:numId w:val="6"/>
      </w:numPr>
      <w:tabs>
        <w:tab w:val="clear" w:pos="1418"/>
      </w:tabs>
      <w:spacing w:before="160" w:after="160"/>
      <w:ind w:left="1531" w:hanging="680"/>
      <w:contextualSpacing/>
    </w:pPr>
    <w:rPr>
      <w:rFonts w:eastAsia="Times New Roman" w:cs="Arial"/>
      <w:color w:val="005B96" w:themeColor="accent3"/>
      <w:kern w:val="20"/>
      <w:szCs w:val="20"/>
      <w:lang w:val="en-GB"/>
      <w14:ligatures w14:val="none"/>
    </w:rPr>
  </w:style>
  <w:style w:type="paragraph" w:customStyle="1" w:styleId="NTTBlueBullet7">
    <w:name w:val="NTT Blue Bullet 7"/>
    <w:basedOn w:val="Normal"/>
    <w:uiPriority w:val="29"/>
    <w:rsid w:val="00911702"/>
    <w:pPr>
      <w:numPr>
        <w:ilvl w:val="6"/>
        <w:numId w:val="6"/>
      </w:numPr>
      <w:tabs>
        <w:tab w:val="clear" w:pos="1418"/>
      </w:tabs>
      <w:spacing w:before="160" w:after="160"/>
      <w:ind w:left="1531" w:hanging="340"/>
      <w:contextualSpacing/>
    </w:pPr>
    <w:rPr>
      <w:rFonts w:eastAsia="Times New Roman" w:cs="Arial"/>
      <w:color w:val="005B96" w:themeColor="accent3"/>
      <w:kern w:val="20"/>
      <w:szCs w:val="20"/>
      <w:lang w:val="en-GB"/>
      <w14:ligatures w14:val="none"/>
    </w:rPr>
  </w:style>
  <w:style w:type="paragraph" w:customStyle="1" w:styleId="NTTBlueBullet8">
    <w:name w:val="NTT Blue Bullet 8"/>
    <w:basedOn w:val="Normal"/>
    <w:uiPriority w:val="29"/>
    <w:rsid w:val="004C2406"/>
    <w:pPr>
      <w:numPr>
        <w:ilvl w:val="7"/>
        <w:numId w:val="6"/>
      </w:numPr>
      <w:tabs>
        <w:tab w:val="clear" w:pos="1985"/>
      </w:tabs>
      <w:spacing w:before="160" w:after="160"/>
      <w:ind w:left="1814" w:hanging="340"/>
      <w:contextualSpacing/>
    </w:pPr>
    <w:rPr>
      <w:rFonts w:eastAsia="Times New Roman" w:cs="Arial"/>
      <w:color w:val="005B96" w:themeColor="accent3"/>
      <w:kern w:val="20"/>
      <w:szCs w:val="20"/>
      <w:lang w:val="en-GB"/>
      <w14:ligatures w14:val="none"/>
    </w:rPr>
  </w:style>
  <w:style w:type="paragraph" w:customStyle="1" w:styleId="NTTBlueBullet9">
    <w:name w:val="NTT Blue Bullet 9"/>
    <w:basedOn w:val="Normal"/>
    <w:uiPriority w:val="29"/>
    <w:rsid w:val="004C2406"/>
    <w:pPr>
      <w:numPr>
        <w:ilvl w:val="8"/>
        <w:numId w:val="6"/>
      </w:numPr>
      <w:tabs>
        <w:tab w:val="clear" w:pos="2552"/>
      </w:tabs>
      <w:spacing w:before="160" w:after="160"/>
      <w:ind w:left="1814" w:hanging="340"/>
      <w:contextualSpacing/>
    </w:pPr>
    <w:rPr>
      <w:rFonts w:eastAsia="Times New Roman" w:cs="Arial"/>
      <w:color w:val="005B96" w:themeColor="accent3"/>
      <w:kern w:val="20"/>
      <w:szCs w:val="20"/>
      <w:lang w:val="en-GB"/>
      <w14:ligatures w14:val="none"/>
    </w:rPr>
  </w:style>
  <w:style w:type="numbering" w:customStyle="1" w:styleId="NTTBlueTableBulletList">
    <w:name w:val="_NTT Blue Table Bullet List"/>
    <w:uiPriority w:val="89"/>
    <w:rsid w:val="009F1A55"/>
    <w:pPr>
      <w:numPr>
        <w:numId w:val="7"/>
      </w:numPr>
    </w:pPr>
  </w:style>
  <w:style w:type="paragraph" w:customStyle="1" w:styleId="NTTBlueTableBullet1">
    <w:name w:val="NTT Blue Table Bullet 1"/>
    <w:basedOn w:val="Normal"/>
    <w:uiPriority w:val="34"/>
    <w:rsid w:val="0015224D"/>
    <w:pPr>
      <w:numPr>
        <w:numId w:val="8"/>
      </w:numPr>
      <w:tabs>
        <w:tab w:val="clear" w:pos="283"/>
      </w:tabs>
      <w:ind w:left="340" w:hanging="340"/>
      <w:contextualSpacing/>
    </w:pPr>
    <w:rPr>
      <w:rFonts w:eastAsia="Times New Roman" w:cs="Arial"/>
      <w:color w:val="005B96" w:themeColor="accent3"/>
      <w:kern w:val="18"/>
      <w:szCs w:val="18"/>
      <w:lang w:val="en-GB"/>
      <w14:ligatures w14:val="none"/>
    </w:rPr>
  </w:style>
  <w:style w:type="paragraph" w:customStyle="1" w:styleId="NTTBlueTableBullet2">
    <w:name w:val="NTT Blue Table Bullet 2"/>
    <w:basedOn w:val="Normal"/>
    <w:uiPriority w:val="34"/>
    <w:rsid w:val="00767F75"/>
    <w:pPr>
      <w:numPr>
        <w:ilvl w:val="1"/>
        <w:numId w:val="8"/>
      </w:numPr>
      <w:tabs>
        <w:tab w:val="clear" w:pos="1134"/>
      </w:tabs>
      <w:ind w:left="680" w:hanging="340"/>
    </w:pPr>
    <w:rPr>
      <w:rFonts w:eastAsia="Times New Roman" w:cs="Arial"/>
      <w:color w:val="005B96" w:themeColor="accent3"/>
      <w:kern w:val="18"/>
      <w:szCs w:val="20"/>
      <w:lang w:val="en-GB"/>
      <w14:ligatures w14:val="none"/>
    </w:rPr>
  </w:style>
  <w:style w:type="paragraph" w:customStyle="1" w:styleId="NTTBlueTableBullet3">
    <w:name w:val="NTT Blue Table Bullet 3"/>
    <w:basedOn w:val="Normal"/>
    <w:uiPriority w:val="34"/>
    <w:rsid w:val="00767F75"/>
    <w:pPr>
      <w:numPr>
        <w:ilvl w:val="2"/>
        <w:numId w:val="8"/>
      </w:numPr>
      <w:tabs>
        <w:tab w:val="clear" w:pos="850"/>
      </w:tabs>
      <w:ind w:left="964" w:hanging="284"/>
    </w:pPr>
    <w:rPr>
      <w:rFonts w:eastAsia="Times New Roman" w:cs="Arial"/>
      <w:color w:val="005B96" w:themeColor="accent3"/>
      <w:kern w:val="18"/>
      <w:szCs w:val="20"/>
      <w:lang w:val="en-GB"/>
      <w14:ligatures w14:val="none"/>
    </w:rPr>
  </w:style>
  <w:style w:type="paragraph" w:customStyle="1" w:styleId="NTTBlueTableBullet4">
    <w:name w:val="NTT Blue Table Bullet 4"/>
    <w:basedOn w:val="Normal"/>
    <w:uiPriority w:val="34"/>
    <w:rsid w:val="00ED179B"/>
    <w:pPr>
      <w:numPr>
        <w:ilvl w:val="3"/>
        <w:numId w:val="8"/>
      </w:numPr>
      <w:tabs>
        <w:tab w:val="clear" w:pos="567"/>
        <w:tab w:val="left" w:pos="0"/>
      </w:tabs>
      <w:ind w:left="851" w:hanging="851"/>
    </w:pPr>
    <w:rPr>
      <w:rFonts w:eastAsia="Times New Roman" w:cs="Arial"/>
      <w:color w:val="005B96" w:themeColor="accent3"/>
      <w:kern w:val="18"/>
      <w:szCs w:val="20"/>
      <w:lang w:val="en-GB"/>
      <w14:ligatures w14:val="none"/>
    </w:rPr>
  </w:style>
  <w:style w:type="paragraph" w:customStyle="1" w:styleId="NTTBlueTableBullet5">
    <w:name w:val="NTT Blue Table Bullet 5"/>
    <w:basedOn w:val="Normal"/>
    <w:uiPriority w:val="34"/>
    <w:rsid w:val="0040405A"/>
    <w:pPr>
      <w:numPr>
        <w:ilvl w:val="4"/>
        <w:numId w:val="8"/>
      </w:numPr>
      <w:tabs>
        <w:tab w:val="clear" w:pos="567"/>
      </w:tabs>
      <w:ind w:left="851" w:hanging="851"/>
    </w:pPr>
    <w:rPr>
      <w:rFonts w:eastAsia="Times New Roman" w:cs="Arial"/>
      <w:color w:val="005B96" w:themeColor="accent3"/>
      <w:kern w:val="18"/>
      <w:szCs w:val="20"/>
      <w:lang w:val="en-GB"/>
      <w14:ligatures w14:val="none"/>
    </w:rPr>
  </w:style>
  <w:style w:type="paragraph" w:customStyle="1" w:styleId="NTTBlueTableBullet6">
    <w:name w:val="NTT Blue Table Bullet 6"/>
    <w:basedOn w:val="Normal"/>
    <w:uiPriority w:val="34"/>
    <w:rsid w:val="0062106E"/>
    <w:pPr>
      <w:numPr>
        <w:ilvl w:val="5"/>
        <w:numId w:val="8"/>
      </w:numPr>
      <w:tabs>
        <w:tab w:val="clear" w:pos="567"/>
      </w:tabs>
      <w:ind w:left="851" w:hanging="851"/>
    </w:pPr>
    <w:rPr>
      <w:rFonts w:eastAsia="Times New Roman" w:cs="Arial"/>
      <w:color w:val="005B96" w:themeColor="accent3"/>
      <w:kern w:val="18"/>
      <w:szCs w:val="20"/>
      <w:lang w:val="en-GB"/>
      <w14:ligatures w14:val="none"/>
    </w:rPr>
  </w:style>
  <w:style w:type="paragraph" w:customStyle="1" w:styleId="NTTBlueTableBullet7">
    <w:name w:val="NTT Blue Table Bullet 7"/>
    <w:basedOn w:val="Normal"/>
    <w:uiPriority w:val="34"/>
    <w:rsid w:val="00911702"/>
    <w:pPr>
      <w:numPr>
        <w:ilvl w:val="6"/>
        <w:numId w:val="8"/>
      </w:numPr>
      <w:tabs>
        <w:tab w:val="clear" w:pos="567"/>
      </w:tabs>
      <w:ind w:left="680" w:hanging="340"/>
    </w:pPr>
    <w:rPr>
      <w:rFonts w:eastAsia="Times New Roman" w:cs="Arial"/>
      <w:color w:val="005B96" w:themeColor="accent3"/>
      <w:kern w:val="18"/>
      <w:szCs w:val="20"/>
      <w:lang w:val="en-GB"/>
      <w14:ligatures w14:val="none"/>
    </w:rPr>
  </w:style>
  <w:style w:type="paragraph" w:customStyle="1" w:styleId="NTTBlueTableBullet8">
    <w:name w:val="NTT Blue Table Bullet 8"/>
    <w:basedOn w:val="Normal"/>
    <w:uiPriority w:val="34"/>
    <w:rsid w:val="00D87AB2"/>
    <w:pPr>
      <w:numPr>
        <w:ilvl w:val="7"/>
        <w:numId w:val="8"/>
      </w:numPr>
      <w:ind w:left="964" w:hanging="340"/>
    </w:pPr>
    <w:rPr>
      <w:rFonts w:eastAsia="Times New Roman" w:cs="Arial"/>
      <w:color w:val="005B96" w:themeColor="accent3"/>
      <w:kern w:val="18"/>
      <w:szCs w:val="20"/>
      <w:lang w:val="en-GB"/>
      <w14:ligatures w14:val="none"/>
    </w:rPr>
  </w:style>
  <w:style w:type="paragraph" w:customStyle="1" w:styleId="NTTBlueTableBullet9">
    <w:name w:val="NTT Blue Table Bullet 9"/>
    <w:basedOn w:val="Normal"/>
    <w:uiPriority w:val="34"/>
    <w:rsid w:val="004C2406"/>
    <w:pPr>
      <w:numPr>
        <w:ilvl w:val="8"/>
        <w:numId w:val="8"/>
      </w:numPr>
      <w:ind w:left="964" w:hanging="340"/>
    </w:pPr>
    <w:rPr>
      <w:rFonts w:eastAsia="Times New Roman" w:cs="Arial"/>
      <w:color w:val="005B96" w:themeColor="accent3"/>
      <w:kern w:val="18"/>
      <w:szCs w:val="20"/>
      <w:lang w:val="en-GB"/>
      <w14:ligatures w14:val="none"/>
    </w:rPr>
  </w:style>
  <w:style w:type="numbering" w:customStyle="1" w:styleId="NTTBulletList">
    <w:name w:val="_NTT Bullet List"/>
    <w:uiPriority w:val="89"/>
    <w:rsid w:val="00DD1DB4"/>
    <w:pPr>
      <w:numPr>
        <w:numId w:val="9"/>
      </w:numPr>
    </w:pPr>
  </w:style>
  <w:style w:type="numbering" w:customStyle="1" w:styleId="NTTFlushBlueBulletList">
    <w:name w:val="_NTT Flush Blue Bullet List"/>
    <w:rsid w:val="00DD1DB4"/>
    <w:pPr>
      <w:numPr>
        <w:numId w:val="10"/>
      </w:numPr>
    </w:pPr>
  </w:style>
  <w:style w:type="numbering" w:customStyle="1" w:styleId="NTTFlushBulletList">
    <w:name w:val="_NTT Flush Bullet List"/>
    <w:basedOn w:val="Sinlista"/>
    <w:rsid w:val="00DD1DB4"/>
    <w:pPr>
      <w:numPr>
        <w:numId w:val="11"/>
      </w:numPr>
    </w:pPr>
  </w:style>
  <w:style w:type="paragraph" w:customStyle="1" w:styleId="NTTBullet1">
    <w:name w:val="NTT Bullet 1"/>
    <w:basedOn w:val="Normal"/>
    <w:link w:val="NTTBullet1Char"/>
    <w:uiPriority w:val="9"/>
    <w:qFormat/>
    <w:rsid w:val="008C0602"/>
    <w:pPr>
      <w:numPr>
        <w:numId w:val="12"/>
      </w:numPr>
      <w:tabs>
        <w:tab w:val="clear" w:pos="1134"/>
      </w:tabs>
      <w:spacing w:before="160" w:after="160"/>
      <w:ind w:left="1191" w:hanging="340"/>
      <w:contextualSpacing/>
    </w:pPr>
    <w:rPr>
      <w:rFonts w:eastAsia="Times New Roman" w:cs="Arial"/>
      <w:color w:val="2E404D" w:themeColor="text1"/>
      <w:kern w:val="20"/>
      <w:szCs w:val="20"/>
      <w:lang w:val="en-GB"/>
      <w14:ligatures w14:val="none"/>
    </w:rPr>
  </w:style>
  <w:style w:type="character" w:customStyle="1" w:styleId="NTTBullet1Char">
    <w:name w:val="NTT Bullet 1 Char"/>
    <w:basedOn w:val="Fuentedeprrafopredeter"/>
    <w:link w:val="NTTBullet1"/>
    <w:uiPriority w:val="9"/>
    <w:rsid w:val="008C0602"/>
    <w:rPr>
      <w:rFonts w:ascii="Arial" w:eastAsia="Times New Roman" w:hAnsi="Arial" w:cs="Arial"/>
      <w:color w:val="2E404D" w:themeColor="text1"/>
      <w:kern w:val="20"/>
      <w:sz w:val="20"/>
      <w:szCs w:val="20"/>
      <w:lang w:val="en-GB"/>
      <w14:ligatures w14:val="none"/>
    </w:rPr>
  </w:style>
  <w:style w:type="paragraph" w:customStyle="1" w:styleId="NTTBullet2">
    <w:name w:val="NTT Bullet 2"/>
    <w:basedOn w:val="NTTBullet1"/>
    <w:uiPriority w:val="9"/>
    <w:qFormat/>
    <w:rsid w:val="00B10354"/>
    <w:pPr>
      <w:numPr>
        <w:ilvl w:val="1"/>
      </w:numPr>
      <w:tabs>
        <w:tab w:val="clear" w:pos="1418"/>
      </w:tabs>
      <w:ind w:left="1531" w:hanging="340"/>
    </w:pPr>
  </w:style>
  <w:style w:type="paragraph" w:customStyle="1" w:styleId="NTTBullet3">
    <w:name w:val="NTT Bullet 3"/>
    <w:basedOn w:val="NTTBullet2"/>
    <w:uiPriority w:val="9"/>
    <w:qFormat/>
    <w:rsid w:val="00252A11"/>
    <w:pPr>
      <w:numPr>
        <w:ilvl w:val="2"/>
      </w:numPr>
      <w:tabs>
        <w:tab w:val="clear" w:pos="1701"/>
      </w:tabs>
      <w:ind w:left="1815" w:hanging="284"/>
    </w:pPr>
  </w:style>
  <w:style w:type="paragraph" w:customStyle="1" w:styleId="NTTBullet4">
    <w:name w:val="NTT Bullet 4"/>
    <w:basedOn w:val="Normal"/>
    <w:uiPriority w:val="9"/>
    <w:rsid w:val="00B23563"/>
    <w:pPr>
      <w:numPr>
        <w:ilvl w:val="3"/>
        <w:numId w:val="12"/>
      </w:numPr>
      <w:tabs>
        <w:tab w:val="clear" w:pos="1418"/>
      </w:tabs>
      <w:spacing w:before="160" w:after="160"/>
      <w:ind w:left="1531" w:hanging="680"/>
      <w:contextualSpacing/>
    </w:pPr>
    <w:rPr>
      <w:rFonts w:eastAsia="Times New Roman" w:cs="Arial"/>
      <w:color w:val="2E404D" w:themeColor="text1"/>
      <w:kern w:val="20"/>
      <w:szCs w:val="20"/>
      <w:lang w:val="en-GB"/>
      <w14:ligatures w14:val="none"/>
    </w:rPr>
  </w:style>
  <w:style w:type="paragraph" w:customStyle="1" w:styleId="NTTBullet5">
    <w:name w:val="NTT Bullet 5"/>
    <w:basedOn w:val="NTTBullet4"/>
    <w:uiPriority w:val="9"/>
    <w:rsid w:val="00B23563"/>
    <w:pPr>
      <w:numPr>
        <w:ilvl w:val="4"/>
      </w:numPr>
      <w:tabs>
        <w:tab w:val="clear" w:pos="1418"/>
      </w:tabs>
      <w:ind w:left="1531" w:hanging="680"/>
    </w:pPr>
  </w:style>
  <w:style w:type="paragraph" w:customStyle="1" w:styleId="NTTBullet6">
    <w:name w:val="NTT Bullet 6"/>
    <w:basedOn w:val="NTTBullet5"/>
    <w:uiPriority w:val="9"/>
    <w:rsid w:val="00B23563"/>
    <w:pPr>
      <w:numPr>
        <w:ilvl w:val="5"/>
      </w:numPr>
      <w:tabs>
        <w:tab w:val="clear" w:pos="1418"/>
      </w:tabs>
      <w:ind w:left="1531" w:hanging="680"/>
    </w:pPr>
  </w:style>
  <w:style w:type="paragraph" w:customStyle="1" w:styleId="NTTBullet7">
    <w:name w:val="NTT Bullet 7"/>
    <w:basedOn w:val="Normal"/>
    <w:uiPriority w:val="9"/>
    <w:qFormat/>
    <w:rsid w:val="00911702"/>
    <w:pPr>
      <w:numPr>
        <w:ilvl w:val="6"/>
        <w:numId w:val="12"/>
      </w:numPr>
      <w:tabs>
        <w:tab w:val="clear" w:pos="1418"/>
      </w:tabs>
      <w:spacing w:before="160" w:after="160"/>
      <w:ind w:left="1531" w:hanging="340"/>
      <w:contextualSpacing/>
    </w:pPr>
    <w:rPr>
      <w:rFonts w:eastAsia="Times New Roman" w:cs="Arial"/>
      <w:color w:val="2E404D" w:themeColor="text1"/>
      <w:kern w:val="20"/>
      <w:szCs w:val="20"/>
      <w:lang w:val="en-GB"/>
      <w14:ligatures w14:val="none"/>
    </w:rPr>
  </w:style>
  <w:style w:type="paragraph" w:customStyle="1" w:styleId="NTTBullet8">
    <w:name w:val="NTT Bullet 8"/>
    <w:basedOn w:val="NTTBullet7"/>
    <w:uiPriority w:val="9"/>
    <w:qFormat/>
    <w:rsid w:val="00D87AB2"/>
    <w:pPr>
      <w:numPr>
        <w:ilvl w:val="7"/>
      </w:numPr>
      <w:tabs>
        <w:tab w:val="clear" w:pos="1985"/>
      </w:tabs>
      <w:ind w:left="1814" w:hanging="340"/>
    </w:pPr>
  </w:style>
  <w:style w:type="paragraph" w:customStyle="1" w:styleId="NTTBullet9">
    <w:name w:val="NTT Bullet 9"/>
    <w:basedOn w:val="NTTBullet8"/>
    <w:uiPriority w:val="9"/>
    <w:qFormat/>
    <w:rsid w:val="004C2406"/>
    <w:pPr>
      <w:numPr>
        <w:ilvl w:val="8"/>
      </w:numPr>
      <w:tabs>
        <w:tab w:val="clear" w:pos="2552"/>
      </w:tabs>
      <w:ind w:left="1814" w:hanging="340"/>
    </w:pPr>
  </w:style>
  <w:style w:type="paragraph" w:customStyle="1" w:styleId="NTTFlushBlueBullet1">
    <w:name w:val="NTT Flush Blue Bullet 1"/>
    <w:basedOn w:val="Normal"/>
    <w:link w:val="NTTFlushBlueBullet1Char"/>
    <w:rsid w:val="00E728B1"/>
    <w:pPr>
      <w:numPr>
        <w:numId w:val="13"/>
      </w:numPr>
      <w:spacing w:before="160" w:after="160"/>
      <w:ind w:left="397" w:hanging="397"/>
      <w:contextualSpacing/>
    </w:pPr>
    <w:rPr>
      <w:rFonts w:eastAsia="Times New Roman" w:cs="Arial"/>
      <w:color w:val="005B96" w:themeColor="accent3"/>
      <w:kern w:val="20"/>
      <w:szCs w:val="20"/>
      <w:lang w:val="en-GB"/>
      <w14:ligatures w14:val="none"/>
    </w:rPr>
  </w:style>
  <w:style w:type="character" w:customStyle="1" w:styleId="NTTFlushBlueBullet1Char">
    <w:name w:val="NTT Flush Blue Bullet 1 Char"/>
    <w:basedOn w:val="Fuentedeprrafopredeter"/>
    <w:link w:val="NTTFlushBlueBullet1"/>
    <w:rsid w:val="00E728B1"/>
    <w:rPr>
      <w:rFonts w:ascii="Arial" w:eastAsia="Times New Roman" w:hAnsi="Arial" w:cs="Arial"/>
      <w:color w:val="005B96" w:themeColor="accent3"/>
      <w:kern w:val="20"/>
      <w:sz w:val="20"/>
      <w:szCs w:val="20"/>
      <w:lang w:val="en-GB"/>
      <w14:ligatures w14:val="none"/>
    </w:rPr>
  </w:style>
  <w:style w:type="paragraph" w:customStyle="1" w:styleId="NTTFlushBlueBullet2">
    <w:name w:val="NTT Flush Blue Bullet 2"/>
    <w:basedOn w:val="Normal"/>
    <w:link w:val="NTTFlushBlueBullet2Char"/>
    <w:rsid w:val="00251212"/>
    <w:pPr>
      <w:numPr>
        <w:ilvl w:val="1"/>
        <w:numId w:val="13"/>
      </w:numPr>
      <w:spacing w:before="160" w:after="160"/>
      <w:ind w:left="851" w:hanging="397"/>
      <w:contextualSpacing/>
    </w:pPr>
    <w:rPr>
      <w:rFonts w:eastAsia="Times New Roman" w:cs="Arial"/>
      <w:color w:val="005B96" w:themeColor="accent3"/>
      <w:kern w:val="20"/>
      <w:szCs w:val="20"/>
      <w:lang w:val="en-GB"/>
      <w14:ligatures w14:val="none"/>
    </w:rPr>
  </w:style>
  <w:style w:type="character" w:customStyle="1" w:styleId="NTTFlushBlueBullet2Char">
    <w:name w:val="NTT Flush Blue Bullet 2 Char"/>
    <w:basedOn w:val="Fuentedeprrafopredeter"/>
    <w:link w:val="NTTFlushBlueBullet2"/>
    <w:rsid w:val="00251212"/>
    <w:rPr>
      <w:rFonts w:ascii="Arial" w:eastAsia="Times New Roman" w:hAnsi="Arial" w:cs="Arial"/>
      <w:color w:val="005B96" w:themeColor="accent3"/>
      <w:kern w:val="20"/>
      <w:sz w:val="20"/>
      <w:szCs w:val="20"/>
      <w:lang w:val="en-GB"/>
      <w14:ligatures w14:val="none"/>
    </w:rPr>
  </w:style>
  <w:style w:type="paragraph" w:customStyle="1" w:styleId="NTTFlushBlueBullet3">
    <w:name w:val="NTT Flush Blue Bullet 3"/>
    <w:basedOn w:val="Normal"/>
    <w:link w:val="NTTFlushBlueBullet3Char"/>
    <w:rsid w:val="00251212"/>
    <w:pPr>
      <w:numPr>
        <w:ilvl w:val="2"/>
        <w:numId w:val="13"/>
      </w:numPr>
      <w:spacing w:before="160" w:after="160"/>
      <w:ind w:left="1078"/>
      <w:contextualSpacing/>
    </w:pPr>
    <w:rPr>
      <w:rFonts w:eastAsia="Times New Roman" w:cs="Arial"/>
      <w:color w:val="005B96" w:themeColor="accent3"/>
      <w:kern w:val="20"/>
      <w:szCs w:val="20"/>
      <w:lang w:val="en-GB"/>
      <w14:ligatures w14:val="none"/>
    </w:rPr>
  </w:style>
  <w:style w:type="character" w:customStyle="1" w:styleId="NTTFlushBlueBullet3Char">
    <w:name w:val="NTT Flush Blue Bullet 3 Char"/>
    <w:basedOn w:val="Fuentedeprrafopredeter"/>
    <w:link w:val="NTTFlushBlueBullet3"/>
    <w:rsid w:val="00251212"/>
    <w:rPr>
      <w:rFonts w:ascii="Arial" w:eastAsia="Times New Roman" w:hAnsi="Arial" w:cs="Arial"/>
      <w:color w:val="005B96" w:themeColor="accent3"/>
      <w:kern w:val="20"/>
      <w:sz w:val="20"/>
      <w:szCs w:val="20"/>
      <w:lang w:val="en-GB"/>
      <w14:ligatures w14:val="none"/>
    </w:rPr>
  </w:style>
  <w:style w:type="paragraph" w:customStyle="1" w:styleId="NTTFlushBlueBullet4">
    <w:name w:val="NTT Flush Blue Bullet 4"/>
    <w:basedOn w:val="Normal"/>
    <w:link w:val="NTTFlushBlueBullet4Char"/>
    <w:rsid w:val="00257804"/>
    <w:pPr>
      <w:numPr>
        <w:ilvl w:val="3"/>
        <w:numId w:val="13"/>
      </w:numPr>
      <w:spacing w:before="160" w:after="160"/>
      <w:ind w:left="851" w:hanging="851"/>
      <w:contextualSpacing/>
    </w:pPr>
    <w:rPr>
      <w:rFonts w:eastAsia="Times New Roman" w:cs="Arial"/>
      <w:color w:val="005B96" w:themeColor="accent3"/>
      <w:kern w:val="20"/>
      <w:szCs w:val="20"/>
      <w:lang w:val="en-GB"/>
      <w14:ligatures w14:val="none"/>
    </w:rPr>
  </w:style>
  <w:style w:type="character" w:customStyle="1" w:styleId="NTTFlushBlueBullet4Char">
    <w:name w:val="NTT Flush Blue Bullet 4 Char"/>
    <w:basedOn w:val="Fuentedeprrafopredeter"/>
    <w:link w:val="NTTFlushBlueBullet4"/>
    <w:rsid w:val="00257804"/>
    <w:rPr>
      <w:rFonts w:ascii="Arial" w:eastAsia="Times New Roman" w:hAnsi="Arial" w:cs="Arial"/>
      <w:color w:val="005B96" w:themeColor="accent3"/>
      <w:kern w:val="20"/>
      <w:sz w:val="20"/>
      <w:szCs w:val="20"/>
      <w:lang w:val="en-GB"/>
      <w14:ligatures w14:val="none"/>
    </w:rPr>
  </w:style>
  <w:style w:type="paragraph" w:customStyle="1" w:styleId="NTTFlushBlueBullet5">
    <w:name w:val="NTT Flush Blue Bullet 5"/>
    <w:basedOn w:val="Normal"/>
    <w:link w:val="NTTFlushBlueBullet5Char"/>
    <w:rsid w:val="00257804"/>
    <w:pPr>
      <w:numPr>
        <w:ilvl w:val="4"/>
        <w:numId w:val="13"/>
      </w:numPr>
      <w:spacing w:before="160" w:after="160"/>
      <w:ind w:left="851" w:hanging="851"/>
      <w:contextualSpacing/>
    </w:pPr>
    <w:rPr>
      <w:rFonts w:eastAsia="Times New Roman" w:cs="Arial"/>
      <w:color w:val="005B96" w:themeColor="accent3"/>
      <w:kern w:val="20"/>
      <w:szCs w:val="20"/>
      <w:lang w:val="en-GB"/>
      <w14:ligatures w14:val="none"/>
    </w:rPr>
  </w:style>
  <w:style w:type="character" w:customStyle="1" w:styleId="NTTFlushBlueBullet5Char">
    <w:name w:val="NTT Flush Blue Bullet 5 Char"/>
    <w:basedOn w:val="Fuentedeprrafopredeter"/>
    <w:link w:val="NTTFlushBlueBullet5"/>
    <w:rsid w:val="00257804"/>
    <w:rPr>
      <w:rFonts w:ascii="Arial" w:eastAsia="Times New Roman" w:hAnsi="Arial" w:cs="Arial"/>
      <w:color w:val="005B96" w:themeColor="accent3"/>
      <w:kern w:val="20"/>
      <w:sz w:val="20"/>
      <w:szCs w:val="20"/>
      <w:lang w:val="en-GB"/>
      <w14:ligatures w14:val="none"/>
    </w:rPr>
  </w:style>
  <w:style w:type="paragraph" w:customStyle="1" w:styleId="NTTFlushBlueBullet6">
    <w:name w:val="NTT Flush Blue Bullet 6"/>
    <w:basedOn w:val="Normal"/>
    <w:link w:val="NTTFlushBlueBullet6Char"/>
    <w:rsid w:val="00257804"/>
    <w:pPr>
      <w:numPr>
        <w:ilvl w:val="5"/>
        <w:numId w:val="13"/>
      </w:numPr>
      <w:spacing w:before="160" w:after="160"/>
      <w:ind w:left="851" w:hanging="851"/>
      <w:contextualSpacing/>
    </w:pPr>
    <w:rPr>
      <w:rFonts w:eastAsia="Times New Roman" w:cs="Arial"/>
      <w:color w:val="005B96" w:themeColor="accent3"/>
      <w:kern w:val="20"/>
      <w:szCs w:val="20"/>
      <w:lang w:val="en-GB"/>
      <w14:ligatures w14:val="none"/>
    </w:rPr>
  </w:style>
  <w:style w:type="character" w:customStyle="1" w:styleId="NTTFlushBlueBullet6Char">
    <w:name w:val="NTT Flush Blue Bullet 6 Char"/>
    <w:basedOn w:val="Fuentedeprrafopredeter"/>
    <w:link w:val="NTTFlushBlueBullet6"/>
    <w:rsid w:val="00257804"/>
    <w:rPr>
      <w:rFonts w:ascii="Arial" w:eastAsia="Times New Roman" w:hAnsi="Arial" w:cs="Arial"/>
      <w:color w:val="005B96" w:themeColor="accent3"/>
      <w:kern w:val="20"/>
      <w:sz w:val="20"/>
      <w:szCs w:val="20"/>
      <w:lang w:val="en-GB"/>
      <w14:ligatures w14:val="none"/>
    </w:rPr>
  </w:style>
  <w:style w:type="paragraph" w:customStyle="1" w:styleId="NTTFlushBlueBullet7">
    <w:name w:val="NTT Flush Blue Bullet 7"/>
    <w:basedOn w:val="Normal"/>
    <w:link w:val="NTTFlushBlueBullet7Char"/>
    <w:rsid w:val="006569FC"/>
    <w:pPr>
      <w:numPr>
        <w:ilvl w:val="6"/>
        <w:numId w:val="13"/>
      </w:numPr>
      <w:spacing w:before="160" w:after="160"/>
      <w:ind w:left="680" w:hanging="340"/>
      <w:contextualSpacing/>
    </w:pPr>
    <w:rPr>
      <w:rFonts w:eastAsia="Times New Roman" w:cs="Arial"/>
      <w:color w:val="005B96" w:themeColor="accent3"/>
      <w:kern w:val="20"/>
      <w:szCs w:val="20"/>
      <w:lang w:val="en-GB"/>
      <w14:ligatures w14:val="none"/>
    </w:rPr>
  </w:style>
  <w:style w:type="character" w:customStyle="1" w:styleId="NTTFlushBlueBullet7Char">
    <w:name w:val="NTT Flush Blue Bullet 7 Char"/>
    <w:basedOn w:val="Fuentedeprrafopredeter"/>
    <w:link w:val="NTTFlushBlueBullet7"/>
    <w:rsid w:val="006569FC"/>
    <w:rPr>
      <w:rFonts w:ascii="Arial" w:eastAsia="Times New Roman" w:hAnsi="Arial" w:cs="Arial"/>
      <w:color w:val="005B96" w:themeColor="accent3"/>
      <w:kern w:val="20"/>
      <w:sz w:val="20"/>
      <w:szCs w:val="20"/>
      <w:lang w:val="en-GB"/>
      <w14:ligatures w14:val="none"/>
    </w:rPr>
  </w:style>
  <w:style w:type="paragraph" w:customStyle="1" w:styleId="NTTFlushBlueBullet8">
    <w:name w:val="NTT Flush Blue Bullet 8"/>
    <w:basedOn w:val="Normal"/>
    <w:link w:val="NTTFlushBlueBullet8Char"/>
    <w:rsid w:val="00D87AB2"/>
    <w:pPr>
      <w:numPr>
        <w:ilvl w:val="7"/>
        <w:numId w:val="13"/>
      </w:numPr>
      <w:spacing w:before="160" w:after="160"/>
      <w:ind w:left="964" w:hanging="340"/>
      <w:contextualSpacing/>
    </w:pPr>
    <w:rPr>
      <w:rFonts w:eastAsia="Times New Roman" w:cs="Arial"/>
      <w:color w:val="005B96" w:themeColor="accent3"/>
      <w:kern w:val="20"/>
      <w:szCs w:val="20"/>
      <w:lang w:val="en-GB"/>
      <w14:ligatures w14:val="none"/>
    </w:rPr>
  </w:style>
  <w:style w:type="character" w:customStyle="1" w:styleId="NTTFlushBlueBullet8Char">
    <w:name w:val="NTT Flush Blue Bullet 8 Char"/>
    <w:basedOn w:val="Fuentedeprrafopredeter"/>
    <w:link w:val="NTTFlushBlueBullet8"/>
    <w:rsid w:val="00D87AB2"/>
    <w:rPr>
      <w:rFonts w:ascii="Arial" w:eastAsia="Times New Roman" w:hAnsi="Arial" w:cs="Arial"/>
      <w:color w:val="005B96" w:themeColor="accent3"/>
      <w:kern w:val="20"/>
      <w:sz w:val="20"/>
      <w:szCs w:val="20"/>
      <w:lang w:val="en-GB"/>
      <w14:ligatures w14:val="none"/>
    </w:rPr>
  </w:style>
  <w:style w:type="paragraph" w:customStyle="1" w:styleId="NTTFlushBlueBullet9">
    <w:name w:val="NTT Flush Blue Bullet 9"/>
    <w:basedOn w:val="Normal"/>
    <w:link w:val="NTTFlushBlueBullet9Char"/>
    <w:rsid w:val="004C2406"/>
    <w:pPr>
      <w:numPr>
        <w:ilvl w:val="8"/>
        <w:numId w:val="13"/>
      </w:numPr>
      <w:spacing w:before="160" w:after="160"/>
      <w:ind w:left="964" w:hanging="340"/>
      <w:contextualSpacing/>
    </w:pPr>
    <w:rPr>
      <w:rFonts w:eastAsia="Times New Roman" w:cs="Arial"/>
      <w:color w:val="005B96" w:themeColor="accent3"/>
      <w:kern w:val="20"/>
      <w:szCs w:val="20"/>
      <w:lang w:val="en-GB"/>
      <w14:ligatures w14:val="none"/>
    </w:rPr>
  </w:style>
  <w:style w:type="character" w:customStyle="1" w:styleId="NTTFlushBlueBullet9Char">
    <w:name w:val="NTT Flush Blue Bullet 9 Char"/>
    <w:basedOn w:val="Fuentedeprrafopredeter"/>
    <w:link w:val="NTTFlushBlueBullet9"/>
    <w:rsid w:val="004C2406"/>
    <w:rPr>
      <w:rFonts w:ascii="Arial" w:eastAsia="Times New Roman" w:hAnsi="Arial" w:cs="Arial"/>
      <w:color w:val="005B96" w:themeColor="accent3"/>
      <w:kern w:val="20"/>
      <w:sz w:val="20"/>
      <w:szCs w:val="20"/>
      <w:lang w:val="en-GB"/>
      <w14:ligatures w14:val="none"/>
    </w:rPr>
  </w:style>
  <w:style w:type="paragraph" w:customStyle="1" w:styleId="NTTFlushBullet1">
    <w:name w:val="NTT Flush Bullet 1"/>
    <w:basedOn w:val="NTTBullet1"/>
    <w:link w:val="NTTFlushBullet1Char"/>
    <w:uiPriority w:val="19"/>
    <w:rsid w:val="00E728B1"/>
    <w:pPr>
      <w:numPr>
        <w:numId w:val="14"/>
      </w:numPr>
      <w:ind w:left="397" w:hanging="397"/>
    </w:pPr>
  </w:style>
  <w:style w:type="character" w:customStyle="1" w:styleId="NTTFlushBullet1Char">
    <w:name w:val="NTT Flush Bullet 1 Char"/>
    <w:basedOn w:val="NTTBullet1Char"/>
    <w:link w:val="NTTFlushBullet1"/>
    <w:uiPriority w:val="19"/>
    <w:rsid w:val="00E728B1"/>
    <w:rPr>
      <w:rFonts w:ascii="Arial" w:eastAsia="Times New Roman" w:hAnsi="Arial" w:cs="Arial"/>
      <w:color w:val="2E404D" w:themeColor="text1"/>
      <w:kern w:val="20"/>
      <w:sz w:val="20"/>
      <w:szCs w:val="20"/>
      <w:lang w:val="en-GB"/>
      <w14:ligatures w14:val="none"/>
    </w:rPr>
  </w:style>
  <w:style w:type="paragraph" w:customStyle="1" w:styleId="NTTFlushBullet2">
    <w:name w:val="NTT Flush Bullet 2"/>
    <w:basedOn w:val="NTTBullet2"/>
    <w:uiPriority w:val="19"/>
    <w:rsid w:val="00E728B1"/>
    <w:pPr>
      <w:numPr>
        <w:numId w:val="14"/>
      </w:numPr>
      <w:ind w:left="794" w:hanging="340"/>
    </w:pPr>
  </w:style>
  <w:style w:type="paragraph" w:customStyle="1" w:styleId="NTTFlushBullet3">
    <w:name w:val="NTT Flush Bullet 3"/>
    <w:basedOn w:val="NTTBullet3"/>
    <w:uiPriority w:val="19"/>
    <w:rsid w:val="00251212"/>
    <w:pPr>
      <w:numPr>
        <w:numId w:val="14"/>
      </w:numPr>
      <w:ind w:left="1078"/>
    </w:pPr>
  </w:style>
  <w:style w:type="paragraph" w:customStyle="1" w:styleId="NTTFlushBullet4">
    <w:name w:val="NTT Flush Bullet 4"/>
    <w:basedOn w:val="NTTBullet4"/>
    <w:uiPriority w:val="19"/>
    <w:rsid w:val="00C12906"/>
    <w:pPr>
      <w:numPr>
        <w:numId w:val="14"/>
      </w:numPr>
      <w:ind w:left="851" w:hanging="851"/>
    </w:pPr>
  </w:style>
  <w:style w:type="paragraph" w:customStyle="1" w:styleId="NTTFlushBullet5">
    <w:name w:val="NTT Flush Bullet 5"/>
    <w:basedOn w:val="NTTBullet5"/>
    <w:uiPriority w:val="19"/>
    <w:rsid w:val="00C12906"/>
    <w:pPr>
      <w:numPr>
        <w:numId w:val="14"/>
      </w:numPr>
      <w:ind w:left="851" w:hanging="851"/>
    </w:pPr>
  </w:style>
  <w:style w:type="paragraph" w:customStyle="1" w:styleId="NTTFlushBullet6">
    <w:name w:val="NTT Flush Bullet 6"/>
    <w:basedOn w:val="NTTBullet6"/>
    <w:uiPriority w:val="19"/>
    <w:rsid w:val="00C12906"/>
    <w:pPr>
      <w:numPr>
        <w:numId w:val="14"/>
      </w:numPr>
      <w:ind w:left="851" w:hanging="851"/>
    </w:pPr>
  </w:style>
  <w:style w:type="paragraph" w:customStyle="1" w:styleId="NTTFlushBullet7">
    <w:name w:val="NTT Flush Bullet 7"/>
    <w:basedOn w:val="NTTBullet7"/>
    <w:uiPriority w:val="19"/>
    <w:rsid w:val="00911702"/>
    <w:pPr>
      <w:numPr>
        <w:numId w:val="14"/>
      </w:numPr>
      <w:ind w:left="680" w:hanging="340"/>
    </w:pPr>
  </w:style>
  <w:style w:type="paragraph" w:customStyle="1" w:styleId="NTTFlushBullet8">
    <w:name w:val="NTT Flush Bullet 8"/>
    <w:basedOn w:val="NTTBullet8"/>
    <w:uiPriority w:val="19"/>
    <w:rsid w:val="00F30B8A"/>
    <w:pPr>
      <w:numPr>
        <w:numId w:val="14"/>
      </w:numPr>
      <w:ind w:left="964" w:hanging="340"/>
    </w:pPr>
  </w:style>
  <w:style w:type="paragraph" w:customStyle="1" w:styleId="NTTFlushBullet9">
    <w:name w:val="NTT Flush Bullet 9"/>
    <w:basedOn w:val="NTTBullet9"/>
    <w:uiPriority w:val="19"/>
    <w:rsid w:val="004C2406"/>
    <w:pPr>
      <w:numPr>
        <w:numId w:val="14"/>
      </w:numPr>
      <w:ind w:left="964" w:hanging="340"/>
    </w:pPr>
  </w:style>
  <w:style w:type="numbering" w:customStyle="1" w:styleId="NTTRedBulletList">
    <w:name w:val="_NTT Red Bullet List"/>
    <w:uiPriority w:val="89"/>
    <w:rsid w:val="00FF625A"/>
    <w:pPr>
      <w:numPr>
        <w:numId w:val="15"/>
      </w:numPr>
    </w:pPr>
  </w:style>
  <w:style w:type="numbering" w:customStyle="1" w:styleId="NTTRedTableBulletList">
    <w:name w:val="_NTT Red Table Bullet List"/>
    <w:uiPriority w:val="89"/>
    <w:rsid w:val="00FF625A"/>
    <w:pPr>
      <w:numPr>
        <w:numId w:val="16"/>
      </w:numPr>
    </w:pPr>
  </w:style>
  <w:style w:type="numbering" w:customStyle="1" w:styleId="NTTTableBulletList">
    <w:name w:val="_NTT Table Bullet List"/>
    <w:uiPriority w:val="89"/>
    <w:rsid w:val="00FF625A"/>
    <w:pPr>
      <w:numPr>
        <w:numId w:val="17"/>
      </w:numPr>
    </w:pPr>
  </w:style>
  <w:style w:type="paragraph" w:customStyle="1" w:styleId="NTTRedBullet1">
    <w:name w:val="NTT Red Bullet 1"/>
    <w:basedOn w:val="NTTBlueBullet1"/>
    <w:uiPriority w:val="39"/>
    <w:unhideWhenUsed/>
    <w:rsid w:val="0002263F"/>
    <w:rPr>
      <w:color w:val="E42600"/>
    </w:rPr>
  </w:style>
  <w:style w:type="paragraph" w:customStyle="1" w:styleId="NTTRedBullet2">
    <w:name w:val="NTT Red Bullet 2"/>
    <w:basedOn w:val="NTTBlueBullet2"/>
    <w:uiPriority w:val="39"/>
    <w:unhideWhenUsed/>
    <w:rsid w:val="0002263F"/>
    <w:rPr>
      <w:color w:val="E42600"/>
    </w:rPr>
  </w:style>
  <w:style w:type="paragraph" w:customStyle="1" w:styleId="NTTRedBullet3">
    <w:name w:val="NTT Red Bullet 3"/>
    <w:basedOn w:val="NTTBlueBullet3"/>
    <w:uiPriority w:val="39"/>
    <w:unhideWhenUsed/>
    <w:rsid w:val="0002263F"/>
    <w:rPr>
      <w:color w:val="E42600"/>
    </w:rPr>
  </w:style>
  <w:style w:type="paragraph" w:customStyle="1" w:styleId="NTTRedBullet4">
    <w:name w:val="NTT Red Bullet 4"/>
    <w:basedOn w:val="NTTBlueBullet4"/>
    <w:uiPriority w:val="39"/>
    <w:unhideWhenUsed/>
    <w:rsid w:val="0002263F"/>
    <w:rPr>
      <w:color w:val="E42600"/>
    </w:rPr>
  </w:style>
  <w:style w:type="paragraph" w:customStyle="1" w:styleId="NTTRedBullet5">
    <w:name w:val="NTT Red Bullet 5"/>
    <w:basedOn w:val="NTTBlueBullet5"/>
    <w:uiPriority w:val="39"/>
    <w:unhideWhenUsed/>
    <w:rsid w:val="0002263F"/>
    <w:rPr>
      <w:color w:val="E42600"/>
    </w:rPr>
  </w:style>
  <w:style w:type="paragraph" w:customStyle="1" w:styleId="NTTRedBullet6">
    <w:name w:val="NTT Red Bullet 6"/>
    <w:basedOn w:val="NTTBlueBullet6"/>
    <w:uiPriority w:val="39"/>
    <w:unhideWhenUsed/>
    <w:rsid w:val="0002263F"/>
    <w:rPr>
      <w:color w:val="E42600"/>
    </w:rPr>
  </w:style>
  <w:style w:type="paragraph" w:customStyle="1" w:styleId="NTTRedBullet7">
    <w:name w:val="NTT Red Bullet 7"/>
    <w:basedOn w:val="NTTBlueBullet7"/>
    <w:uiPriority w:val="39"/>
    <w:unhideWhenUsed/>
    <w:rsid w:val="0002263F"/>
    <w:rPr>
      <w:color w:val="E42600"/>
    </w:rPr>
  </w:style>
  <w:style w:type="paragraph" w:customStyle="1" w:styleId="NTTRedBullet8">
    <w:name w:val="NTT Red Bullet 8"/>
    <w:basedOn w:val="NTTBlueBullet8"/>
    <w:uiPriority w:val="39"/>
    <w:unhideWhenUsed/>
    <w:rsid w:val="0002263F"/>
    <w:rPr>
      <w:color w:val="E42600"/>
    </w:rPr>
  </w:style>
  <w:style w:type="paragraph" w:customStyle="1" w:styleId="NTTRedBullet9">
    <w:name w:val="NTT Red Bullet 9"/>
    <w:basedOn w:val="NTTBlueBullet9"/>
    <w:uiPriority w:val="39"/>
    <w:unhideWhenUsed/>
    <w:rsid w:val="0002263F"/>
    <w:rPr>
      <w:color w:val="E42600"/>
    </w:rPr>
  </w:style>
  <w:style w:type="paragraph" w:customStyle="1" w:styleId="NTTTableBullet1">
    <w:name w:val="NTT Table Bullet 1"/>
    <w:basedOn w:val="NTTBlueTableBullet1"/>
    <w:uiPriority w:val="14"/>
    <w:rsid w:val="004703D8"/>
    <w:rPr>
      <w:color w:val="2E404D" w:themeColor="text1"/>
    </w:rPr>
  </w:style>
  <w:style w:type="paragraph" w:customStyle="1" w:styleId="NTTRedTableBullet1">
    <w:name w:val="NTT Red Table Bullet 1"/>
    <w:basedOn w:val="NTTBlueTableBullet1"/>
    <w:uiPriority w:val="44"/>
    <w:unhideWhenUsed/>
    <w:rsid w:val="0002263F"/>
    <w:rPr>
      <w:color w:val="E42600"/>
    </w:rPr>
  </w:style>
  <w:style w:type="paragraph" w:customStyle="1" w:styleId="NTTTableBullet2">
    <w:name w:val="NTT Table Bullet 2"/>
    <w:basedOn w:val="NTTTableBullet1"/>
    <w:uiPriority w:val="14"/>
    <w:rsid w:val="00E728B1"/>
    <w:pPr>
      <w:numPr>
        <w:ilvl w:val="1"/>
        <w:numId w:val="18"/>
      </w:numPr>
      <w:tabs>
        <w:tab w:val="clear" w:pos="567"/>
      </w:tabs>
      <w:ind w:left="851" w:hanging="454"/>
    </w:pPr>
  </w:style>
  <w:style w:type="paragraph" w:customStyle="1" w:styleId="NTTRedTableBullet2">
    <w:name w:val="NTT Red Table Bullet 2"/>
    <w:basedOn w:val="NTTBlueTableBullet2"/>
    <w:uiPriority w:val="44"/>
    <w:unhideWhenUsed/>
    <w:rsid w:val="0002263F"/>
    <w:pPr>
      <w:contextualSpacing/>
    </w:pPr>
    <w:rPr>
      <w:color w:val="E42600"/>
    </w:rPr>
  </w:style>
  <w:style w:type="paragraph" w:customStyle="1" w:styleId="NTTTableBullet3">
    <w:name w:val="NTT Table Bullet 3"/>
    <w:basedOn w:val="NTTTableBullet2"/>
    <w:uiPriority w:val="14"/>
    <w:rsid w:val="004703D8"/>
    <w:pPr>
      <w:numPr>
        <w:ilvl w:val="2"/>
      </w:numPr>
      <w:tabs>
        <w:tab w:val="clear" w:pos="851"/>
      </w:tabs>
      <w:ind w:left="964"/>
    </w:pPr>
  </w:style>
  <w:style w:type="paragraph" w:customStyle="1" w:styleId="NTTRedTableBullet3">
    <w:name w:val="NTT Red Table Bullet 3"/>
    <w:basedOn w:val="NTTBlueTableBullet3"/>
    <w:uiPriority w:val="44"/>
    <w:unhideWhenUsed/>
    <w:rsid w:val="00F540DE"/>
    <w:rPr>
      <w:color w:val="E42600"/>
    </w:rPr>
  </w:style>
  <w:style w:type="paragraph" w:customStyle="1" w:styleId="NTTTableBullet4">
    <w:name w:val="NTT Table Bullet 4"/>
    <w:basedOn w:val="NTTBlueTableBullet4"/>
    <w:uiPriority w:val="14"/>
    <w:rsid w:val="0074771F"/>
    <w:pPr>
      <w:tabs>
        <w:tab w:val="clear" w:pos="0"/>
      </w:tabs>
      <w:contextualSpacing/>
    </w:pPr>
    <w:rPr>
      <w:color w:val="2E404D" w:themeColor="text1"/>
    </w:rPr>
  </w:style>
  <w:style w:type="paragraph" w:customStyle="1" w:styleId="NTTRedTableBullet4">
    <w:name w:val="NTT Red Table Bullet 4"/>
    <w:basedOn w:val="NTTBlueTableBullet4"/>
    <w:uiPriority w:val="44"/>
    <w:unhideWhenUsed/>
    <w:rsid w:val="0083153F"/>
    <w:pPr>
      <w:tabs>
        <w:tab w:val="clear" w:pos="0"/>
      </w:tabs>
      <w:contextualSpacing/>
    </w:pPr>
    <w:rPr>
      <w:color w:val="E42600"/>
    </w:rPr>
  </w:style>
  <w:style w:type="paragraph" w:customStyle="1" w:styleId="NTTTableBullet5">
    <w:name w:val="NTT Table Bullet 5"/>
    <w:basedOn w:val="NTTBlueTableBullet5"/>
    <w:uiPriority w:val="14"/>
    <w:rsid w:val="004D35A5"/>
    <w:rPr>
      <w:color w:val="2E404D" w:themeColor="text1"/>
    </w:rPr>
  </w:style>
  <w:style w:type="paragraph" w:customStyle="1" w:styleId="NTTRedTableBullet5">
    <w:name w:val="NTT Red Table Bullet 5"/>
    <w:basedOn w:val="NTTBlueTableBullet5"/>
    <w:uiPriority w:val="44"/>
    <w:unhideWhenUsed/>
    <w:rsid w:val="005969B0"/>
    <w:rPr>
      <w:color w:val="E42600"/>
    </w:rPr>
  </w:style>
  <w:style w:type="paragraph" w:customStyle="1" w:styleId="NTTTableBullet6">
    <w:name w:val="NTT Table Bullet 6"/>
    <w:basedOn w:val="NTTRedTableBullet6"/>
    <w:uiPriority w:val="14"/>
    <w:rsid w:val="004D35A5"/>
    <w:rPr>
      <w:color w:val="2E404D" w:themeColor="text1"/>
    </w:rPr>
  </w:style>
  <w:style w:type="paragraph" w:customStyle="1" w:styleId="NTTRedTableBullet6">
    <w:name w:val="NTT Red Table Bullet 6"/>
    <w:basedOn w:val="NTTBlueTableBullet6"/>
    <w:uiPriority w:val="44"/>
    <w:unhideWhenUsed/>
    <w:rsid w:val="0002263F"/>
    <w:pPr>
      <w:contextualSpacing/>
    </w:pPr>
    <w:rPr>
      <w:color w:val="E42600"/>
    </w:rPr>
  </w:style>
  <w:style w:type="paragraph" w:customStyle="1" w:styleId="NTTTableBullet7">
    <w:name w:val="NTT Table Bullet 7"/>
    <w:basedOn w:val="NTTBlueTableBullet7"/>
    <w:uiPriority w:val="14"/>
    <w:rsid w:val="006569FC"/>
    <w:pPr>
      <w:contextualSpacing/>
    </w:pPr>
    <w:rPr>
      <w:color w:val="2E404D" w:themeColor="text1"/>
    </w:rPr>
  </w:style>
  <w:style w:type="paragraph" w:customStyle="1" w:styleId="NTTRedTableBullet7">
    <w:name w:val="NTT Red Table Bullet 7"/>
    <w:basedOn w:val="NTTBlueTableBullet7"/>
    <w:uiPriority w:val="44"/>
    <w:unhideWhenUsed/>
    <w:rsid w:val="0083153F"/>
    <w:pPr>
      <w:contextualSpacing/>
    </w:pPr>
    <w:rPr>
      <w:color w:val="E42600"/>
    </w:rPr>
  </w:style>
  <w:style w:type="paragraph" w:customStyle="1" w:styleId="NTTTableBullet8">
    <w:name w:val="NTT Table Bullet 8"/>
    <w:basedOn w:val="NTTTableBullet7"/>
    <w:uiPriority w:val="14"/>
    <w:rsid w:val="00D87AB2"/>
    <w:pPr>
      <w:numPr>
        <w:ilvl w:val="7"/>
        <w:numId w:val="18"/>
      </w:numPr>
      <w:tabs>
        <w:tab w:val="clear" w:pos="1134"/>
      </w:tabs>
      <w:ind w:left="964" w:hanging="340"/>
    </w:pPr>
  </w:style>
  <w:style w:type="paragraph" w:customStyle="1" w:styleId="NTTRedTableBullet8">
    <w:name w:val="NTT Red Table Bullet 8"/>
    <w:basedOn w:val="NTTBlueTableBullet8"/>
    <w:uiPriority w:val="44"/>
    <w:unhideWhenUsed/>
    <w:rsid w:val="0083153F"/>
    <w:pPr>
      <w:tabs>
        <w:tab w:val="clear" w:pos="1134"/>
      </w:tabs>
      <w:contextualSpacing/>
    </w:pPr>
    <w:rPr>
      <w:color w:val="E42600"/>
    </w:rPr>
  </w:style>
  <w:style w:type="paragraph" w:customStyle="1" w:styleId="NTTTableBullet9">
    <w:name w:val="NTT Table Bullet 9"/>
    <w:basedOn w:val="NTTTableBullet8"/>
    <w:uiPriority w:val="14"/>
    <w:rsid w:val="004C2406"/>
    <w:pPr>
      <w:numPr>
        <w:ilvl w:val="8"/>
      </w:numPr>
      <w:ind w:left="964" w:hanging="340"/>
    </w:pPr>
  </w:style>
  <w:style w:type="paragraph" w:customStyle="1" w:styleId="NTTRedTableBullet9">
    <w:name w:val="NTT Red Table Bullet 9"/>
    <w:basedOn w:val="NTTBlueTableBullet9"/>
    <w:uiPriority w:val="44"/>
    <w:unhideWhenUsed/>
    <w:rsid w:val="0083153F"/>
    <w:pPr>
      <w:tabs>
        <w:tab w:val="clear" w:pos="1701"/>
      </w:tabs>
    </w:pPr>
    <w:rPr>
      <w:color w:val="E42600"/>
    </w:rPr>
  </w:style>
  <w:style w:type="paragraph" w:styleId="Textodeglobo">
    <w:name w:val="Balloon Text"/>
    <w:basedOn w:val="Normal"/>
    <w:link w:val="TextodegloboCar"/>
    <w:uiPriority w:val="99"/>
    <w:semiHidden/>
    <w:unhideWhenUsed/>
    <w:rsid w:val="000A6681"/>
    <w:rPr>
      <w:rFonts w:asciiTheme="minorHAnsi" w:hAnsiTheme="minorHAnsi" w:cs="Segoe UI"/>
      <w:sz w:val="18"/>
      <w:szCs w:val="18"/>
    </w:rPr>
  </w:style>
  <w:style w:type="character" w:customStyle="1" w:styleId="TextodegloboCar">
    <w:name w:val="Texto de globo Car"/>
    <w:basedOn w:val="Fuentedeprrafopredeter"/>
    <w:link w:val="Textodeglobo"/>
    <w:uiPriority w:val="99"/>
    <w:semiHidden/>
    <w:rsid w:val="000A6681"/>
    <w:rPr>
      <w:rFonts w:cs="Segoe UI"/>
      <w:sz w:val="18"/>
      <w:szCs w:val="18"/>
      <w:lang w:val="en-US"/>
    </w:rPr>
  </w:style>
  <w:style w:type="paragraph" w:styleId="Bibliografa">
    <w:name w:val="Bibliography"/>
    <w:basedOn w:val="Normal"/>
    <w:next w:val="Normal"/>
    <w:uiPriority w:val="37"/>
    <w:semiHidden/>
    <w:unhideWhenUsed/>
    <w:rsid w:val="000A6681"/>
  </w:style>
  <w:style w:type="paragraph" w:styleId="Sangranormal">
    <w:name w:val="Normal Indent"/>
    <w:basedOn w:val="Normal"/>
    <w:uiPriority w:val="99"/>
    <w:semiHidden/>
    <w:unhideWhenUsed/>
    <w:rsid w:val="00392431"/>
    <w:pPr>
      <w:ind w:left="851"/>
    </w:pPr>
    <w:rPr>
      <w:color w:val="2E404D" w:themeColor="text1"/>
    </w:rPr>
  </w:style>
  <w:style w:type="character" w:styleId="Nmerodepgina">
    <w:name w:val="page number"/>
    <w:basedOn w:val="Fuentedeprrafopredeter"/>
    <w:uiPriority w:val="99"/>
    <w:semiHidden/>
    <w:unhideWhenUsed/>
    <w:rsid w:val="00392431"/>
    <w:rPr>
      <w:rFonts w:ascii="Arial" w:hAnsi="Arial"/>
      <w:color w:val="2E404D" w:themeColor="text1"/>
    </w:rPr>
  </w:style>
  <w:style w:type="paragraph" w:customStyle="1" w:styleId="NTTAPicture">
    <w:name w:val="NTT A Picture"/>
    <w:basedOn w:val="Normal"/>
    <w:next w:val="Descripcin"/>
    <w:uiPriority w:val="9"/>
    <w:rsid w:val="007F37BC"/>
    <w:pPr>
      <w:keepNext/>
    </w:pPr>
    <w:rPr>
      <w:rFonts w:eastAsia="Times New Roman" w:cs="Arial"/>
      <w:color w:val="2E404D" w:themeColor="text1"/>
      <w:kern w:val="20"/>
      <w:szCs w:val="20"/>
      <w:lang w:val="en-GB"/>
      <w14:ligatures w14:val="none"/>
    </w:rPr>
  </w:style>
  <w:style w:type="paragraph" w:customStyle="1" w:styleId="NTTActionCaption">
    <w:name w:val="NTT Action Caption"/>
    <w:basedOn w:val="Normal"/>
    <w:next w:val="Normal"/>
    <w:uiPriority w:val="99"/>
    <w:rsid w:val="00A97E47"/>
    <w:pPr>
      <w:spacing w:before="160" w:after="60"/>
    </w:pPr>
    <w:rPr>
      <w:rFonts w:eastAsia="Times New Roman" w:cs="Arial"/>
      <w:i/>
      <w:color w:val="2E404D" w:themeColor="text1"/>
      <w:kern w:val="18"/>
      <w:sz w:val="18"/>
      <w:szCs w:val="20"/>
      <w:lang w:val="en-GB" w:eastAsia="en-GB"/>
      <w14:ligatures w14:val="none"/>
    </w:rPr>
  </w:style>
  <w:style w:type="paragraph" w:customStyle="1" w:styleId="NTTAttachment">
    <w:name w:val="NTT Attachment"/>
    <w:next w:val="Normal"/>
    <w:link w:val="NTTAttachmentChar"/>
    <w:unhideWhenUsed/>
    <w:locked/>
    <w:rsid w:val="00AB5773"/>
    <w:pPr>
      <w:pageBreakBefore/>
      <w:numPr>
        <w:numId w:val="19"/>
      </w:numPr>
      <w:spacing w:before="240" w:after="120" w:line="264" w:lineRule="auto"/>
      <w:ind w:left="1418" w:hanging="1418"/>
      <w:outlineLvl w:val="0"/>
    </w:pPr>
    <w:rPr>
      <w:rFonts w:ascii="Arial Bold" w:hAnsi="Arial Bold" w:cs="Arial"/>
      <w:b/>
      <w:color w:val="2E404D" w:themeColor="text1"/>
      <w:kern w:val="20"/>
      <w:sz w:val="20"/>
      <w:szCs w:val="22"/>
      <w:lang w:val="en-GB"/>
      <w14:ligatures w14:val="none"/>
    </w:rPr>
  </w:style>
  <w:style w:type="character" w:customStyle="1" w:styleId="NTTAttachmentChar">
    <w:name w:val="NTT Attachment Char"/>
    <w:basedOn w:val="Fuentedeprrafopredeter"/>
    <w:link w:val="NTTAttachment"/>
    <w:rsid w:val="00AB5773"/>
    <w:rPr>
      <w:rFonts w:ascii="Arial Bold" w:hAnsi="Arial Bold" w:cs="Arial"/>
      <w:b/>
      <w:color w:val="2E404D" w:themeColor="text1"/>
      <w:kern w:val="20"/>
      <w:sz w:val="20"/>
      <w:szCs w:val="22"/>
      <w:lang w:val="en-GB"/>
      <w14:ligatures w14:val="none"/>
    </w:rPr>
  </w:style>
  <w:style w:type="paragraph" w:customStyle="1" w:styleId="NTTBlueBodyBoldText">
    <w:name w:val="NTT Blue Body Bold Text"/>
    <w:basedOn w:val="Normal"/>
    <w:next w:val="Normal"/>
    <w:uiPriority w:val="29"/>
    <w:rsid w:val="005475C3"/>
    <w:pPr>
      <w:keepNext/>
      <w:keepLines/>
      <w:spacing w:before="160" w:after="160"/>
      <w:ind w:left="851"/>
    </w:pPr>
    <w:rPr>
      <w:rFonts w:ascii="Arial Bold" w:eastAsia="Times New Roman" w:hAnsi="Arial Bold" w:cs="Arial"/>
      <w:b/>
      <w:color w:val="005B96" w:themeColor="accent3"/>
      <w:kern w:val="20"/>
      <w:szCs w:val="20"/>
      <w:lang w:val="en-GB"/>
      <w14:ligatures w14:val="none"/>
    </w:rPr>
  </w:style>
  <w:style w:type="paragraph" w:customStyle="1" w:styleId="NTTBlueBodyText">
    <w:name w:val="NTT Blue Body Text"/>
    <w:basedOn w:val="Normal"/>
    <w:uiPriority w:val="29"/>
    <w:rsid w:val="00045EA2"/>
    <w:pPr>
      <w:spacing w:before="160" w:after="160"/>
      <w:ind w:left="851"/>
    </w:pPr>
    <w:rPr>
      <w:rFonts w:eastAsia="Times New Roman" w:cs="Arial"/>
      <w:color w:val="005B96" w:themeColor="accent3"/>
      <w:kern w:val="20"/>
      <w:szCs w:val="20"/>
      <w:lang w:val="en-GB"/>
      <w14:ligatures w14:val="none"/>
    </w:rPr>
  </w:style>
  <w:style w:type="paragraph" w:customStyle="1" w:styleId="NTTBlueQuestion">
    <w:name w:val="NTT Blue Question"/>
    <w:basedOn w:val="NTTBlueBodyText"/>
    <w:next w:val="Normal"/>
    <w:uiPriority w:val="29"/>
    <w:qFormat/>
    <w:rsid w:val="00690285"/>
    <w:pPr>
      <w:ind w:hanging="851"/>
    </w:pPr>
  </w:style>
  <w:style w:type="paragraph" w:customStyle="1" w:styleId="NTTBlueTableBodyText">
    <w:name w:val="NTT Blue Table Body Text"/>
    <w:basedOn w:val="Normal"/>
    <w:uiPriority w:val="34"/>
    <w:rsid w:val="00690285"/>
    <w:rPr>
      <w:rFonts w:eastAsia="Times New Roman" w:cs="Arial"/>
      <w:color w:val="005B96" w:themeColor="accent3"/>
      <w:kern w:val="18"/>
      <w:szCs w:val="18"/>
      <w:lang w:val="en-GB"/>
      <w14:ligatures w14:val="none"/>
    </w:rPr>
  </w:style>
  <w:style w:type="paragraph" w:customStyle="1" w:styleId="NTTBodyBoldText">
    <w:name w:val="NTT Body Bold Text"/>
    <w:basedOn w:val="Normal"/>
    <w:next w:val="Normal"/>
    <w:uiPriority w:val="9"/>
    <w:qFormat/>
    <w:rsid w:val="00B52EA2"/>
    <w:pPr>
      <w:keepNext/>
      <w:keepLines/>
      <w:spacing w:before="160" w:after="160"/>
      <w:ind w:left="851"/>
    </w:pPr>
    <w:rPr>
      <w:rFonts w:ascii="Arial Bold" w:eastAsia="Times New Roman" w:hAnsi="Arial Bold" w:cs="Arial"/>
      <w:b/>
      <w:color w:val="2E404D" w:themeColor="text1"/>
      <w:kern w:val="20"/>
      <w:szCs w:val="20"/>
      <w:lang w:val="en-GB"/>
      <w14:ligatures w14:val="none"/>
    </w:rPr>
  </w:style>
  <w:style w:type="paragraph" w:customStyle="1" w:styleId="NTTBodyText">
    <w:name w:val="NTT Body Text"/>
    <w:link w:val="NTTBodyTextChar"/>
    <w:uiPriority w:val="1"/>
    <w:qFormat/>
    <w:rsid w:val="00690285"/>
    <w:pPr>
      <w:spacing w:before="160" w:after="160" w:line="264" w:lineRule="auto"/>
      <w:ind w:left="851"/>
    </w:pPr>
    <w:rPr>
      <w:rFonts w:ascii="Arial" w:eastAsia="Times New Roman" w:hAnsi="Arial" w:cs="Arial"/>
      <w:color w:val="2E404D" w:themeColor="text1"/>
      <w:kern w:val="20"/>
      <w:sz w:val="20"/>
      <w:szCs w:val="20"/>
      <w:lang w:val="en-GB"/>
      <w14:ligatures w14:val="none"/>
    </w:rPr>
  </w:style>
  <w:style w:type="character" w:customStyle="1" w:styleId="NTTBodyTextChar">
    <w:name w:val="NTT Body Text Char"/>
    <w:basedOn w:val="Fuentedeprrafopredeter"/>
    <w:link w:val="NTTBodyText"/>
    <w:uiPriority w:val="1"/>
    <w:rsid w:val="00690285"/>
    <w:rPr>
      <w:rFonts w:ascii="Arial" w:eastAsia="Times New Roman" w:hAnsi="Arial" w:cs="Arial"/>
      <w:color w:val="2E404D" w:themeColor="text1"/>
      <w:kern w:val="20"/>
      <w:sz w:val="20"/>
      <w:szCs w:val="20"/>
      <w:lang w:val="en-GB"/>
      <w14:ligatures w14:val="none"/>
    </w:rPr>
  </w:style>
  <w:style w:type="paragraph" w:customStyle="1" w:styleId="NTTFlushBlueBodyBold">
    <w:name w:val="NTT Flush Blue Body Bold"/>
    <w:basedOn w:val="Normal"/>
    <w:link w:val="NTTFlushBlueBodyBoldChar"/>
    <w:rsid w:val="00263F18"/>
    <w:pPr>
      <w:keepNext/>
      <w:keepLines/>
      <w:spacing w:before="160" w:after="160"/>
    </w:pPr>
    <w:rPr>
      <w:rFonts w:ascii="Arial Bold" w:eastAsia="Times New Roman" w:hAnsi="Arial Bold" w:cs="Arial"/>
      <w:b/>
      <w:color w:val="005B96" w:themeColor="accent3"/>
      <w:kern w:val="20"/>
      <w:szCs w:val="20"/>
      <w:lang w:val="en-GB"/>
      <w14:ligatures w14:val="none"/>
    </w:rPr>
  </w:style>
  <w:style w:type="character" w:customStyle="1" w:styleId="NTTFlushBlueBodyBoldChar">
    <w:name w:val="NTT Flush Blue Body Bold Char"/>
    <w:basedOn w:val="Fuentedeprrafopredeter"/>
    <w:link w:val="NTTFlushBlueBodyBold"/>
    <w:rsid w:val="00263F18"/>
    <w:rPr>
      <w:rFonts w:ascii="Arial Bold" w:eastAsia="Times New Roman" w:hAnsi="Arial Bold" w:cs="Arial"/>
      <w:b/>
      <w:color w:val="005B96" w:themeColor="accent3"/>
      <w:kern w:val="20"/>
      <w:sz w:val="20"/>
      <w:szCs w:val="20"/>
      <w:lang w:val="en-GB"/>
      <w14:ligatures w14:val="none"/>
    </w:rPr>
  </w:style>
  <w:style w:type="paragraph" w:customStyle="1" w:styleId="NTTFlushBlueBodyText">
    <w:name w:val="NTT Flush Blue Body Text"/>
    <w:basedOn w:val="Normal"/>
    <w:link w:val="NTTFlushBlueBodyTextChar"/>
    <w:rsid w:val="00E32017"/>
    <w:pPr>
      <w:spacing w:before="160" w:after="160"/>
    </w:pPr>
    <w:rPr>
      <w:rFonts w:eastAsia="Times New Roman" w:cs="Arial"/>
      <w:color w:val="005B96" w:themeColor="accent3"/>
      <w:kern w:val="20"/>
      <w:szCs w:val="20"/>
      <w:lang w:val="en-GB"/>
      <w14:ligatures w14:val="none"/>
    </w:rPr>
  </w:style>
  <w:style w:type="character" w:customStyle="1" w:styleId="NTTFlushBlueBodyTextChar">
    <w:name w:val="NTT Flush Blue Body Text Char"/>
    <w:basedOn w:val="Fuentedeprrafopredeter"/>
    <w:link w:val="NTTFlushBlueBodyText"/>
    <w:rsid w:val="00E32017"/>
    <w:rPr>
      <w:rFonts w:ascii="Arial" w:eastAsia="Times New Roman" w:hAnsi="Arial" w:cs="Arial"/>
      <w:color w:val="005B96" w:themeColor="accent3"/>
      <w:kern w:val="20"/>
      <w:sz w:val="20"/>
      <w:szCs w:val="20"/>
      <w:lang w:val="en-GB"/>
      <w14:ligatures w14:val="none"/>
    </w:rPr>
  </w:style>
  <w:style w:type="paragraph" w:customStyle="1" w:styleId="NTTFlushBodyText">
    <w:name w:val="NTT Flush Body Text"/>
    <w:basedOn w:val="NTTBodyText"/>
    <w:uiPriority w:val="4"/>
    <w:rsid w:val="00E32017"/>
    <w:pPr>
      <w:ind w:left="0"/>
    </w:pPr>
  </w:style>
  <w:style w:type="paragraph" w:customStyle="1" w:styleId="NTTFlushBodyBold">
    <w:name w:val="NTT Flush Body Bold"/>
    <w:basedOn w:val="NTTFlushBodyText"/>
    <w:next w:val="NTTFlushBodyText"/>
    <w:uiPriority w:val="19"/>
    <w:rsid w:val="00C33FA2"/>
    <w:pPr>
      <w:keepNext/>
      <w:keepLines/>
    </w:pPr>
    <w:rPr>
      <w:rFonts w:ascii="Arial Bold" w:hAnsi="Arial Bold"/>
      <w:b/>
    </w:rPr>
  </w:style>
  <w:style w:type="paragraph" w:customStyle="1" w:styleId="NTTFlushPicture">
    <w:name w:val="NTT Flush Picture"/>
    <w:basedOn w:val="NTTFlushBodyText"/>
    <w:next w:val="CaptionWide"/>
    <w:uiPriority w:val="19"/>
    <w:qFormat/>
    <w:rsid w:val="00E32017"/>
  </w:style>
  <w:style w:type="paragraph" w:customStyle="1" w:styleId="NTTLegalBody">
    <w:name w:val="NTT Legal Body"/>
    <w:link w:val="NTTLegalBodyChar"/>
    <w:unhideWhenUsed/>
    <w:locked/>
    <w:rsid w:val="00E32017"/>
    <w:pPr>
      <w:spacing w:before="160" w:after="160" w:line="264" w:lineRule="auto"/>
    </w:pPr>
    <w:rPr>
      <w:rFonts w:ascii="Arial" w:hAnsi="Arial" w:cs="Arial"/>
      <w:color w:val="2E404D" w:themeColor="text1"/>
      <w:kern w:val="20"/>
      <w:sz w:val="20"/>
      <w:szCs w:val="22"/>
      <w:lang w:val="en-GB"/>
      <w14:ligatures w14:val="none"/>
    </w:rPr>
  </w:style>
  <w:style w:type="character" w:customStyle="1" w:styleId="NTTLegalBodyChar">
    <w:name w:val="NTT Legal Body Char"/>
    <w:basedOn w:val="Fuentedeprrafopredeter"/>
    <w:link w:val="NTTLegalBody"/>
    <w:rsid w:val="00E32017"/>
    <w:rPr>
      <w:rFonts w:ascii="Arial" w:hAnsi="Arial" w:cs="Arial"/>
      <w:color w:val="2E404D" w:themeColor="text1"/>
      <w:kern w:val="20"/>
      <w:sz w:val="20"/>
      <w:szCs w:val="22"/>
      <w:lang w:val="en-GB"/>
      <w14:ligatures w14:val="none"/>
    </w:rPr>
  </w:style>
  <w:style w:type="paragraph" w:customStyle="1" w:styleId="NTTLegal1">
    <w:name w:val="NTT Legal_1"/>
    <w:basedOn w:val="Legalnumbering1"/>
    <w:next w:val="Normal"/>
    <w:link w:val="NTTLegal1Char"/>
    <w:unhideWhenUsed/>
    <w:locked/>
    <w:rsid w:val="00241D70"/>
    <w:pPr>
      <w:ind w:left="851" w:hanging="851"/>
    </w:pPr>
  </w:style>
  <w:style w:type="character" w:customStyle="1" w:styleId="NTTLegal1Char">
    <w:name w:val="NTT Legal_1 Char"/>
    <w:basedOn w:val="Fuentedeprrafopredeter"/>
    <w:link w:val="NTTLegal1"/>
    <w:rsid w:val="00241D70"/>
    <w:rPr>
      <w:rFonts w:ascii="Arial" w:eastAsia="Times New Roman" w:hAnsi="Arial" w:cs="Arial"/>
      <w:color w:val="2E404D" w:themeColor="text1"/>
      <w:kern w:val="20"/>
      <w:sz w:val="20"/>
      <w:szCs w:val="20"/>
      <w:lang w:val="en-GB"/>
      <w14:ligatures w14:val="none"/>
    </w:rPr>
  </w:style>
  <w:style w:type="paragraph" w:customStyle="1" w:styleId="NTTLegal2">
    <w:name w:val="NTT Legal_2"/>
    <w:basedOn w:val="Legalnumbering2"/>
    <w:link w:val="NTTLegal2Char"/>
    <w:unhideWhenUsed/>
    <w:rsid w:val="00241D70"/>
    <w:pPr>
      <w:ind w:left="851" w:hanging="851"/>
    </w:pPr>
  </w:style>
  <w:style w:type="character" w:customStyle="1" w:styleId="NTTLegal2Char">
    <w:name w:val="NTT Legal_2 Char"/>
    <w:basedOn w:val="Fuentedeprrafopredeter"/>
    <w:link w:val="NTTLegal2"/>
    <w:rsid w:val="00241D70"/>
    <w:rPr>
      <w:rFonts w:ascii="Arial" w:eastAsia="Times New Roman" w:hAnsi="Arial" w:cs="Arial"/>
      <w:color w:val="2E404D" w:themeColor="text1"/>
      <w:kern w:val="20"/>
      <w:sz w:val="20"/>
      <w:szCs w:val="20"/>
      <w:lang w:val="en-GB"/>
      <w14:ligatures w14:val="none"/>
    </w:rPr>
  </w:style>
  <w:style w:type="paragraph" w:customStyle="1" w:styleId="NTTLegal3">
    <w:name w:val="NTT Legal_3"/>
    <w:basedOn w:val="Legalnumbering3"/>
    <w:link w:val="NTTLegal3Char"/>
    <w:unhideWhenUsed/>
    <w:rsid w:val="00241D70"/>
    <w:pPr>
      <w:ind w:left="851" w:hanging="851"/>
    </w:pPr>
  </w:style>
  <w:style w:type="character" w:customStyle="1" w:styleId="NTTLegal3Char">
    <w:name w:val="NTT Legal_3 Char"/>
    <w:basedOn w:val="Fuentedeprrafopredeter"/>
    <w:link w:val="NTTLegal3"/>
    <w:rsid w:val="00241D70"/>
    <w:rPr>
      <w:rFonts w:ascii="Arial" w:eastAsia="Times New Roman" w:hAnsi="Arial" w:cs="Arial"/>
      <w:color w:val="2E404D" w:themeColor="text1"/>
      <w:kern w:val="20"/>
      <w:sz w:val="20"/>
      <w:szCs w:val="20"/>
      <w:lang w:val="en-GB"/>
      <w14:ligatures w14:val="none"/>
    </w:rPr>
  </w:style>
  <w:style w:type="paragraph" w:customStyle="1" w:styleId="NTTLegal4">
    <w:name w:val="NTT Legal_4"/>
    <w:basedOn w:val="Normal"/>
    <w:link w:val="NTTLegal4Char"/>
    <w:unhideWhenUsed/>
    <w:rsid w:val="00E92B5A"/>
    <w:pPr>
      <w:numPr>
        <w:numId w:val="20"/>
      </w:numPr>
      <w:tabs>
        <w:tab w:val="left" w:pos="1417"/>
      </w:tabs>
      <w:spacing w:before="160" w:after="160"/>
      <w:ind w:left="1191" w:hanging="340"/>
      <w:contextualSpacing/>
      <w:outlineLvl w:val="3"/>
    </w:pPr>
    <w:rPr>
      <w:rFonts w:cs="Arial"/>
      <w:color w:val="2E404D" w:themeColor="text1"/>
      <w:kern w:val="20"/>
      <w:szCs w:val="22"/>
      <w:lang w:val="en-GB"/>
      <w14:ligatures w14:val="none"/>
    </w:rPr>
  </w:style>
  <w:style w:type="character" w:customStyle="1" w:styleId="NTTLegal4Char">
    <w:name w:val="NTT Legal_4 Char"/>
    <w:basedOn w:val="Fuentedeprrafopredeter"/>
    <w:link w:val="NTTLegal4"/>
    <w:rsid w:val="00E92B5A"/>
    <w:rPr>
      <w:rFonts w:ascii="Arial" w:hAnsi="Arial" w:cs="Arial"/>
      <w:color w:val="2E404D" w:themeColor="text1"/>
      <w:kern w:val="20"/>
      <w:sz w:val="20"/>
      <w:szCs w:val="22"/>
      <w:lang w:val="en-GB"/>
      <w14:ligatures w14:val="none"/>
    </w:rPr>
  </w:style>
  <w:style w:type="paragraph" w:customStyle="1" w:styleId="NTTLegal5">
    <w:name w:val="NTT Legal_5"/>
    <w:basedOn w:val="Legalnumbering6"/>
    <w:link w:val="NTTLegal5Char"/>
    <w:unhideWhenUsed/>
    <w:rsid w:val="00E92B5A"/>
    <w:pPr>
      <w:ind w:left="1191"/>
    </w:pPr>
  </w:style>
  <w:style w:type="character" w:customStyle="1" w:styleId="NTTLegal5Char">
    <w:name w:val="NTT Legal_5 Char"/>
    <w:basedOn w:val="Fuentedeprrafopredeter"/>
    <w:link w:val="NTTLegal5"/>
    <w:rsid w:val="00E92B5A"/>
    <w:rPr>
      <w:rFonts w:ascii="Arial" w:eastAsia="Times New Roman" w:hAnsi="Arial" w:cs="Arial"/>
      <w:color w:val="2E404D" w:themeColor="text1"/>
      <w:kern w:val="20"/>
      <w:sz w:val="20"/>
      <w:szCs w:val="20"/>
      <w:lang w:val="en-GB"/>
      <w14:ligatures w14:val="none"/>
    </w:rPr>
  </w:style>
  <w:style w:type="paragraph" w:customStyle="1" w:styleId="NTTLegal6">
    <w:name w:val="NTT Legal_6"/>
    <w:basedOn w:val="NTTLegal5"/>
    <w:link w:val="NTTLegal6Char"/>
    <w:unhideWhenUsed/>
    <w:rsid w:val="00E92B5A"/>
    <w:pPr>
      <w:numPr>
        <w:ilvl w:val="0"/>
        <w:numId w:val="21"/>
      </w:numPr>
      <w:ind w:left="1191" w:hanging="340"/>
    </w:pPr>
  </w:style>
  <w:style w:type="character" w:customStyle="1" w:styleId="NTTLegal6Char">
    <w:name w:val="NTT Legal_6 Char"/>
    <w:basedOn w:val="Fuentedeprrafopredeter"/>
    <w:link w:val="NTTLegal6"/>
    <w:rsid w:val="00E92B5A"/>
    <w:rPr>
      <w:rFonts w:ascii="Arial" w:eastAsia="Times New Roman" w:hAnsi="Arial" w:cs="Arial"/>
      <w:color w:val="2E404D" w:themeColor="text1"/>
      <w:kern w:val="20"/>
      <w:sz w:val="20"/>
      <w:szCs w:val="20"/>
      <w:lang w:val="en-GB"/>
      <w14:ligatures w14:val="none"/>
    </w:rPr>
  </w:style>
  <w:style w:type="paragraph" w:customStyle="1" w:styleId="NTTQuestion">
    <w:name w:val="NTT Question"/>
    <w:basedOn w:val="NTTBlueQuestion"/>
    <w:next w:val="NTTBodyText"/>
    <w:uiPriority w:val="59"/>
    <w:qFormat/>
    <w:rsid w:val="00B3236F"/>
    <w:rPr>
      <w:color w:val="2E404D" w:themeColor="text1"/>
    </w:rPr>
  </w:style>
  <w:style w:type="paragraph" w:customStyle="1" w:styleId="NTTRedBodyText">
    <w:name w:val="NTT Red Body Text"/>
    <w:basedOn w:val="NTTBodyText"/>
    <w:uiPriority w:val="39"/>
    <w:unhideWhenUsed/>
    <w:rsid w:val="00676140"/>
    <w:rPr>
      <w:color w:val="E42600"/>
    </w:rPr>
  </w:style>
  <w:style w:type="paragraph" w:customStyle="1" w:styleId="NTTRedTableBodyText">
    <w:name w:val="NTT Red Table Body Text"/>
    <w:basedOn w:val="Normal"/>
    <w:uiPriority w:val="44"/>
    <w:unhideWhenUsed/>
    <w:rsid w:val="0002263F"/>
    <w:rPr>
      <w:rFonts w:eastAsia="Times New Roman" w:cs="Arial"/>
      <w:color w:val="E42600"/>
      <w:kern w:val="18"/>
      <w:szCs w:val="18"/>
      <w:lang w:val="en-GB"/>
      <w14:ligatures w14:val="none"/>
    </w:rPr>
  </w:style>
  <w:style w:type="paragraph" w:customStyle="1" w:styleId="NTTRqmtHeading">
    <w:name w:val="NTT Rqmt Heading"/>
    <w:next w:val="NTTBodyText"/>
    <w:uiPriority w:val="17"/>
    <w:rsid w:val="00AB7488"/>
    <w:pPr>
      <w:pBdr>
        <w:top w:val="single" w:sz="4" w:space="3" w:color="2E404D" w:themeColor="text1"/>
        <w:bottom w:val="single" w:sz="4" w:space="3" w:color="2E404D" w:themeColor="text1"/>
      </w:pBdr>
      <w:shd w:val="clear" w:color="auto" w:fill="E9E9E9" w:themeFill="accent6" w:themeFillTint="33"/>
      <w:spacing w:before="160" w:after="160" w:line="264" w:lineRule="auto"/>
      <w:ind w:left="851"/>
    </w:pPr>
    <w:rPr>
      <w:rFonts w:ascii="Arial" w:eastAsia="Times New Roman" w:hAnsi="Arial" w:cs="Arial"/>
      <w:color w:val="2E404D" w:themeColor="text1"/>
      <w:kern w:val="20"/>
      <w:sz w:val="20"/>
      <w:szCs w:val="20"/>
      <w:lang w:val="en-GB"/>
      <w14:ligatures w14:val="none"/>
    </w:rPr>
  </w:style>
  <w:style w:type="paragraph" w:customStyle="1" w:styleId="NTTRqmtHeadingWide">
    <w:name w:val="NTT Rqmt Heading Wide"/>
    <w:basedOn w:val="NTTRqmtHeading"/>
    <w:next w:val="NTTFlushBodyText"/>
    <w:uiPriority w:val="17"/>
    <w:rsid w:val="00AB7488"/>
    <w:pPr>
      <w:ind w:left="0"/>
    </w:pPr>
  </w:style>
  <w:style w:type="paragraph" w:customStyle="1" w:styleId="NTTSmallPrint">
    <w:name w:val="NTT Small Print"/>
    <w:basedOn w:val="NTTFlushBodyText"/>
    <w:uiPriority w:val="79"/>
    <w:unhideWhenUsed/>
    <w:rsid w:val="00676140"/>
    <w:rPr>
      <w:kern w:val="17"/>
      <w:sz w:val="17"/>
    </w:rPr>
  </w:style>
  <w:style w:type="paragraph" w:customStyle="1" w:styleId="NTTTableBodyText">
    <w:name w:val="NTT Table Body Text"/>
    <w:uiPriority w:val="14"/>
    <w:rsid w:val="00676140"/>
    <w:pPr>
      <w:spacing w:line="264" w:lineRule="auto"/>
    </w:pPr>
    <w:rPr>
      <w:rFonts w:ascii="Arial" w:eastAsia="Times New Roman" w:hAnsi="Arial" w:cs="Arial"/>
      <w:color w:val="2E404D" w:themeColor="text1"/>
      <w:kern w:val="18"/>
      <w:sz w:val="20"/>
      <w:szCs w:val="18"/>
      <w:lang w:val="en-GB"/>
      <w14:ligatures w14:val="none"/>
    </w:rPr>
  </w:style>
  <w:style w:type="numbering" w:customStyle="1" w:styleId="NTTHeadingsList">
    <w:name w:val="_NTT Headings List"/>
    <w:basedOn w:val="Sinlista"/>
    <w:uiPriority w:val="89"/>
    <w:rsid w:val="005F1C66"/>
    <w:pPr>
      <w:numPr>
        <w:numId w:val="22"/>
      </w:numPr>
    </w:pPr>
  </w:style>
  <w:style w:type="paragraph" w:customStyle="1" w:styleId="NTTFlushHeading">
    <w:name w:val="NTT Flush Heading"/>
    <w:next w:val="NTTFlushBodyText"/>
    <w:uiPriority w:val="3"/>
    <w:rsid w:val="00B3236F"/>
    <w:pPr>
      <w:keepNext/>
      <w:keepLines/>
      <w:pageBreakBefore/>
      <w:spacing w:after="360" w:line="264" w:lineRule="auto"/>
      <w:outlineLvl w:val="0"/>
    </w:pPr>
    <w:rPr>
      <w:rFonts w:ascii="Georgia" w:eastAsia="MS PGothic" w:hAnsi="Georgia" w:cs="Arial"/>
      <w:bCs/>
      <w:color w:val="0072BC" w:themeColor="accent2"/>
      <w:kern w:val="28"/>
      <w:sz w:val="40"/>
      <w:szCs w:val="28"/>
      <w:lang w:val="en-GB" w:eastAsia="ja-JP"/>
      <w14:ligatures w14:val="none"/>
    </w:rPr>
  </w:style>
  <w:style w:type="paragraph" w:customStyle="1" w:styleId="NTTFlushSubHeading">
    <w:name w:val="NTT Flush Sub Heading"/>
    <w:next w:val="NTTFlushBodyText"/>
    <w:uiPriority w:val="3"/>
    <w:rsid w:val="00AB5773"/>
    <w:pPr>
      <w:keepNext/>
      <w:keepLines/>
      <w:spacing w:before="360" w:after="120" w:line="264" w:lineRule="auto"/>
      <w:outlineLvl w:val="1"/>
    </w:pPr>
    <w:rPr>
      <w:rFonts w:asciiTheme="majorHAnsi" w:eastAsia="MS PGothic" w:hAnsiTheme="majorHAnsi" w:cs="Arial"/>
      <w:b/>
      <w:color w:val="2E404D" w:themeColor="text1"/>
      <w:kern w:val="24"/>
      <w:sz w:val="28"/>
      <w:lang w:val="en-GB" w:eastAsia="ja-JP"/>
      <w14:ligatures w14:val="none"/>
    </w:rPr>
  </w:style>
  <w:style w:type="paragraph" w:customStyle="1" w:styleId="NTTFlushSubSubHeading">
    <w:name w:val="NTT Flush Sub Sub Heading"/>
    <w:basedOn w:val="NTTFlushSubHeading"/>
    <w:next w:val="NTTFlushBodyText"/>
    <w:link w:val="NTTFlushSubSubHeadingChar"/>
    <w:rsid w:val="00627CC5"/>
    <w:pPr>
      <w:outlineLvl w:val="2"/>
    </w:pPr>
    <w:rPr>
      <w:b w:val="0"/>
      <w:szCs w:val="20"/>
    </w:rPr>
  </w:style>
  <w:style w:type="character" w:customStyle="1" w:styleId="NTTFlushSubSubHeadingChar">
    <w:name w:val="NTT Flush Sub Sub Heading Char"/>
    <w:basedOn w:val="NTTBodyTextChar"/>
    <w:link w:val="NTTFlushSubSubHeading"/>
    <w:rsid w:val="00627CC5"/>
    <w:rPr>
      <w:rFonts w:asciiTheme="majorHAnsi" w:eastAsia="MS PGothic" w:hAnsiTheme="majorHAnsi" w:cs="Arial"/>
      <w:color w:val="2E404D" w:themeColor="text1"/>
      <w:kern w:val="24"/>
      <w:sz w:val="28"/>
      <w:szCs w:val="20"/>
      <w:lang w:val="en-GB" w:eastAsia="ja-JP"/>
      <w14:ligatures w14:val="none"/>
    </w:rPr>
  </w:style>
  <w:style w:type="paragraph" w:styleId="TtuloTDC">
    <w:name w:val="TOC Heading"/>
    <w:basedOn w:val="Normal"/>
    <w:next w:val="Normal"/>
    <w:uiPriority w:val="39"/>
    <w:unhideWhenUsed/>
    <w:qFormat/>
    <w:rsid w:val="00D24630"/>
    <w:pPr>
      <w:spacing w:after="360"/>
    </w:pPr>
    <w:rPr>
      <w:rFonts w:ascii="Georgia" w:eastAsiaTheme="majorEastAsia" w:hAnsi="Georgia" w:cstheme="majorBidi"/>
      <w:color w:val="0072BC" w:themeColor="accent2"/>
      <w:sz w:val="40"/>
      <w:szCs w:val="32"/>
    </w:rPr>
  </w:style>
  <w:style w:type="numbering" w:customStyle="1" w:styleId="NTTBoldBulletList">
    <w:name w:val="_NTT Bold Bullet List"/>
    <w:uiPriority w:val="89"/>
    <w:rsid w:val="00786EEE"/>
    <w:pPr>
      <w:numPr>
        <w:numId w:val="25"/>
      </w:numPr>
    </w:pPr>
  </w:style>
  <w:style w:type="paragraph" w:customStyle="1" w:styleId="NTTBoldBullet">
    <w:name w:val="NTT Bold Bullet"/>
    <w:basedOn w:val="NTTBullet1"/>
    <w:next w:val="Normal"/>
    <w:uiPriority w:val="9"/>
    <w:rsid w:val="00B52EA2"/>
    <w:pPr>
      <w:keepNext/>
      <w:keepLines/>
      <w:numPr>
        <w:ilvl w:val="2"/>
        <w:numId w:val="27"/>
      </w:numPr>
      <w:ind w:left="1135" w:hanging="284"/>
    </w:pPr>
    <w:rPr>
      <w:rFonts w:ascii="Arial Bold" w:hAnsi="Arial Bold"/>
      <w:b/>
    </w:rPr>
  </w:style>
  <w:style w:type="paragraph" w:customStyle="1" w:styleId="NTTBlueBoldBullet">
    <w:name w:val="NTT Blue Bold Bullet"/>
    <w:basedOn w:val="NTTBoldBullet"/>
    <w:next w:val="Normal"/>
    <w:uiPriority w:val="29"/>
    <w:rsid w:val="005475C3"/>
    <w:pPr>
      <w:numPr>
        <w:ilvl w:val="1"/>
      </w:numPr>
      <w:ind w:left="1135" w:hanging="284"/>
    </w:pPr>
    <w:rPr>
      <w:color w:val="005B96" w:themeColor="accent3"/>
    </w:rPr>
  </w:style>
  <w:style w:type="paragraph" w:customStyle="1" w:styleId="NTTFlushBlueBoldBullet">
    <w:name w:val="NTT Flush Blue Bold Bullet"/>
    <w:basedOn w:val="Normal"/>
    <w:link w:val="NTTFlushBlueBoldBulletChar"/>
    <w:rsid w:val="00263F18"/>
    <w:pPr>
      <w:keepNext/>
      <w:keepLines/>
      <w:numPr>
        <w:ilvl w:val="5"/>
        <w:numId w:val="27"/>
      </w:numPr>
      <w:spacing w:before="160" w:after="160"/>
      <w:contextualSpacing/>
    </w:pPr>
    <w:rPr>
      <w:rFonts w:eastAsia="Times New Roman" w:cs="Arial"/>
      <w:b/>
      <w:color w:val="005B96" w:themeColor="accent3"/>
      <w:kern w:val="20"/>
      <w:szCs w:val="20"/>
      <w:lang w:val="en-GB"/>
      <w14:ligatures w14:val="none"/>
    </w:rPr>
  </w:style>
  <w:style w:type="character" w:customStyle="1" w:styleId="NTTFlushBlueBoldBulletChar">
    <w:name w:val="NTT Flush Blue Bold Bullet Char"/>
    <w:basedOn w:val="Fuentedeprrafopredeter"/>
    <w:link w:val="NTTFlushBlueBoldBullet"/>
    <w:rsid w:val="00263F18"/>
    <w:rPr>
      <w:rFonts w:ascii="Arial" w:eastAsia="Times New Roman" w:hAnsi="Arial" w:cs="Arial"/>
      <w:b/>
      <w:color w:val="005B96" w:themeColor="accent3"/>
      <w:kern w:val="20"/>
      <w:sz w:val="20"/>
      <w:szCs w:val="20"/>
      <w:lang w:val="en-GB"/>
      <w14:ligatures w14:val="none"/>
    </w:rPr>
  </w:style>
  <w:style w:type="paragraph" w:customStyle="1" w:styleId="NTTFlushBoldBullet">
    <w:name w:val="NTT Flush Bold Bullet"/>
    <w:basedOn w:val="NTTBoldBullet"/>
    <w:next w:val="Normal"/>
    <w:uiPriority w:val="19"/>
    <w:rsid w:val="00C33FA2"/>
    <w:pPr>
      <w:numPr>
        <w:ilvl w:val="6"/>
      </w:numPr>
    </w:pPr>
  </w:style>
  <w:style w:type="paragraph" w:customStyle="1" w:styleId="NTTRedBoldBullet">
    <w:name w:val="NTT Red Bold Bullet"/>
    <w:basedOn w:val="NTTBoldBullet"/>
    <w:next w:val="Normal"/>
    <w:uiPriority w:val="39"/>
    <w:unhideWhenUsed/>
    <w:rsid w:val="00F31CD6"/>
    <w:pPr>
      <w:numPr>
        <w:ilvl w:val="3"/>
      </w:numPr>
      <w:ind w:left="1135" w:hanging="284"/>
    </w:pPr>
    <w:rPr>
      <w:b w:val="0"/>
      <w:color w:val="E42600"/>
    </w:rPr>
  </w:style>
  <w:style w:type="numbering" w:customStyle="1" w:styleId="NTTGuidanceTextBullets">
    <w:name w:val="_NTT Guidance Text Bullets"/>
    <w:uiPriority w:val="89"/>
    <w:rsid w:val="00786EEE"/>
    <w:pPr>
      <w:numPr>
        <w:numId w:val="26"/>
      </w:numPr>
    </w:pPr>
  </w:style>
  <w:style w:type="paragraph" w:customStyle="1" w:styleId="GuidanceText3Bullet">
    <w:name w:val="Guidance Text 3 Bullet"/>
    <w:basedOn w:val="Normal"/>
    <w:uiPriority w:val="49"/>
    <w:rsid w:val="0004099E"/>
    <w:pPr>
      <w:numPr>
        <w:numId w:val="28"/>
      </w:numPr>
      <w:pBdr>
        <w:top w:val="single" w:sz="4" w:space="3" w:color="00CB5D" w:themeColor="accent5"/>
        <w:bottom w:val="single" w:sz="4" w:space="3" w:color="00CB5D" w:themeColor="accent5"/>
      </w:pBdr>
      <w:shd w:val="clear" w:color="auto" w:fill="C1FFDD" w:themeFill="accent5" w:themeFillTint="33"/>
      <w:tabs>
        <w:tab w:val="left" w:pos="284"/>
      </w:tabs>
      <w:spacing w:before="160" w:after="160"/>
      <w:ind w:left="284" w:hanging="284"/>
      <w:contextualSpacing/>
    </w:pPr>
    <w:rPr>
      <w:rFonts w:eastAsia="Times New Roman" w:cs="Arial"/>
      <w:color w:val="00652E" w:themeColor="accent5" w:themeShade="80"/>
      <w:kern w:val="20"/>
      <w:szCs w:val="20"/>
      <w:lang w:val="en-GB"/>
      <w14:ligatures w14:val="none"/>
    </w:rPr>
  </w:style>
  <w:style w:type="paragraph" w:customStyle="1" w:styleId="GuidanceText4List">
    <w:name w:val="Guidance Text 4 List"/>
    <w:basedOn w:val="Normal"/>
    <w:uiPriority w:val="49"/>
    <w:rsid w:val="0004099E"/>
    <w:pPr>
      <w:numPr>
        <w:ilvl w:val="1"/>
        <w:numId w:val="28"/>
      </w:numPr>
      <w:pBdr>
        <w:top w:val="single" w:sz="4" w:space="3" w:color="00CB5D" w:themeColor="accent5"/>
        <w:bottom w:val="single" w:sz="4" w:space="3" w:color="00CB5D" w:themeColor="accent5"/>
      </w:pBdr>
      <w:shd w:val="clear" w:color="auto" w:fill="C1FFDD" w:themeFill="accent5" w:themeFillTint="33"/>
      <w:spacing w:before="160" w:after="160"/>
      <w:ind w:left="284" w:hanging="284"/>
      <w:contextualSpacing/>
    </w:pPr>
    <w:rPr>
      <w:rFonts w:eastAsia="Times New Roman" w:cs="Arial"/>
      <w:color w:val="00652E" w:themeColor="accent5" w:themeShade="80"/>
      <w:kern w:val="20"/>
      <w:szCs w:val="20"/>
      <w:lang w:val="en-GB"/>
      <w14:ligatures w14:val="none"/>
    </w:rPr>
  </w:style>
  <w:style w:type="paragraph" w:customStyle="1" w:styleId="NTTBlueNotedText3Bullet">
    <w:name w:val="NTT Blue Noted Text 3 Bullet"/>
    <w:basedOn w:val="NTTBlueNotedText2Body"/>
    <w:uiPriority w:val="36"/>
    <w:rsid w:val="0044104B"/>
    <w:pPr>
      <w:numPr>
        <w:ilvl w:val="2"/>
        <w:numId w:val="28"/>
      </w:numPr>
      <w:ind w:left="284" w:hanging="284"/>
      <w:contextualSpacing/>
    </w:pPr>
  </w:style>
  <w:style w:type="paragraph" w:customStyle="1" w:styleId="NTTBlueNotedText4List">
    <w:name w:val="NTT Blue Noted Text 4 List"/>
    <w:basedOn w:val="NTTBlueNotedText2Body"/>
    <w:uiPriority w:val="36"/>
    <w:rsid w:val="00C40984"/>
    <w:pPr>
      <w:numPr>
        <w:ilvl w:val="3"/>
        <w:numId w:val="28"/>
      </w:numPr>
      <w:tabs>
        <w:tab w:val="left" w:pos="1134"/>
      </w:tabs>
      <w:ind w:left="284" w:hanging="284"/>
      <w:contextualSpacing/>
    </w:pPr>
  </w:style>
  <w:style w:type="paragraph" w:customStyle="1" w:styleId="NTTRedNotedText3Bullet">
    <w:name w:val="NTT Red Noted Text 3 Bullet"/>
    <w:basedOn w:val="NTTRedNotedText2Body"/>
    <w:uiPriority w:val="46"/>
    <w:unhideWhenUsed/>
    <w:rsid w:val="003E307D"/>
    <w:pPr>
      <w:numPr>
        <w:ilvl w:val="6"/>
        <w:numId w:val="28"/>
      </w:numPr>
      <w:ind w:left="284" w:hanging="284"/>
      <w:contextualSpacing/>
    </w:pPr>
  </w:style>
  <w:style w:type="paragraph" w:customStyle="1" w:styleId="NTTRedNotedText4Bullet">
    <w:name w:val="NTT Red Noted Text 4 Bullet"/>
    <w:basedOn w:val="NTTRedNotedText2Body"/>
    <w:uiPriority w:val="46"/>
    <w:unhideWhenUsed/>
    <w:rsid w:val="003E307D"/>
    <w:pPr>
      <w:numPr>
        <w:ilvl w:val="7"/>
        <w:numId w:val="28"/>
      </w:numPr>
      <w:ind w:left="284" w:hanging="284"/>
      <w:contextualSpacing/>
    </w:pPr>
  </w:style>
  <w:style w:type="paragraph" w:customStyle="1" w:styleId="GuidanceText1Bold">
    <w:name w:val="Guidance Text 1 Bold"/>
    <w:basedOn w:val="Guidancetext2body"/>
    <w:next w:val="Normal"/>
    <w:uiPriority w:val="49"/>
    <w:qFormat/>
    <w:rsid w:val="00AE5238"/>
    <w:rPr>
      <w:rFonts w:ascii="Arial Bold" w:hAnsi="Arial Bold"/>
      <w:b/>
    </w:rPr>
  </w:style>
  <w:style w:type="paragraph" w:customStyle="1" w:styleId="NTTBlueBulletText1">
    <w:name w:val="NTT Blue Bullet Text 1"/>
    <w:basedOn w:val="Normal"/>
    <w:uiPriority w:val="29"/>
    <w:rsid w:val="00A43CFD"/>
    <w:pPr>
      <w:spacing w:before="160" w:after="160"/>
      <w:ind w:left="1191"/>
      <w:contextualSpacing/>
    </w:pPr>
    <w:rPr>
      <w:rFonts w:eastAsia="Times New Roman" w:cs="Arial"/>
      <w:color w:val="005B96" w:themeColor="accent3"/>
      <w:kern w:val="20"/>
      <w:szCs w:val="20"/>
      <w:lang w:val="en-GB"/>
      <w14:ligatures w14:val="none"/>
    </w:rPr>
  </w:style>
  <w:style w:type="paragraph" w:customStyle="1" w:styleId="NTTBlueBulletText2">
    <w:name w:val="NTT Blue Bullet Text 2"/>
    <w:basedOn w:val="Normal"/>
    <w:uiPriority w:val="29"/>
    <w:rsid w:val="00B23563"/>
    <w:pPr>
      <w:spacing w:before="160" w:after="160"/>
      <w:ind w:left="1531"/>
      <w:contextualSpacing/>
    </w:pPr>
    <w:rPr>
      <w:rFonts w:eastAsia="Times New Roman" w:cs="Arial"/>
      <w:color w:val="005B96" w:themeColor="accent3"/>
      <w:kern w:val="20"/>
      <w:szCs w:val="20"/>
      <w:lang w:val="en-GB"/>
      <w14:ligatures w14:val="none"/>
    </w:rPr>
  </w:style>
  <w:style w:type="paragraph" w:customStyle="1" w:styleId="NTTBlueBulletText3">
    <w:name w:val="NTT Blue Bullet Text 3"/>
    <w:basedOn w:val="Normal"/>
    <w:uiPriority w:val="29"/>
    <w:rsid w:val="0030602F"/>
    <w:pPr>
      <w:spacing w:before="160" w:after="160"/>
      <w:ind w:left="1814"/>
      <w:contextualSpacing/>
    </w:pPr>
    <w:rPr>
      <w:rFonts w:eastAsia="Times New Roman" w:cs="Arial"/>
      <w:color w:val="005B96" w:themeColor="accent3"/>
      <w:kern w:val="20"/>
      <w:szCs w:val="20"/>
      <w:lang w:val="en-GB"/>
      <w14:ligatures w14:val="none"/>
    </w:rPr>
  </w:style>
  <w:style w:type="paragraph" w:customStyle="1" w:styleId="NTTBlueBulletText4">
    <w:name w:val="NTT Blue Bullet Text 4"/>
    <w:basedOn w:val="Normal"/>
    <w:uiPriority w:val="29"/>
    <w:rsid w:val="004C2406"/>
    <w:pPr>
      <w:spacing w:before="160" w:after="160"/>
      <w:ind w:left="1814"/>
      <w:contextualSpacing/>
    </w:pPr>
    <w:rPr>
      <w:rFonts w:eastAsia="Times New Roman" w:cs="Arial"/>
      <w:color w:val="005B96" w:themeColor="accent3"/>
      <w:kern w:val="20"/>
      <w:szCs w:val="20"/>
      <w:lang w:val="en-GB"/>
      <w14:ligatures w14:val="none"/>
    </w:rPr>
  </w:style>
  <w:style w:type="paragraph" w:customStyle="1" w:styleId="NTTBlueBulletText5">
    <w:name w:val="NTT Blue Bullet Text 5"/>
    <w:basedOn w:val="NTTBlueBulletText4"/>
    <w:uiPriority w:val="29"/>
    <w:rsid w:val="009D3BEB"/>
  </w:style>
  <w:style w:type="paragraph" w:customStyle="1" w:styleId="NTTBlueNotedText2Body">
    <w:name w:val="NTT Blue Noted Text 2 Body"/>
    <w:uiPriority w:val="36"/>
    <w:rsid w:val="00C40984"/>
    <w:pPr>
      <w:pBdr>
        <w:top w:val="single" w:sz="8" w:space="3" w:color="005B96" w:themeColor="accent3"/>
        <w:bottom w:val="single" w:sz="8" w:space="3" w:color="005B96" w:themeColor="accent3"/>
      </w:pBdr>
      <w:shd w:val="clear" w:color="auto" w:fill="D0ECFE" w:themeFill="accent4" w:themeFillTint="33"/>
      <w:spacing w:before="160" w:after="160" w:line="264" w:lineRule="auto"/>
    </w:pPr>
    <w:rPr>
      <w:rFonts w:ascii="Arial" w:eastAsia="Times New Roman" w:hAnsi="Arial" w:cs="Times New Roman"/>
      <w:color w:val="005B96" w:themeColor="accent3"/>
      <w:kern w:val="20"/>
      <w:sz w:val="20"/>
      <w:szCs w:val="20"/>
      <w:lang w:val="en-GB"/>
      <w14:ligatures w14:val="none"/>
    </w:rPr>
  </w:style>
  <w:style w:type="paragraph" w:customStyle="1" w:styleId="NTTBlueNotedText1Bold">
    <w:name w:val="NTT Blue Noted Text 1 Bold"/>
    <w:basedOn w:val="NTTBlueNotedText2Body"/>
    <w:next w:val="NTTBlueNotedText2Body"/>
    <w:uiPriority w:val="36"/>
    <w:rsid w:val="00C40984"/>
    <w:pPr>
      <w:keepNext/>
      <w:keepLines/>
    </w:pPr>
    <w:rPr>
      <w:rFonts w:ascii="Arial Bold" w:hAnsi="Arial Bold"/>
      <w:b/>
    </w:rPr>
  </w:style>
  <w:style w:type="paragraph" w:customStyle="1" w:styleId="NTTBlueTableBoldBullet">
    <w:name w:val="NTT Blue Table Bold Bullet"/>
    <w:basedOn w:val="Normal"/>
    <w:next w:val="Normal"/>
    <w:uiPriority w:val="34"/>
    <w:rsid w:val="00B52EA2"/>
    <w:pPr>
      <w:keepNext/>
      <w:keepLines/>
      <w:numPr>
        <w:numId w:val="29"/>
      </w:numPr>
      <w:contextualSpacing/>
    </w:pPr>
    <w:rPr>
      <w:rFonts w:eastAsia="Times New Roman" w:cs="Arial"/>
      <w:b/>
      <w:color w:val="005B96" w:themeColor="accent3"/>
      <w:kern w:val="18"/>
      <w:szCs w:val="20"/>
      <w:lang w:val="en-GB"/>
      <w14:ligatures w14:val="none"/>
    </w:rPr>
  </w:style>
  <w:style w:type="paragraph" w:customStyle="1" w:styleId="NTTBlueTableBulletText1">
    <w:name w:val="NTT Blue Table Bullet Text 1"/>
    <w:basedOn w:val="Normal"/>
    <w:uiPriority w:val="34"/>
    <w:rsid w:val="0015224D"/>
    <w:pPr>
      <w:ind w:left="340"/>
    </w:pPr>
    <w:rPr>
      <w:rFonts w:eastAsia="Times New Roman" w:cs="Arial"/>
      <w:color w:val="005B96" w:themeColor="accent3"/>
      <w:kern w:val="18"/>
      <w:szCs w:val="20"/>
      <w:lang w:val="en-GB"/>
      <w14:ligatures w14:val="none"/>
    </w:rPr>
  </w:style>
  <w:style w:type="paragraph" w:customStyle="1" w:styleId="NTTBlueTableBulletText2">
    <w:name w:val="NTT Blue Table Bullet Text 2"/>
    <w:basedOn w:val="Normal"/>
    <w:uiPriority w:val="34"/>
    <w:rsid w:val="0040405A"/>
    <w:pPr>
      <w:ind w:left="851"/>
    </w:pPr>
    <w:rPr>
      <w:rFonts w:eastAsia="Times New Roman" w:cs="Arial"/>
      <w:color w:val="005B96" w:themeColor="accent3"/>
      <w:kern w:val="18"/>
      <w:szCs w:val="20"/>
      <w:lang w:val="en-GB"/>
      <w14:ligatures w14:val="none"/>
    </w:rPr>
  </w:style>
  <w:style w:type="paragraph" w:customStyle="1" w:styleId="NTTBlueTableBulletText3">
    <w:name w:val="NTT Blue Table Bullet Text 3"/>
    <w:basedOn w:val="Normal"/>
    <w:uiPriority w:val="34"/>
    <w:rsid w:val="00767F75"/>
    <w:pPr>
      <w:ind w:left="964"/>
    </w:pPr>
    <w:rPr>
      <w:rFonts w:eastAsia="Times New Roman" w:cs="Arial"/>
      <w:color w:val="005B96" w:themeColor="accent3"/>
      <w:kern w:val="18"/>
      <w:szCs w:val="20"/>
      <w:lang w:val="en-GB"/>
      <w14:ligatures w14:val="none"/>
    </w:rPr>
  </w:style>
  <w:style w:type="paragraph" w:customStyle="1" w:styleId="NTTBlueTableBulletText4">
    <w:name w:val="NTT Blue Table Bullet Text 4"/>
    <w:basedOn w:val="NTTBlueTableBulletText3"/>
    <w:uiPriority w:val="34"/>
    <w:rsid w:val="00AD2E63"/>
  </w:style>
  <w:style w:type="paragraph" w:customStyle="1" w:styleId="NTTBlueTableBulletText5">
    <w:name w:val="NTT Blue Table Bullet Text 5"/>
    <w:basedOn w:val="NTTBlueTableBulletText1"/>
    <w:uiPriority w:val="34"/>
    <w:rsid w:val="004C2406"/>
    <w:pPr>
      <w:ind w:left="964"/>
    </w:pPr>
  </w:style>
  <w:style w:type="paragraph" w:customStyle="1" w:styleId="NTTBulletText1">
    <w:name w:val="NTT Bullet Text 1"/>
    <w:basedOn w:val="NTTBodyText"/>
    <w:uiPriority w:val="9"/>
    <w:rsid w:val="008C0602"/>
    <w:pPr>
      <w:ind w:left="1191"/>
      <w:contextualSpacing/>
    </w:pPr>
  </w:style>
  <w:style w:type="paragraph" w:customStyle="1" w:styleId="NTTBulletText2">
    <w:name w:val="NTT Bullet Text 2"/>
    <w:basedOn w:val="NTTBulletText1"/>
    <w:uiPriority w:val="9"/>
    <w:rsid w:val="00B23563"/>
    <w:pPr>
      <w:ind w:left="1531"/>
    </w:pPr>
  </w:style>
  <w:style w:type="paragraph" w:customStyle="1" w:styleId="NTTBulletText3">
    <w:name w:val="NTT Bullet Text 3"/>
    <w:basedOn w:val="NTTBulletText2"/>
    <w:uiPriority w:val="9"/>
    <w:rsid w:val="00252A11"/>
    <w:pPr>
      <w:ind w:left="1814"/>
    </w:pPr>
  </w:style>
  <w:style w:type="paragraph" w:customStyle="1" w:styleId="NTTBulletText4">
    <w:name w:val="NTT Bullet Text 4"/>
    <w:basedOn w:val="NTTBulletText3"/>
    <w:uiPriority w:val="9"/>
    <w:rsid w:val="003E307D"/>
  </w:style>
  <w:style w:type="paragraph" w:customStyle="1" w:styleId="NTTBulletText5">
    <w:name w:val="NTT Bullet Text 5"/>
    <w:basedOn w:val="NTTBulletText4"/>
    <w:uiPriority w:val="9"/>
    <w:rsid w:val="00FC5E53"/>
  </w:style>
  <w:style w:type="character" w:customStyle="1" w:styleId="NTTEmphasis">
    <w:name w:val="NTT Emphasis"/>
    <w:uiPriority w:val="29"/>
    <w:rsid w:val="003768F0"/>
    <w:rPr>
      <w:rFonts w:ascii="Arial" w:hAnsi="Arial"/>
      <w:b w:val="0"/>
      <w:color w:val="0072BC" w:themeColor="accent2"/>
      <w:spacing w:val="0"/>
      <w:kern w:val="20"/>
      <w:sz w:val="24"/>
    </w:rPr>
  </w:style>
  <w:style w:type="paragraph" w:customStyle="1" w:styleId="NTTFlushBlueBulletText1">
    <w:name w:val="NTT Flush Blue Bullet Text 1"/>
    <w:basedOn w:val="Normal"/>
    <w:link w:val="NTTFlushBlueBulletText1Char"/>
    <w:rsid w:val="00E728B1"/>
    <w:pPr>
      <w:spacing w:before="160" w:after="160"/>
      <w:ind w:left="397"/>
      <w:contextualSpacing/>
    </w:pPr>
    <w:rPr>
      <w:rFonts w:eastAsia="Times New Roman" w:cs="Arial"/>
      <w:color w:val="005B96" w:themeColor="accent3"/>
      <w:kern w:val="20"/>
      <w:szCs w:val="20"/>
      <w:lang w:val="en-GB" w:eastAsia="ja-JP"/>
      <w14:ligatures w14:val="none"/>
    </w:rPr>
  </w:style>
  <w:style w:type="character" w:customStyle="1" w:styleId="NTTFlushBlueBulletText1Char">
    <w:name w:val="NTT Flush Blue Bullet Text 1 Char"/>
    <w:basedOn w:val="Fuentedeprrafopredeter"/>
    <w:link w:val="NTTFlushBlueBulletText1"/>
    <w:rsid w:val="00E728B1"/>
    <w:rPr>
      <w:rFonts w:ascii="Arial" w:eastAsia="Times New Roman" w:hAnsi="Arial" w:cs="Arial"/>
      <w:color w:val="005B96" w:themeColor="accent3"/>
      <w:kern w:val="20"/>
      <w:sz w:val="20"/>
      <w:szCs w:val="20"/>
      <w:lang w:val="en-GB" w:eastAsia="ja-JP"/>
      <w14:ligatures w14:val="none"/>
    </w:rPr>
  </w:style>
  <w:style w:type="paragraph" w:customStyle="1" w:styleId="NTTFlushBlueBulletText2">
    <w:name w:val="NTT Flush Blue Bullet Text 2"/>
    <w:basedOn w:val="Normal"/>
    <w:link w:val="NTTFlushBlueBulletText2Char"/>
    <w:rsid w:val="00257804"/>
    <w:pPr>
      <w:spacing w:before="160" w:after="160"/>
      <w:ind w:left="851"/>
    </w:pPr>
    <w:rPr>
      <w:rFonts w:eastAsia="Times New Roman" w:cs="Arial"/>
      <w:color w:val="005B96" w:themeColor="accent3"/>
      <w:kern w:val="20"/>
      <w:szCs w:val="20"/>
      <w:lang w:val="en-GB"/>
      <w14:ligatures w14:val="none"/>
    </w:rPr>
  </w:style>
  <w:style w:type="character" w:customStyle="1" w:styleId="NTTFlushBlueBulletText2Char">
    <w:name w:val="NTT Flush Blue Bullet Text 2 Char"/>
    <w:basedOn w:val="Fuentedeprrafopredeter"/>
    <w:link w:val="NTTFlushBlueBulletText2"/>
    <w:rsid w:val="00257804"/>
    <w:rPr>
      <w:rFonts w:ascii="Arial" w:eastAsia="Times New Roman" w:hAnsi="Arial" w:cs="Arial"/>
      <w:color w:val="005B96" w:themeColor="accent3"/>
      <w:kern w:val="20"/>
      <w:sz w:val="20"/>
      <w:szCs w:val="20"/>
      <w:lang w:val="en-GB"/>
      <w14:ligatures w14:val="none"/>
    </w:rPr>
  </w:style>
  <w:style w:type="paragraph" w:customStyle="1" w:styleId="NTTFlushBlueBulletText3">
    <w:name w:val="NTT Flush Blue Bullet Text 3"/>
    <w:basedOn w:val="Normal"/>
    <w:link w:val="NTTFlushBlueBulletText3Char"/>
    <w:rsid w:val="00251212"/>
    <w:pPr>
      <w:spacing w:before="160" w:after="160"/>
      <w:ind w:left="1077"/>
      <w:contextualSpacing/>
    </w:pPr>
    <w:rPr>
      <w:rFonts w:eastAsia="Times New Roman" w:cs="Arial"/>
      <w:color w:val="005B96" w:themeColor="accent3"/>
      <w:kern w:val="20"/>
      <w:szCs w:val="20"/>
      <w:lang w:val="en-GB"/>
      <w14:ligatures w14:val="none"/>
    </w:rPr>
  </w:style>
  <w:style w:type="character" w:customStyle="1" w:styleId="NTTFlushBlueBulletText3Char">
    <w:name w:val="NTT Flush Blue Bullet Text 3 Char"/>
    <w:basedOn w:val="Fuentedeprrafopredeter"/>
    <w:link w:val="NTTFlushBlueBulletText3"/>
    <w:rsid w:val="00251212"/>
    <w:rPr>
      <w:rFonts w:ascii="Arial" w:eastAsia="Times New Roman" w:hAnsi="Arial" w:cs="Arial"/>
      <w:color w:val="005B96" w:themeColor="accent3"/>
      <w:kern w:val="20"/>
      <w:sz w:val="20"/>
      <w:szCs w:val="20"/>
      <w:lang w:val="en-GB"/>
      <w14:ligatures w14:val="none"/>
    </w:rPr>
  </w:style>
  <w:style w:type="paragraph" w:customStyle="1" w:styleId="NTTFlushBlueBulletText4">
    <w:name w:val="NTT Flush Blue Bullet Text 4"/>
    <w:basedOn w:val="NTTFlushBlueBulletText3"/>
    <w:link w:val="NTTFlushBlueBulletText4Char"/>
    <w:rsid w:val="00C33FA2"/>
  </w:style>
  <w:style w:type="character" w:customStyle="1" w:styleId="NTTFlushBlueBulletText4Char">
    <w:name w:val="NTT Flush Blue Bullet Text 4 Char"/>
    <w:basedOn w:val="Fuentedeprrafopredeter"/>
    <w:link w:val="NTTFlushBlueBulletText4"/>
    <w:rsid w:val="00C33FA2"/>
    <w:rPr>
      <w:rFonts w:ascii="Arial" w:eastAsia="Times New Roman" w:hAnsi="Arial" w:cs="Arial"/>
      <w:color w:val="005B96" w:themeColor="accent3"/>
      <w:kern w:val="20"/>
      <w:sz w:val="20"/>
      <w:szCs w:val="20"/>
      <w:lang w:val="en-GB"/>
      <w14:ligatures w14:val="none"/>
    </w:rPr>
  </w:style>
  <w:style w:type="paragraph" w:customStyle="1" w:styleId="NTTFlushBlueBulletText5">
    <w:name w:val="NTT Flush Blue Bullet Text 5"/>
    <w:basedOn w:val="NTTFlushBlueBulletText1"/>
    <w:link w:val="NTTFlushBlueBulletText5Char"/>
    <w:rsid w:val="004C2406"/>
    <w:pPr>
      <w:ind w:left="964"/>
    </w:pPr>
  </w:style>
  <w:style w:type="character" w:customStyle="1" w:styleId="NTTFlushBlueBulletText5Char">
    <w:name w:val="NTT Flush Blue Bullet Text 5 Char"/>
    <w:basedOn w:val="Fuentedeprrafopredeter"/>
    <w:link w:val="NTTFlushBlueBulletText5"/>
    <w:rsid w:val="004C2406"/>
    <w:rPr>
      <w:rFonts w:ascii="Arial" w:eastAsia="Times New Roman" w:hAnsi="Arial" w:cs="Arial"/>
      <w:color w:val="005B96" w:themeColor="accent3"/>
      <w:kern w:val="20"/>
      <w:sz w:val="20"/>
      <w:szCs w:val="20"/>
      <w:lang w:val="en-GB" w:eastAsia="ja-JP"/>
      <w14:ligatures w14:val="none"/>
    </w:rPr>
  </w:style>
  <w:style w:type="paragraph" w:customStyle="1" w:styleId="NTTFlushBulletText1">
    <w:name w:val="NTT Flush Bullet Text 1"/>
    <w:basedOn w:val="NTTBulletText1"/>
    <w:uiPriority w:val="19"/>
    <w:rsid w:val="00E728B1"/>
    <w:pPr>
      <w:ind w:left="397"/>
    </w:pPr>
    <w:rPr>
      <w:rFonts w:eastAsia="MS PGothic"/>
      <w:bCs/>
      <w:lang w:eastAsia="ja-JP"/>
    </w:rPr>
  </w:style>
  <w:style w:type="paragraph" w:customStyle="1" w:styleId="NTTFlushBulletText2">
    <w:name w:val="NTT Flush Bullet Text 2"/>
    <w:basedOn w:val="NTTFlushBulletText1"/>
    <w:uiPriority w:val="19"/>
    <w:rsid w:val="00257804"/>
    <w:pPr>
      <w:ind w:left="851"/>
    </w:pPr>
    <w:rPr>
      <w:lang w:eastAsia="en-US"/>
    </w:rPr>
  </w:style>
  <w:style w:type="paragraph" w:customStyle="1" w:styleId="NTTFlushBulletText3">
    <w:name w:val="NTT Flush Bullet Text 3"/>
    <w:basedOn w:val="NTTFlushBulletText2"/>
    <w:uiPriority w:val="19"/>
    <w:rsid w:val="00594A58"/>
    <w:pPr>
      <w:ind w:left="964"/>
    </w:pPr>
  </w:style>
  <w:style w:type="paragraph" w:customStyle="1" w:styleId="NTTFlushBulletText4">
    <w:name w:val="NTT Flush Bullet Text 4"/>
    <w:basedOn w:val="NTTFlushBulletText3"/>
    <w:uiPriority w:val="19"/>
    <w:rsid w:val="00B3236F"/>
  </w:style>
  <w:style w:type="paragraph" w:customStyle="1" w:styleId="NTTFlushBulletText5">
    <w:name w:val="NTT Flush Bullet Text 5"/>
    <w:basedOn w:val="NTTFlushBulletText1"/>
    <w:uiPriority w:val="19"/>
    <w:rsid w:val="004C2406"/>
    <w:pPr>
      <w:ind w:left="964"/>
    </w:pPr>
  </w:style>
  <w:style w:type="paragraph" w:customStyle="1" w:styleId="NTTRedBodyBoldText">
    <w:name w:val="NTT Red Body Bold Text"/>
    <w:basedOn w:val="NTTBodyBoldText"/>
    <w:next w:val="NTTRedBodyText"/>
    <w:uiPriority w:val="39"/>
    <w:unhideWhenUsed/>
    <w:rsid w:val="00F31CD6"/>
    <w:rPr>
      <w:color w:val="E42600"/>
    </w:rPr>
  </w:style>
  <w:style w:type="paragraph" w:customStyle="1" w:styleId="NTTRedBulletText1">
    <w:name w:val="NTT Red Bullet Text 1"/>
    <w:basedOn w:val="NTTBulletText1"/>
    <w:uiPriority w:val="39"/>
    <w:unhideWhenUsed/>
    <w:rsid w:val="00353C88"/>
    <w:rPr>
      <w:bCs/>
      <w:color w:val="E42600"/>
    </w:rPr>
  </w:style>
  <w:style w:type="paragraph" w:customStyle="1" w:styleId="NTTRedBulletText2">
    <w:name w:val="NTT Red Bullet Text 2"/>
    <w:basedOn w:val="NTTBulletText2"/>
    <w:uiPriority w:val="39"/>
    <w:unhideWhenUsed/>
    <w:rsid w:val="003E307D"/>
    <w:rPr>
      <w:color w:val="E42600"/>
    </w:rPr>
  </w:style>
  <w:style w:type="paragraph" w:customStyle="1" w:styleId="NTTRedBulletText3">
    <w:name w:val="NTT Red Bullet Text 3"/>
    <w:basedOn w:val="NTTBulletText3"/>
    <w:uiPriority w:val="39"/>
    <w:unhideWhenUsed/>
    <w:rsid w:val="003E307D"/>
    <w:rPr>
      <w:color w:val="E42600"/>
    </w:rPr>
  </w:style>
  <w:style w:type="paragraph" w:customStyle="1" w:styleId="NTTRedBulletText4">
    <w:name w:val="NTT Red Bullet Text 4"/>
    <w:basedOn w:val="NTTRedBulletText3"/>
    <w:uiPriority w:val="39"/>
    <w:unhideWhenUsed/>
    <w:rsid w:val="003E307D"/>
  </w:style>
  <w:style w:type="paragraph" w:customStyle="1" w:styleId="NTTRedBulletText5">
    <w:name w:val="NTT Red Bullet Text 5"/>
    <w:basedOn w:val="NTTRedBulletText4"/>
    <w:uiPriority w:val="39"/>
    <w:unhideWhenUsed/>
    <w:rsid w:val="009D3BEB"/>
  </w:style>
  <w:style w:type="paragraph" w:customStyle="1" w:styleId="NTTRedNotedText1Bold">
    <w:name w:val="NTT Red Noted Text 1 Bold"/>
    <w:basedOn w:val="NTTBlueNotedText1Bold"/>
    <w:next w:val="Normal"/>
    <w:uiPriority w:val="46"/>
    <w:unhideWhenUsed/>
    <w:rsid w:val="003E307D"/>
    <w:pPr>
      <w:pBdr>
        <w:top w:val="single" w:sz="8" w:space="3" w:color="E42600"/>
        <w:bottom w:val="single" w:sz="8" w:space="3" w:color="E42600"/>
      </w:pBdr>
      <w:shd w:val="clear" w:color="auto" w:fill="E9E9E9" w:themeFill="accent6" w:themeFillTint="33"/>
    </w:pPr>
    <w:rPr>
      <w:color w:val="E42600"/>
    </w:rPr>
  </w:style>
  <w:style w:type="paragraph" w:customStyle="1" w:styleId="NTTRedNotedText2Body">
    <w:name w:val="NTT Red Noted Text 2 Body"/>
    <w:basedOn w:val="NTTRedNotedText1Bold"/>
    <w:uiPriority w:val="46"/>
    <w:unhideWhenUsed/>
    <w:rsid w:val="003E307D"/>
    <w:rPr>
      <w:rFonts w:asciiTheme="minorHAnsi" w:hAnsiTheme="minorHAnsi"/>
      <w:b w:val="0"/>
    </w:rPr>
  </w:style>
  <w:style w:type="paragraph" w:customStyle="1" w:styleId="NTTRedTableBodyBoldText">
    <w:name w:val="NTT Red Table Body Bold Text"/>
    <w:basedOn w:val="Normal"/>
    <w:next w:val="NTTRedTableBodyText"/>
    <w:uiPriority w:val="44"/>
    <w:unhideWhenUsed/>
    <w:rsid w:val="003E307D"/>
    <w:pPr>
      <w:keepNext/>
      <w:keepLines/>
    </w:pPr>
    <w:rPr>
      <w:rFonts w:ascii="Arial Bold" w:eastAsia="Times New Roman" w:hAnsi="Arial Bold" w:cs="Arial"/>
      <w:color w:val="E42600"/>
      <w:kern w:val="18"/>
      <w:szCs w:val="18"/>
      <w:lang w:val="en-GB"/>
      <w14:ligatures w14:val="none"/>
    </w:rPr>
  </w:style>
  <w:style w:type="paragraph" w:customStyle="1" w:styleId="NTTRedTableBoldBullet">
    <w:name w:val="NTT Red Table Bold Bullet"/>
    <w:basedOn w:val="Normal"/>
    <w:next w:val="Normal"/>
    <w:uiPriority w:val="44"/>
    <w:unhideWhenUsed/>
    <w:qFormat/>
    <w:rsid w:val="003E307D"/>
    <w:pPr>
      <w:keepNext/>
      <w:keepLines/>
      <w:numPr>
        <w:ilvl w:val="2"/>
        <w:numId w:val="29"/>
      </w:numPr>
      <w:contextualSpacing/>
    </w:pPr>
    <w:rPr>
      <w:rFonts w:ascii="Arial Bold" w:eastAsia="Times New Roman" w:hAnsi="Arial Bold" w:cs="Arial"/>
      <w:b/>
      <w:color w:val="E42600"/>
      <w:kern w:val="18"/>
      <w:szCs w:val="20"/>
      <w:lang w:val="en-GB"/>
      <w14:ligatures w14:val="none"/>
    </w:rPr>
  </w:style>
  <w:style w:type="paragraph" w:customStyle="1" w:styleId="NTTRedTableBulletText1">
    <w:name w:val="NTT Red Table Bullet Text 1"/>
    <w:basedOn w:val="Normal"/>
    <w:uiPriority w:val="44"/>
    <w:unhideWhenUsed/>
    <w:rsid w:val="008C0602"/>
    <w:pPr>
      <w:ind w:left="340"/>
    </w:pPr>
    <w:rPr>
      <w:rFonts w:eastAsia="Times New Roman" w:cs="Arial"/>
      <w:bCs/>
      <w:color w:val="E42600"/>
      <w:kern w:val="18"/>
      <w:szCs w:val="20"/>
      <w:lang w:val="en-GB"/>
      <w14:ligatures w14:val="none"/>
    </w:rPr>
  </w:style>
  <w:style w:type="paragraph" w:customStyle="1" w:styleId="NTTRedTableBulletText2">
    <w:name w:val="NTT Red Table Bullet Text 2"/>
    <w:basedOn w:val="Normal"/>
    <w:uiPriority w:val="44"/>
    <w:unhideWhenUsed/>
    <w:rsid w:val="0040405A"/>
    <w:pPr>
      <w:ind w:left="851"/>
      <w:contextualSpacing/>
    </w:pPr>
    <w:rPr>
      <w:rFonts w:eastAsia="Times New Roman" w:cs="Arial"/>
      <w:bCs/>
      <w:color w:val="E42600"/>
      <w:kern w:val="18"/>
      <w:szCs w:val="20"/>
      <w:lang w:val="en-GB"/>
      <w14:ligatures w14:val="none"/>
    </w:rPr>
  </w:style>
  <w:style w:type="paragraph" w:customStyle="1" w:styleId="NTTRedTableBulletText3">
    <w:name w:val="NTT Red Table Bullet Text 3"/>
    <w:basedOn w:val="Normal"/>
    <w:uiPriority w:val="44"/>
    <w:unhideWhenUsed/>
    <w:rsid w:val="008C0602"/>
    <w:pPr>
      <w:ind w:left="964"/>
    </w:pPr>
    <w:rPr>
      <w:rFonts w:eastAsia="Times New Roman" w:cs="Arial"/>
      <w:bCs/>
      <w:color w:val="E42600"/>
      <w:kern w:val="18"/>
      <w:szCs w:val="20"/>
      <w:lang w:val="en-GB"/>
      <w14:ligatures w14:val="none"/>
    </w:rPr>
  </w:style>
  <w:style w:type="paragraph" w:customStyle="1" w:styleId="NTTRedTableBulletText4">
    <w:name w:val="NTT Red Table Bullet Text 4"/>
    <w:basedOn w:val="NTTRedTableBulletText3"/>
    <w:uiPriority w:val="44"/>
    <w:unhideWhenUsed/>
    <w:rsid w:val="0083153F"/>
  </w:style>
  <w:style w:type="paragraph" w:customStyle="1" w:styleId="NTTRedTableBulletText5">
    <w:name w:val="NTT Red Table Bullet Text 5"/>
    <w:basedOn w:val="NTTRedTableBulletText1"/>
    <w:uiPriority w:val="44"/>
    <w:unhideWhenUsed/>
    <w:rsid w:val="004C2406"/>
    <w:pPr>
      <w:ind w:left="964"/>
    </w:pPr>
  </w:style>
  <w:style w:type="paragraph" w:customStyle="1" w:styleId="NTTTableBoldBullet">
    <w:name w:val="NTT Table Bold Bullet"/>
    <w:basedOn w:val="NTTTableBullet1"/>
    <w:next w:val="Normal"/>
    <w:uiPriority w:val="14"/>
    <w:rsid w:val="001D44F0"/>
    <w:pPr>
      <w:keepNext/>
      <w:keepLines/>
      <w:numPr>
        <w:ilvl w:val="3"/>
        <w:numId w:val="29"/>
      </w:numPr>
    </w:pPr>
    <w:rPr>
      <w:rFonts w:ascii="Arial Bold" w:hAnsi="Arial Bold" w:cs="Tahoma"/>
      <w:b/>
      <w:szCs w:val="20"/>
    </w:rPr>
  </w:style>
  <w:style w:type="paragraph" w:customStyle="1" w:styleId="NTTTableBulletText1">
    <w:name w:val="NTT Table Bullet Text 1"/>
    <w:uiPriority w:val="14"/>
    <w:rsid w:val="004703D8"/>
    <w:pPr>
      <w:spacing w:line="264" w:lineRule="auto"/>
      <w:ind w:left="340"/>
    </w:pPr>
    <w:rPr>
      <w:rFonts w:ascii="Arial" w:eastAsia="Times New Roman" w:hAnsi="Arial" w:cs="Arial"/>
      <w:color w:val="2E404D" w:themeColor="text1"/>
      <w:kern w:val="18"/>
      <w:sz w:val="20"/>
      <w:szCs w:val="20"/>
      <w:lang w:val="en-GB"/>
      <w14:ligatures w14:val="none"/>
    </w:rPr>
  </w:style>
  <w:style w:type="paragraph" w:customStyle="1" w:styleId="NTTTableBulletText2">
    <w:name w:val="NTT Table Bullet Text 2"/>
    <w:basedOn w:val="NTTTableBulletText1"/>
    <w:uiPriority w:val="14"/>
    <w:rsid w:val="004D35A5"/>
    <w:pPr>
      <w:ind w:left="851"/>
    </w:pPr>
  </w:style>
  <w:style w:type="paragraph" w:customStyle="1" w:styleId="NTTTableBulletText3">
    <w:name w:val="NTT Table Bullet Text 3"/>
    <w:basedOn w:val="NTTTableBulletText1"/>
    <w:uiPriority w:val="14"/>
    <w:rsid w:val="00251212"/>
    <w:pPr>
      <w:ind w:left="1077"/>
    </w:pPr>
  </w:style>
  <w:style w:type="paragraph" w:customStyle="1" w:styleId="NTTTableBulletText4">
    <w:name w:val="NTT Table Bullet Text 4"/>
    <w:basedOn w:val="NTTTableBulletText3"/>
    <w:uiPriority w:val="14"/>
    <w:rsid w:val="00FD2F8C"/>
  </w:style>
  <w:style w:type="paragraph" w:customStyle="1" w:styleId="NTTTableBulletText5">
    <w:name w:val="NTT Table Bullet Text 5"/>
    <w:basedOn w:val="NTTTableBulletText1"/>
    <w:uiPriority w:val="14"/>
    <w:rsid w:val="004C2406"/>
    <w:pPr>
      <w:ind w:left="964"/>
    </w:pPr>
  </w:style>
  <w:style w:type="paragraph" w:customStyle="1" w:styleId="NTTTableWhiteHeader">
    <w:name w:val="NTT Table White Header"/>
    <w:uiPriority w:val="15"/>
    <w:rsid w:val="00FD2F8C"/>
    <w:pPr>
      <w:spacing w:line="264" w:lineRule="auto"/>
    </w:pPr>
    <w:rPr>
      <w:rFonts w:ascii="Arial Bold" w:eastAsia="Times New Roman" w:hAnsi="Arial Bold" w:cs="Arial"/>
      <w:b/>
      <w:color w:val="FFFFFF"/>
      <w:kern w:val="18"/>
      <w:sz w:val="20"/>
      <w:szCs w:val="18"/>
      <w:lang w:val="en-GB"/>
      <w14:ligatures w14:val="none"/>
    </w:rPr>
  </w:style>
  <w:style w:type="paragraph" w:customStyle="1" w:styleId="NTTtablepicture">
    <w:name w:val="NTT table picture"/>
    <w:basedOn w:val="NTTAPicture"/>
    <w:qFormat/>
    <w:rsid w:val="003D12EC"/>
  </w:style>
  <w:style w:type="paragraph" w:customStyle="1" w:styleId="NTTtablebodyboldtext">
    <w:name w:val="NTT table body bold text"/>
    <w:basedOn w:val="NTTTableBodyText"/>
    <w:qFormat/>
    <w:rsid w:val="00D31309"/>
    <w:rPr>
      <w:rFonts w:ascii="Arial Bold" w:hAnsi="Arial Bold"/>
      <w:b/>
    </w:rPr>
  </w:style>
  <w:style w:type="paragraph" w:customStyle="1" w:styleId="NTTBluetablebodyboldtext">
    <w:name w:val="NTT Blue table body bold text"/>
    <w:basedOn w:val="NTTBlueTableBodyText"/>
    <w:qFormat/>
    <w:rsid w:val="00D31309"/>
    <w:rPr>
      <w:b/>
    </w:rPr>
  </w:style>
  <w:style w:type="paragraph" w:customStyle="1" w:styleId="LOFHeading">
    <w:name w:val="LOF Heading"/>
    <w:next w:val="TDC2"/>
    <w:link w:val="LOFHeadingChar"/>
    <w:rsid w:val="00C57CAF"/>
    <w:pPr>
      <w:keepNext/>
      <w:keepLines/>
      <w:spacing w:before="240" w:after="120" w:line="264" w:lineRule="auto"/>
    </w:pPr>
    <w:rPr>
      <w:rFonts w:asciiTheme="majorHAnsi" w:hAnsiTheme="majorHAnsi"/>
      <w:b/>
      <w:color w:val="0072BC" w:themeColor="accent2"/>
      <w:kern w:val="36"/>
      <w:sz w:val="28"/>
      <w:lang w:val="en-US"/>
    </w:rPr>
  </w:style>
  <w:style w:type="table" w:styleId="Tablanormal1">
    <w:name w:val="Plain Table 1"/>
    <w:basedOn w:val="Tablanormal"/>
    <w:uiPriority w:val="41"/>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LOFHeadingChar">
    <w:name w:val="LOF Heading Char"/>
    <w:basedOn w:val="Fuentedeprrafopredeter"/>
    <w:link w:val="LOFHeading"/>
    <w:rsid w:val="00C57CAF"/>
    <w:rPr>
      <w:rFonts w:asciiTheme="majorHAnsi" w:hAnsiTheme="majorHAnsi"/>
      <w:b/>
      <w:color w:val="0072BC" w:themeColor="accent2"/>
      <w:kern w:val="36"/>
      <w:sz w:val="28"/>
      <w:lang w:val="en-US"/>
    </w:rPr>
  </w:style>
  <w:style w:type="paragraph" w:customStyle="1" w:styleId="NTTHistoryHeading">
    <w:name w:val="NTT History Heading"/>
    <w:link w:val="NTTHistoryHeadingChar"/>
    <w:rsid w:val="004102DE"/>
    <w:pPr>
      <w:keepNext/>
      <w:keepLines/>
      <w:spacing w:before="240" w:after="120" w:line="264" w:lineRule="auto"/>
    </w:pPr>
    <w:rPr>
      <w:rFonts w:asciiTheme="majorHAnsi" w:hAnsiTheme="majorHAnsi"/>
      <w:b/>
      <w:color w:val="0072BC" w:themeColor="accent2"/>
      <w:kern w:val="18"/>
      <w:lang w:val="en-US"/>
    </w:rPr>
  </w:style>
  <w:style w:type="character" w:customStyle="1" w:styleId="NTTHistoryHeadingChar">
    <w:name w:val="NTT History Heading Char"/>
    <w:basedOn w:val="Fuentedeprrafopredeter"/>
    <w:link w:val="NTTHistoryHeading"/>
    <w:rsid w:val="004102DE"/>
    <w:rPr>
      <w:rFonts w:asciiTheme="majorHAnsi" w:hAnsiTheme="majorHAnsi"/>
      <w:b/>
      <w:color w:val="0072BC" w:themeColor="accent2"/>
      <w:kern w:val="18"/>
      <w:lang w:val="en-US"/>
    </w:rPr>
  </w:style>
  <w:style w:type="table" w:styleId="Tablaconcuadrcula1clara">
    <w:name w:val="Grid Table 1 Light"/>
    <w:basedOn w:val="Tablanormal"/>
    <w:uiPriority w:val="46"/>
    <w:rsid w:val="002921D0"/>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Arial" w:hAnsi="Arial"/>
        <w:b/>
        <w:bCs/>
        <w:color w:val="FFFFFF" w:themeColor="background1"/>
        <w:sz w:val="20"/>
      </w:rPr>
      <w:tblPr/>
      <w:tcPr>
        <w:tcBorders>
          <w:top w:val="single" w:sz="4" w:space="0" w:color="949494" w:themeColor="accent6"/>
          <w:bottom w:val="nil"/>
        </w:tcBorders>
        <w:shd w:val="clear" w:color="auto" w:fill="0072BC" w:themeFill="accent2"/>
      </w:tcPr>
    </w:tblStylePr>
    <w:tblStylePr w:type="lastRow">
      <w:rPr>
        <w:b/>
        <w:bCs/>
      </w:rPr>
      <w:tblPr/>
      <w:tcPr>
        <w:tcBorders>
          <w:top w:val="nil"/>
        </w:tcBorders>
      </w:tcPr>
    </w:tblStylePr>
    <w:tblStylePr w:type="firstCol">
      <w:rPr>
        <w:b/>
        <w:bCs/>
      </w:rPr>
    </w:tblStylePr>
    <w:tblStylePr w:type="lastCol">
      <w:rPr>
        <w:b/>
        <w:bCs/>
      </w:rPr>
    </w:tblStylePr>
  </w:style>
  <w:style w:type="table" w:styleId="Tablaconcuadrcula1clara-nfasis1">
    <w:name w:val="Grid Table 1 Light Accent 1"/>
    <w:basedOn w:val="Tablaconcuadrcula1clara"/>
    <w:uiPriority w:val="46"/>
    <w:rsid w:val="002921D0"/>
    <w:tblPr>
      <w:tblBorders>
        <w:top w:val="none" w:sz="0" w:space="0" w:color="auto"/>
        <w:bottom w:val="none" w:sz="0" w:space="0" w:color="auto"/>
        <w:insideH w:val="none" w:sz="0" w:space="0" w:color="auto"/>
        <w:insideV w:val="none" w:sz="0" w:space="0" w:color="auto"/>
      </w:tblBorders>
    </w:tblPr>
    <w:tblStylePr w:type="firstRow">
      <w:rPr>
        <w:rFonts w:ascii="Arial" w:hAnsi="Arial"/>
        <w:b/>
        <w:bCs/>
        <w:color w:val="FFFFFF" w:themeColor="background1"/>
        <w:sz w:val="20"/>
      </w:rPr>
      <w:tblPr/>
      <w:tcPr>
        <w:tcBorders>
          <w:top w:val="single" w:sz="4" w:space="0" w:color="949494" w:themeColor="accent6"/>
          <w:bottom w:val="nil"/>
        </w:tcBorders>
        <w:shd w:val="clear" w:color="auto" w:fill="0072BC" w:themeFill="accent2"/>
      </w:tcPr>
    </w:tblStylePr>
    <w:tblStylePr w:type="lastRow">
      <w:rPr>
        <w:b/>
        <w:bCs/>
      </w:rPr>
      <w:tblPr/>
      <w:tcPr>
        <w:tcBorders>
          <w:top w:val="nil"/>
        </w:tcBorders>
      </w:tcPr>
    </w:tblStylePr>
    <w:tblStylePr w:type="firstCol">
      <w:rPr>
        <w:b/>
        <w:bCs/>
      </w:rPr>
    </w:tblStylePr>
    <w:tblStylePr w:type="lastCol">
      <w:rPr>
        <w:b/>
        <w:bCs/>
      </w:rPr>
    </w:tblStylePr>
  </w:style>
  <w:style w:type="table" w:styleId="Tablaconcuadrcula1Claro-nfasis2">
    <w:name w:val="Grid Table 1 Light Accent 2"/>
    <w:basedOn w:val="Tablaconcuadrcula1"/>
    <w:uiPriority w:val="46"/>
    <w:rsid w:val="00BE551C"/>
    <w:rPr>
      <w:kern w:val="0"/>
      <w:sz w:val="20"/>
      <w:szCs w:val="20"/>
      <w:lang w:val="en-US" w:eastAsia="en-GB"/>
      <w14:ligatures w14:val="none"/>
    </w:rPr>
    <w:tblPr>
      <w:tblStyleRowBandSize w:val="1"/>
      <w:tblStyleColBandSize w:val="1"/>
      <w:tblBorders>
        <w:top w:val="single" w:sz="4" w:space="0" w:color="949494" w:themeColor="accent6"/>
        <w:left w:val="single" w:sz="4" w:space="0" w:color="949494" w:themeColor="accent6"/>
        <w:bottom w:val="single" w:sz="4" w:space="0" w:color="949494" w:themeColor="accent6"/>
        <w:right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12" w:space="0" w:color="3DB2FF" w:themeColor="accent2" w:themeTint="99"/>
        </w:tcBorders>
      </w:tcPr>
    </w:tblStylePr>
    <w:tblStylePr w:type="lastRow">
      <w:rPr>
        <w:b/>
        <w:bCs/>
        <w:i/>
        <w:iCs/>
      </w:rPr>
      <w:tblPr/>
      <w:tcPr>
        <w:tcBorders>
          <w:top w:val="double" w:sz="2" w:space="0" w:color="3DB2FF" w:themeColor="accent2" w:themeTint="99"/>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style>
  <w:style w:type="table" w:styleId="Tablaconcuadrcula1clara-nfasis3">
    <w:name w:val="Grid Table 1 Light Accent 3"/>
    <w:basedOn w:val="Tablanormal"/>
    <w:uiPriority w:val="46"/>
    <w:rsid w:val="00BE551C"/>
    <w:rPr>
      <w:sz w:val="20"/>
    </w:rPr>
    <w:tblPr>
      <w:tblStyleRowBandSize w:val="1"/>
      <w:tblStyleColBandSize w:val="1"/>
      <w:tblBorders>
        <w:top w:val="single" w:sz="4" w:space="0" w:color="6FC5FF" w:themeColor="accent3" w:themeTint="66"/>
        <w:left w:val="single" w:sz="4" w:space="0" w:color="6FC5FF" w:themeColor="accent3" w:themeTint="66"/>
        <w:bottom w:val="single" w:sz="4" w:space="0" w:color="6FC5FF" w:themeColor="accent3" w:themeTint="66"/>
        <w:right w:val="single" w:sz="4" w:space="0" w:color="6FC5FF" w:themeColor="accent3" w:themeTint="66"/>
        <w:insideH w:val="single" w:sz="4" w:space="0" w:color="6FC5FF" w:themeColor="accent3" w:themeTint="66"/>
        <w:insideV w:val="single" w:sz="4" w:space="0" w:color="6FC5FF" w:themeColor="accent3" w:themeTint="66"/>
      </w:tblBorders>
      <w:tblCellMar>
        <w:top w:w="85" w:type="dxa"/>
        <w:left w:w="85" w:type="dxa"/>
        <w:bottom w:w="85" w:type="dxa"/>
        <w:right w:w="85" w:type="dxa"/>
      </w:tblCellMar>
    </w:tblPr>
    <w:tblStylePr w:type="firstRow">
      <w:rPr>
        <w:b/>
        <w:bCs/>
      </w:rPr>
      <w:tblPr/>
      <w:tcPr>
        <w:tcBorders>
          <w:bottom w:val="single" w:sz="12" w:space="0" w:color="27A9FF" w:themeColor="accent3" w:themeTint="99"/>
        </w:tcBorders>
      </w:tcPr>
    </w:tblStylePr>
    <w:tblStylePr w:type="lastRow">
      <w:rPr>
        <w:b/>
        <w:bCs/>
      </w:rPr>
      <w:tblPr/>
      <w:tcPr>
        <w:tcBorders>
          <w:top w:val="double" w:sz="2" w:space="0" w:color="27A9FF"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2921D0"/>
    <w:rPr>
      <w:sz w:val="20"/>
    </w:rPr>
    <w:tblPr>
      <w:tblStyleRowBandSize w:val="1"/>
      <w:tblStyleColBandSize w:val="1"/>
      <w:tblBorders>
        <w:top w:val="single" w:sz="4" w:space="0" w:color="84FFBB" w:themeColor="accent5" w:themeTint="66"/>
        <w:left w:val="single" w:sz="4" w:space="0" w:color="84FFBB" w:themeColor="accent5" w:themeTint="66"/>
        <w:bottom w:val="single" w:sz="4" w:space="0" w:color="84FFBB" w:themeColor="accent5" w:themeTint="66"/>
        <w:right w:val="single" w:sz="4" w:space="0" w:color="84FFBB" w:themeColor="accent5" w:themeTint="66"/>
        <w:insideH w:val="single" w:sz="4" w:space="0" w:color="84FFBB" w:themeColor="accent5" w:themeTint="66"/>
        <w:insideV w:val="single" w:sz="4" w:space="0" w:color="84FFBB" w:themeColor="accent5" w:themeTint="66"/>
      </w:tblBorders>
      <w:tblCellMar>
        <w:top w:w="85" w:type="dxa"/>
        <w:left w:w="85" w:type="dxa"/>
        <w:bottom w:w="85" w:type="dxa"/>
        <w:right w:w="85" w:type="dxa"/>
      </w:tblCellMar>
    </w:tblPr>
    <w:tblStylePr w:type="firstRow">
      <w:rPr>
        <w:b/>
        <w:bCs/>
      </w:rPr>
      <w:tblPr/>
      <w:tcPr>
        <w:tcBorders>
          <w:bottom w:val="single" w:sz="12" w:space="0" w:color="46FF9A" w:themeColor="accent5" w:themeTint="99"/>
        </w:tcBorders>
      </w:tcPr>
    </w:tblStylePr>
    <w:tblStylePr w:type="lastRow">
      <w:rPr>
        <w:b/>
        <w:bCs/>
      </w:rPr>
      <w:tblPr/>
      <w:tcPr>
        <w:tcBorders>
          <w:top w:val="double" w:sz="2" w:space="0" w:color="46FF9A" w:themeColor="accent5"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2921D0"/>
    <w:rPr>
      <w:sz w:val="20"/>
    </w:rPr>
    <w:tblPr>
      <w:tblStyleRowBandSize w:val="1"/>
      <w:tblStyleColBandSize w:val="1"/>
      <w:tblBorders>
        <w:top w:val="single" w:sz="4" w:space="0" w:color="A2DAFD" w:themeColor="accent4" w:themeTint="66"/>
        <w:left w:val="single" w:sz="4" w:space="0" w:color="A2DAFD" w:themeColor="accent4" w:themeTint="66"/>
        <w:bottom w:val="single" w:sz="4" w:space="0" w:color="A2DAFD" w:themeColor="accent4" w:themeTint="66"/>
        <w:right w:val="single" w:sz="4" w:space="0" w:color="A2DAFD" w:themeColor="accent4" w:themeTint="66"/>
        <w:insideH w:val="single" w:sz="4" w:space="0" w:color="A2DAFD" w:themeColor="accent4" w:themeTint="66"/>
        <w:insideV w:val="single" w:sz="4" w:space="0" w:color="A2DAFD" w:themeColor="accent4" w:themeTint="66"/>
      </w:tblBorders>
      <w:tblCellMar>
        <w:top w:w="85" w:type="dxa"/>
        <w:left w:w="85" w:type="dxa"/>
        <w:bottom w:w="85" w:type="dxa"/>
        <w:right w:w="85" w:type="dxa"/>
      </w:tblCellMar>
    </w:tblPr>
    <w:tblStylePr w:type="firstRow">
      <w:rPr>
        <w:b/>
        <w:bCs/>
      </w:rPr>
      <w:tblPr/>
      <w:tcPr>
        <w:tcBorders>
          <w:bottom w:val="single" w:sz="12" w:space="0" w:color="74C7FD" w:themeColor="accent4" w:themeTint="99"/>
        </w:tcBorders>
      </w:tcPr>
    </w:tblStylePr>
    <w:tblStylePr w:type="lastRow">
      <w:rPr>
        <w:b/>
        <w:bCs/>
      </w:rPr>
      <w:tblPr/>
      <w:tcPr>
        <w:tcBorders>
          <w:top w:val="double" w:sz="2" w:space="0" w:color="74C7FD" w:themeColor="accent4"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2921D0"/>
    <w:rPr>
      <w:sz w:val="20"/>
    </w:rPr>
    <w:tblPr>
      <w:tblStyleRowBandSize w:val="1"/>
      <w:tblStyleColBandSize w:val="1"/>
      <w:tblBorders>
        <w:top w:val="single" w:sz="4" w:space="0" w:color="D4D4D4" w:themeColor="accent6" w:themeTint="66"/>
        <w:left w:val="single" w:sz="4" w:space="0" w:color="D4D4D4" w:themeColor="accent6" w:themeTint="66"/>
        <w:bottom w:val="single" w:sz="4" w:space="0" w:color="D4D4D4" w:themeColor="accent6" w:themeTint="66"/>
        <w:right w:val="single" w:sz="4" w:space="0" w:color="D4D4D4" w:themeColor="accent6" w:themeTint="66"/>
        <w:insideH w:val="single" w:sz="4" w:space="0" w:color="D4D4D4" w:themeColor="accent6" w:themeTint="66"/>
        <w:insideV w:val="single" w:sz="4" w:space="0" w:color="D4D4D4" w:themeColor="accent6" w:themeTint="66"/>
      </w:tblBorders>
      <w:tblCellMar>
        <w:top w:w="85" w:type="dxa"/>
        <w:left w:w="85" w:type="dxa"/>
        <w:bottom w:w="85" w:type="dxa"/>
        <w:right w:w="85" w:type="dxa"/>
      </w:tblCellMar>
    </w:tblPr>
    <w:tblStylePr w:type="firstRow">
      <w:rPr>
        <w:b/>
        <w:bCs/>
      </w:rPr>
      <w:tblPr/>
      <w:tcPr>
        <w:tcBorders>
          <w:bottom w:val="single" w:sz="12" w:space="0" w:color="BEBEBE" w:themeColor="accent6" w:themeTint="99"/>
        </w:tcBorders>
      </w:tcPr>
    </w:tblStylePr>
    <w:tblStylePr w:type="lastRow">
      <w:rPr>
        <w:b/>
        <w:bCs/>
      </w:rPr>
      <w:tblPr/>
      <w:tcPr>
        <w:tcBorders>
          <w:top w:val="double" w:sz="2" w:space="0" w:color="BEBEBE" w:themeColor="accent6"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2921D0"/>
    <w:rPr>
      <w:color w:val="2E404D"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Arial" w:hAnsi="Arial"/>
        <w:b/>
        <w:bCs/>
        <w:color w:val="FFFFFF" w:themeColor="background1"/>
        <w:sz w:val="20"/>
      </w:rPr>
      <w:tblPr/>
      <w:tcPr>
        <w:shd w:val="clear" w:color="auto" w:fill="0072BC" w:themeFill="accent2"/>
      </w:tcPr>
    </w:tblStylePr>
    <w:tblStylePr w:type="lastRow">
      <w:rPr>
        <w:b/>
        <w:bCs/>
      </w:rPr>
      <w:tblPr/>
      <w:tcPr>
        <w:tcBorders>
          <w:top w:val="nil"/>
          <w:bottom w:val="single" w:sz="4" w:space="0" w:color="949494" w:themeColor="accent6"/>
          <w:insideH w:val="nil"/>
          <w:insideV w:val="single" w:sz="4" w:space="0" w:color="949494" w:themeColor="accent6"/>
        </w:tcBorders>
        <w:shd w:val="clear" w:color="auto" w:fill="FFFFFF" w:themeFill="background1"/>
      </w:tcPr>
    </w:tblStylePr>
    <w:tblStylePr w:type="firstCol">
      <w:rPr>
        <w:b/>
        <w:bCs/>
      </w:rPr>
    </w:tblStylePr>
    <w:tblStylePr w:type="lastCol">
      <w:rPr>
        <w:b/>
        <w:bCs/>
      </w:rPr>
    </w:tblStylePr>
    <w:tblStylePr w:type="band1Vert">
      <w:rPr>
        <w:color w:val="2E404D" w:themeColor="text1"/>
      </w:rPr>
    </w:tblStylePr>
  </w:style>
  <w:style w:type="table" w:styleId="Tabladecuadrcula4">
    <w:name w:val="Grid Table 4"/>
    <w:basedOn w:val="Tablanormal"/>
    <w:uiPriority w:val="49"/>
    <w:rsid w:val="003A6929"/>
    <w:rPr>
      <w:color w:val="2E404D"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olor w:val="FFFFFF" w:themeColor="background1"/>
      </w:rPr>
      <w:tblPr/>
      <w:tcPr>
        <w:tcBorders>
          <w:top w:val="single" w:sz="4" w:space="0" w:color="2E404D" w:themeColor="text1"/>
          <w:left w:val="single" w:sz="4" w:space="0" w:color="2E404D" w:themeColor="text1"/>
          <w:bottom w:val="single" w:sz="4" w:space="0" w:color="2E404D" w:themeColor="text1"/>
          <w:right w:val="single" w:sz="4" w:space="0" w:color="2E404D" w:themeColor="text1"/>
          <w:insideH w:val="nil"/>
          <w:insideV w:val="nil"/>
        </w:tcBorders>
        <w:shd w:val="clear" w:color="auto" w:fill="2E404D" w:themeFill="text1"/>
      </w:tcPr>
    </w:tblStylePr>
    <w:tblStylePr w:type="lastRow">
      <w:rPr>
        <w:b/>
        <w:bCs/>
      </w:rPr>
      <w:tblPr/>
      <w:tcPr>
        <w:tcBorders>
          <w:top w:val="double" w:sz="4" w:space="0" w:color="2E404D" w:themeColor="text1"/>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Tablaconcuadrcula1">
    <w:name w:val="Table Grid 1"/>
    <w:basedOn w:val="Tablanormal"/>
    <w:uiPriority w:val="99"/>
    <w:semiHidden/>
    <w:unhideWhenUsed/>
    <w:rsid w:val="002921D0"/>
    <w:pPr>
      <w:spacing w:line="264"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2-nfasis1">
    <w:name w:val="Grid Table 2 Accent 1"/>
    <w:basedOn w:val="Tablanormal"/>
    <w:uiPriority w:val="47"/>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top w:val="nil"/>
          <w:bottom w:val="single" w:sz="12" w:space="0" w:color="244CC3" w:themeColor="accent1" w:themeTint="99"/>
          <w:insideH w:val="nil"/>
          <w:insideV w:val="nil"/>
        </w:tcBorders>
        <w:shd w:val="clear" w:color="auto" w:fill="FFFFFF" w:themeFill="background1"/>
      </w:tcPr>
    </w:tblStylePr>
    <w:tblStylePr w:type="lastRow">
      <w:rPr>
        <w:b/>
        <w:bCs/>
      </w:rPr>
      <w:tblPr/>
      <w:tcPr>
        <w:tcBorders>
          <w:top w:val="double" w:sz="2" w:space="0" w:color="244CC3"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0C0F0" w:themeFill="accent1" w:themeFillTint="33"/>
      </w:tcPr>
    </w:tblStylePr>
    <w:tblStylePr w:type="band1Horz">
      <w:tblPr/>
      <w:tcPr>
        <w:shd w:val="clear" w:color="auto" w:fill="B0C0F0" w:themeFill="accent1" w:themeFillTint="33"/>
      </w:tcPr>
    </w:tblStylePr>
  </w:style>
  <w:style w:type="table" w:styleId="Tablaconcuadrcula5oscura">
    <w:name w:val="Grid Table 5 Dark"/>
    <w:basedOn w:val="Tablanormal"/>
    <w:uiPriority w:val="50"/>
    <w:rsid w:val="003A6929"/>
    <w:rPr>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85" w:type="dxa"/>
        <w:left w:w="85" w:type="dxa"/>
        <w:bottom w:w="85" w:type="dxa"/>
        <w:right w:w="85" w:type="dxa"/>
      </w:tblCellMar>
    </w:tblPr>
    <w:tcPr>
      <w:shd w:val="clear" w:color="auto" w:fill="CED9E2"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E404D"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E404D"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E404D"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E404D" w:themeFill="text1"/>
      </w:tcPr>
    </w:tblStylePr>
    <w:tblStylePr w:type="band1Vert">
      <w:tblPr/>
      <w:tcPr>
        <w:shd w:val="clear" w:color="auto" w:fill="9DB4C5" w:themeFill="text1" w:themeFillTint="66"/>
      </w:tcPr>
    </w:tblStylePr>
    <w:tblStylePr w:type="band1Horz">
      <w:tblPr/>
      <w:tcPr>
        <w:shd w:val="clear" w:color="auto" w:fill="9DB4C5" w:themeFill="text1" w:themeFillTint="66"/>
      </w:tcPr>
    </w:tblStylePr>
  </w:style>
  <w:style w:type="table" w:styleId="Tablaconcuadrcula6concolores">
    <w:name w:val="Grid Table 6 Colorful"/>
    <w:basedOn w:val="Tablanormal"/>
    <w:uiPriority w:val="51"/>
    <w:rsid w:val="003A6929"/>
    <w:rPr>
      <w:color w:val="2E404D" w:themeColor="text1"/>
      <w:sz w:val="20"/>
    </w:rPr>
    <w:tblPr>
      <w:tblStyleRowBandSize w:val="1"/>
      <w:tblStyleColBandSize w:val="1"/>
      <w:tblBorders>
        <w:top w:val="single" w:sz="4" w:space="0" w:color="6D8FA8" w:themeColor="text1" w:themeTint="99"/>
        <w:left w:val="single" w:sz="4" w:space="0" w:color="6D8FA8" w:themeColor="text1" w:themeTint="99"/>
        <w:bottom w:val="single" w:sz="4" w:space="0" w:color="6D8FA8" w:themeColor="text1" w:themeTint="99"/>
        <w:right w:val="single" w:sz="4" w:space="0" w:color="6D8FA8" w:themeColor="text1" w:themeTint="99"/>
        <w:insideH w:val="single" w:sz="4" w:space="0" w:color="6D8FA8" w:themeColor="text1" w:themeTint="99"/>
        <w:insideV w:val="single" w:sz="4" w:space="0" w:color="6D8FA8" w:themeColor="text1" w:themeTint="99"/>
      </w:tblBorders>
      <w:tblCellMar>
        <w:top w:w="85" w:type="dxa"/>
        <w:left w:w="85" w:type="dxa"/>
        <w:bottom w:w="85" w:type="dxa"/>
        <w:right w:w="85" w:type="dxa"/>
      </w:tblCellMar>
    </w:tblPr>
    <w:tblStylePr w:type="firstRow">
      <w:rPr>
        <w:b/>
        <w:bCs/>
      </w:rPr>
      <w:tblPr/>
      <w:tcPr>
        <w:tcBorders>
          <w:bottom w:val="single" w:sz="12" w:space="0" w:color="6D8FA8" w:themeColor="text1" w:themeTint="99"/>
        </w:tcBorders>
      </w:tcPr>
    </w:tblStylePr>
    <w:tblStylePr w:type="lastRow">
      <w:rPr>
        <w:b/>
        <w:bCs/>
      </w:rPr>
      <w:tblPr/>
      <w:tcPr>
        <w:tcBorders>
          <w:top w:val="double" w:sz="4" w:space="0" w:color="6D8FA8" w:themeColor="text1" w:themeTint="99"/>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Tablaconcuadrcula7concolores">
    <w:name w:val="Grid Table 7 Colorful"/>
    <w:basedOn w:val="Tablanormal"/>
    <w:uiPriority w:val="52"/>
    <w:rsid w:val="003A6929"/>
    <w:rPr>
      <w:color w:val="2E404D" w:themeColor="text1"/>
      <w:sz w:val="20"/>
    </w:rPr>
    <w:tblPr>
      <w:tblStyleRowBandSize w:val="1"/>
      <w:tblStyleColBandSize w:val="1"/>
      <w:tblBorders>
        <w:top w:val="single" w:sz="4" w:space="0" w:color="949494" w:themeColor="accent6"/>
        <w:left w:val="single" w:sz="4" w:space="0" w:color="949494" w:themeColor="accent6"/>
        <w:bottom w:val="single" w:sz="4" w:space="0" w:color="949494" w:themeColor="accent6"/>
        <w:right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9E2" w:themeFill="text1" w:themeFillTint="33"/>
      </w:tcPr>
    </w:tblStylePr>
    <w:tblStylePr w:type="band1Horz">
      <w:tblPr/>
      <w:tcPr>
        <w:shd w:val="clear" w:color="auto" w:fill="CED9E2" w:themeFill="text1" w:themeFillTint="33"/>
      </w:tcPr>
    </w:tblStylePr>
    <w:tblStylePr w:type="neCell">
      <w:tblPr/>
      <w:tcPr>
        <w:tcBorders>
          <w:bottom w:val="single" w:sz="4" w:space="0" w:color="6D8FA8" w:themeColor="text1" w:themeTint="99"/>
        </w:tcBorders>
      </w:tcPr>
    </w:tblStylePr>
    <w:tblStylePr w:type="nwCell">
      <w:tblPr/>
      <w:tcPr>
        <w:tcBorders>
          <w:bottom w:val="single" w:sz="4" w:space="0" w:color="6D8FA8" w:themeColor="text1" w:themeTint="99"/>
        </w:tcBorders>
      </w:tcPr>
    </w:tblStylePr>
    <w:tblStylePr w:type="seCell">
      <w:tblPr/>
      <w:tcPr>
        <w:tcBorders>
          <w:top w:val="single" w:sz="4" w:space="0" w:color="6D8FA8" w:themeColor="text1" w:themeTint="99"/>
        </w:tcBorders>
      </w:tcPr>
    </w:tblStylePr>
    <w:tblStylePr w:type="swCell">
      <w:tblPr/>
      <w:tcPr>
        <w:tcBorders>
          <w:top w:val="single" w:sz="4" w:space="0" w:color="6D8FA8" w:themeColor="text1" w:themeTint="99"/>
        </w:tcBorders>
      </w:tcPr>
    </w:tblStylePr>
  </w:style>
  <w:style w:type="table" w:styleId="Tabladelista1clara">
    <w:name w:val="List Table 1 Light"/>
    <w:basedOn w:val="Tablanormal"/>
    <w:uiPriority w:val="46"/>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4" w:space="0" w:color="6D8FA8" w:themeColor="text1" w:themeTint="99"/>
        </w:tcBorders>
      </w:tcPr>
    </w:tblStylePr>
    <w:tblStylePr w:type="lastRow">
      <w:rPr>
        <w:b/>
        <w:bCs/>
      </w:rPr>
      <w:tblPr/>
      <w:tcPr>
        <w:tcBorders>
          <w:top w:val="single" w:sz="4" w:space="0" w:color="6D8FA8" w:themeColor="text1" w:themeTint="99"/>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Tabladelista2">
    <w:name w:val="List Table 2"/>
    <w:basedOn w:val="Tablanormal"/>
    <w:uiPriority w:val="47"/>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Tabladelista3">
    <w:name w:val="List Table 3"/>
    <w:basedOn w:val="Tablanormal"/>
    <w:uiPriority w:val="48"/>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olor w:val="FFFFFF" w:themeColor="background1"/>
      </w:rPr>
      <w:tblPr/>
      <w:tcPr>
        <w:shd w:val="clear" w:color="auto" w:fill="2E404D" w:themeFill="text1"/>
      </w:tcPr>
    </w:tblStylePr>
    <w:tblStylePr w:type="lastRow">
      <w:rPr>
        <w:b/>
        <w:bCs/>
      </w:rPr>
      <w:tblPr/>
      <w:tcPr>
        <w:tcBorders>
          <w:top w:val="double" w:sz="4" w:space="0" w:color="2E404D"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E404D" w:themeColor="text1"/>
          <w:right w:val="single" w:sz="4" w:space="0" w:color="2E404D" w:themeColor="text1"/>
        </w:tcBorders>
      </w:tcPr>
    </w:tblStylePr>
    <w:tblStylePr w:type="band1Horz">
      <w:tblPr/>
      <w:tcPr>
        <w:tcBorders>
          <w:top w:val="single" w:sz="4" w:space="0" w:color="2E404D" w:themeColor="text1"/>
          <w:bottom w:val="single" w:sz="4" w:space="0" w:color="2E404D"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E404D" w:themeColor="text1"/>
          <w:left w:val="nil"/>
        </w:tcBorders>
      </w:tcPr>
    </w:tblStylePr>
    <w:tblStylePr w:type="swCell">
      <w:tblPr/>
      <w:tcPr>
        <w:tcBorders>
          <w:top w:val="double" w:sz="4" w:space="0" w:color="2E404D" w:themeColor="text1"/>
          <w:right w:val="nil"/>
        </w:tcBorders>
      </w:tcPr>
    </w:tblStylePr>
  </w:style>
  <w:style w:type="table" w:styleId="Tabladelista4">
    <w:name w:val="List Table 4"/>
    <w:basedOn w:val="Tablanormal"/>
    <w:uiPriority w:val="49"/>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olor w:val="FFFFFF" w:themeColor="background1"/>
      </w:rPr>
      <w:tblPr/>
      <w:tcPr>
        <w:tcBorders>
          <w:top w:val="single" w:sz="4" w:space="0" w:color="2E404D" w:themeColor="text1"/>
          <w:left w:val="single" w:sz="4" w:space="0" w:color="2E404D" w:themeColor="text1"/>
          <w:bottom w:val="single" w:sz="4" w:space="0" w:color="2E404D" w:themeColor="text1"/>
          <w:right w:val="single" w:sz="4" w:space="0" w:color="2E404D" w:themeColor="text1"/>
          <w:insideH w:val="nil"/>
        </w:tcBorders>
        <w:shd w:val="clear" w:color="auto" w:fill="2E404D" w:themeFill="text1"/>
      </w:tcPr>
    </w:tblStylePr>
    <w:tblStylePr w:type="lastRow">
      <w:rPr>
        <w:b/>
        <w:bCs/>
      </w:rPr>
      <w:tblPr/>
      <w:tcPr>
        <w:tcBorders>
          <w:top w:val="double" w:sz="4" w:space="0" w:color="6D8FA8" w:themeColor="text1" w:themeTint="99"/>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Tabladelista5oscura">
    <w:name w:val="List Table 5 Dark"/>
    <w:basedOn w:val="Tablanormal"/>
    <w:uiPriority w:val="50"/>
    <w:rsid w:val="003A6929"/>
    <w:rPr>
      <w:color w:val="FFFFFF" w:themeColor="background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cPr>
      <w:shd w:val="clear" w:color="auto" w:fill="2E404D"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3A6929"/>
    <w:rPr>
      <w:color w:val="2E404D"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4" w:space="0" w:color="2E404D" w:themeColor="text1"/>
        </w:tcBorders>
      </w:tcPr>
    </w:tblStylePr>
    <w:tblStylePr w:type="lastRow">
      <w:rPr>
        <w:b/>
        <w:bCs/>
      </w:rPr>
      <w:tblPr/>
      <w:tcPr>
        <w:tcBorders>
          <w:top w:val="double" w:sz="4" w:space="0" w:color="2E404D" w:themeColor="text1"/>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Tabladelista7concolores">
    <w:name w:val="List Table 7 Colorful"/>
    <w:basedOn w:val="Tablanormal"/>
    <w:uiPriority w:val="52"/>
    <w:rsid w:val="003A6929"/>
    <w:rPr>
      <w:color w:val="2E404D"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Theme="majorHAnsi" w:eastAsiaTheme="majorEastAsia" w:hAnsiTheme="majorHAnsi" w:cstheme="majorBidi"/>
        <w:i/>
        <w:iCs/>
        <w:sz w:val="26"/>
      </w:rPr>
      <w:tblPr/>
      <w:tcPr>
        <w:tcBorders>
          <w:bottom w:val="single" w:sz="4" w:space="0" w:color="2E404D"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E404D"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E404D"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E404D" w:themeColor="text1"/>
        </w:tcBorders>
        <w:shd w:val="clear" w:color="auto" w:fill="FFFFFF" w:themeFill="background1"/>
      </w:tcPr>
    </w:tblStylePr>
    <w:tblStylePr w:type="band1Vert">
      <w:tblPr/>
      <w:tcPr>
        <w:shd w:val="clear" w:color="auto" w:fill="CED9E2" w:themeFill="text1" w:themeFillTint="33"/>
      </w:tcPr>
    </w:tblStylePr>
    <w:tblStylePr w:type="band1Horz">
      <w:tblPr/>
      <w:tcPr>
        <w:shd w:val="clear" w:color="auto" w:fill="CED9E2"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2">
    <w:name w:val="Plain Table 2"/>
    <w:basedOn w:val="Tablanormal"/>
    <w:uiPriority w:val="42"/>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4" w:space="0" w:color="85A1B6" w:themeColor="text1" w:themeTint="80"/>
        </w:tcBorders>
      </w:tcPr>
    </w:tblStylePr>
    <w:tblStylePr w:type="lastRow">
      <w:rPr>
        <w:b/>
        <w:bCs/>
      </w:rPr>
      <w:tblPr/>
      <w:tcPr>
        <w:tcBorders>
          <w:top w:val="single" w:sz="4" w:space="0" w:color="85A1B6" w:themeColor="text1" w:themeTint="80"/>
        </w:tcBorders>
      </w:tcPr>
    </w:tblStylePr>
    <w:tblStylePr w:type="firstCol">
      <w:rPr>
        <w:b/>
        <w:bCs/>
      </w:rPr>
    </w:tblStylePr>
    <w:tblStylePr w:type="lastCol">
      <w:rPr>
        <w:b/>
        <w:bCs/>
      </w:rPr>
    </w:tblStylePr>
    <w:tblStylePr w:type="band1Vert">
      <w:tblPr/>
      <w:tcPr>
        <w:tcBorders>
          <w:left w:val="single" w:sz="4" w:space="0" w:color="85A1B6" w:themeColor="text1" w:themeTint="80"/>
          <w:right w:val="single" w:sz="4" w:space="0" w:color="85A1B6" w:themeColor="text1" w:themeTint="80"/>
        </w:tcBorders>
      </w:tcPr>
    </w:tblStylePr>
    <w:tblStylePr w:type="band2Vert">
      <w:tblPr/>
      <w:tcPr>
        <w:tcBorders>
          <w:left w:val="single" w:sz="4" w:space="0" w:color="85A1B6" w:themeColor="text1" w:themeTint="80"/>
          <w:right w:val="single" w:sz="4" w:space="0" w:color="85A1B6" w:themeColor="text1" w:themeTint="80"/>
        </w:tcBorders>
      </w:tcPr>
    </w:tblStylePr>
    <w:tblStylePr w:type="band1Horz">
      <w:tblPr/>
      <w:tcPr>
        <w:tcBorders>
          <w:top w:val="single" w:sz="4" w:space="0" w:color="85A1B6" w:themeColor="text1" w:themeTint="80"/>
          <w:bottom w:val="single" w:sz="4" w:space="0" w:color="85A1B6" w:themeColor="text1" w:themeTint="80"/>
        </w:tcBorders>
      </w:tcPr>
    </w:tblStylePr>
  </w:style>
  <w:style w:type="table" w:styleId="Tablanormal3">
    <w:name w:val="Plain Table 3"/>
    <w:basedOn w:val="Tablanormal"/>
    <w:uiPriority w:val="43"/>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aps/>
      </w:rPr>
      <w:tblPr/>
      <w:tcPr>
        <w:tcBorders>
          <w:bottom w:val="single" w:sz="4" w:space="0" w:color="85A1B6"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5A1B6"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Theme="majorHAnsi" w:eastAsiaTheme="majorEastAsia" w:hAnsiTheme="majorHAnsi" w:cstheme="majorBidi"/>
        <w:i/>
        <w:iCs/>
        <w:sz w:val="26"/>
      </w:rPr>
      <w:tblPr/>
      <w:tcPr>
        <w:tcBorders>
          <w:bottom w:val="single" w:sz="4" w:space="0" w:color="85A1B6"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A1B6"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A1B6"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A1B6"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clara">
    <w:name w:val="Grid Table Light"/>
    <w:basedOn w:val="Tablanormal"/>
    <w:uiPriority w:val="40"/>
    <w:rsid w:val="003A6929"/>
    <w:rPr>
      <w:sz w:val="20"/>
    </w:rPr>
    <w:tblPr>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style>
  <w:style w:type="paragraph" w:customStyle="1" w:styleId="NTTLegalIndent">
    <w:name w:val="NTT Legal Indent"/>
    <w:basedOn w:val="NTTLegalBody"/>
    <w:qFormat/>
    <w:rsid w:val="00DD5864"/>
    <w:pPr>
      <w:ind w:left="851"/>
    </w:pPr>
  </w:style>
  <w:style w:type="paragraph" w:styleId="Asuntodelcomentario">
    <w:name w:val="annotation subject"/>
    <w:basedOn w:val="Textocomentario"/>
    <w:next w:val="Textocomentario"/>
    <w:link w:val="AsuntodelcomentarioCar"/>
    <w:uiPriority w:val="99"/>
    <w:semiHidden/>
    <w:unhideWhenUsed/>
    <w:rsid w:val="001E6B53"/>
    <w:rPr>
      <w:b/>
      <w:bCs/>
    </w:rPr>
  </w:style>
  <w:style w:type="character" w:customStyle="1" w:styleId="AsuntodelcomentarioCar">
    <w:name w:val="Asunto del comentario Car"/>
    <w:basedOn w:val="TextocomentarioCar"/>
    <w:link w:val="Asuntodelcomentario"/>
    <w:uiPriority w:val="99"/>
    <w:semiHidden/>
    <w:rsid w:val="001E6B53"/>
    <w:rPr>
      <w:rFonts w:ascii="Arial" w:hAnsi="Arial"/>
      <w:b/>
      <w:bCs/>
      <w:sz w:val="20"/>
      <w:szCs w:val="20"/>
      <w:lang w:val="en-US"/>
    </w:rPr>
  </w:style>
  <w:style w:type="paragraph" w:styleId="NormalWeb">
    <w:name w:val="Normal (Web)"/>
    <w:basedOn w:val="Normal"/>
    <w:uiPriority w:val="99"/>
    <w:unhideWhenUsed/>
    <w:rsid w:val="00142DCA"/>
    <w:pPr>
      <w:spacing w:before="100" w:beforeAutospacing="1" w:after="100" w:afterAutospacing="1"/>
    </w:pPr>
    <w:rPr>
      <w:rFonts w:ascii="Times New Roman" w:eastAsia="Times New Roman" w:hAnsi="Times New Roman" w:cs="Times New Roman"/>
      <w:kern w:val="0"/>
      <w:sz w:val="24"/>
      <w14:ligatures w14:val="none"/>
    </w:rPr>
  </w:style>
  <w:style w:type="paragraph" w:styleId="HTMLconformatoprevio">
    <w:name w:val="HTML Preformatted"/>
    <w:basedOn w:val="Normal"/>
    <w:link w:val="HTMLconformatoprevioCar"/>
    <w:uiPriority w:val="99"/>
    <w:semiHidden/>
    <w:unhideWhenUsed/>
    <w:rsid w:val="00142D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Cs w:val="20"/>
      <w14:ligatures w14:val="none"/>
    </w:rPr>
  </w:style>
  <w:style w:type="character" w:customStyle="1" w:styleId="HTMLconformatoprevioCar">
    <w:name w:val="HTML con formato previo Car"/>
    <w:basedOn w:val="Fuentedeprrafopredeter"/>
    <w:link w:val="HTMLconformatoprevio"/>
    <w:uiPriority w:val="99"/>
    <w:semiHidden/>
    <w:rsid w:val="00142DCA"/>
    <w:rPr>
      <w:rFonts w:ascii="Courier New" w:eastAsia="Times New Roman" w:hAnsi="Courier New" w:cs="Courier New"/>
      <w:kern w:val="0"/>
      <w:sz w:val="20"/>
      <w:szCs w:val="20"/>
      <w:lang w:val="en-US"/>
      <w14:ligatures w14:val="none"/>
    </w:rPr>
  </w:style>
  <w:style w:type="character" w:styleId="CdigoHTML">
    <w:name w:val="HTML Code"/>
    <w:basedOn w:val="Fuentedeprrafopredeter"/>
    <w:uiPriority w:val="99"/>
    <w:semiHidden/>
    <w:unhideWhenUsed/>
    <w:rsid w:val="00142DCA"/>
    <w:rPr>
      <w:rFonts w:ascii="Courier New" w:eastAsia="Times New Roman" w:hAnsi="Courier New" w:cs="Courier New"/>
      <w:sz w:val="20"/>
      <w:szCs w:val="20"/>
    </w:rPr>
  </w:style>
  <w:style w:type="character" w:customStyle="1" w:styleId="hljs-attr">
    <w:name w:val="hljs-attr"/>
    <w:basedOn w:val="Fuentedeprrafopredeter"/>
    <w:rsid w:val="00142DCA"/>
  </w:style>
  <w:style w:type="character" w:customStyle="1" w:styleId="hljs-string">
    <w:name w:val="hljs-string"/>
    <w:basedOn w:val="Fuentedeprrafopredeter"/>
    <w:rsid w:val="00142DCA"/>
  </w:style>
  <w:style w:type="character" w:customStyle="1" w:styleId="hljs-literal">
    <w:name w:val="hljs-literal"/>
    <w:basedOn w:val="Fuentedeprrafopredeter"/>
    <w:rsid w:val="00142DCA"/>
  </w:style>
  <w:style w:type="character" w:customStyle="1" w:styleId="hljs-bullet">
    <w:name w:val="hljs-bullet"/>
    <w:basedOn w:val="Fuentedeprrafopredeter"/>
    <w:rsid w:val="00142DCA"/>
  </w:style>
  <w:style w:type="character" w:styleId="Hipervnculovisitado">
    <w:name w:val="FollowedHyperlink"/>
    <w:basedOn w:val="Fuentedeprrafopredeter"/>
    <w:uiPriority w:val="99"/>
    <w:semiHidden/>
    <w:unhideWhenUsed/>
    <w:rsid w:val="00142DCA"/>
    <w:rPr>
      <w:color w:val="0072BC" w:themeColor="followedHyperlink"/>
      <w:u w:val="single"/>
    </w:rPr>
  </w:style>
  <w:style w:type="paragraph" w:styleId="TDC4">
    <w:name w:val="toc 4"/>
    <w:basedOn w:val="Normal"/>
    <w:next w:val="Normal"/>
    <w:autoRedefine/>
    <w:uiPriority w:val="39"/>
    <w:unhideWhenUsed/>
    <w:rsid w:val="00142DCA"/>
    <w:pPr>
      <w:ind w:left="600"/>
    </w:pPr>
    <w:rPr>
      <w:rFonts w:asciiTheme="minorHAnsi" w:hAnsiTheme="minorHAnsi" w:cstheme="minorHAnsi"/>
      <w:sz w:val="18"/>
      <w:szCs w:val="18"/>
      <w:lang w:val="es-ES"/>
    </w:rPr>
  </w:style>
  <w:style w:type="paragraph" w:styleId="TDC5">
    <w:name w:val="toc 5"/>
    <w:basedOn w:val="Normal"/>
    <w:next w:val="Normal"/>
    <w:autoRedefine/>
    <w:uiPriority w:val="39"/>
    <w:unhideWhenUsed/>
    <w:rsid w:val="00142DCA"/>
    <w:pPr>
      <w:ind w:left="800"/>
    </w:pPr>
    <w:rPr>
      <w:rFonts w:asciiTheme="minorHAnsi" w:hAnsiTheme="minorHAnsi" w:cstheme="minorHAnsi"/>
      <w:sz w:val="18"/>
      <w:szCs w:val="18"/>
      <w:lang w:val="es-ES"/>
    </w:rPr>
  </w:style>
  <w:style w:type="paragraph" w:styleId="TDC6">
    <w:name w:val="toc 6"/>
    <w:basedOn w:val="Normal"/>
    <w:next w:val="Normal"/>
    <w:autoRedefine/>
    <w:uiPriority w:val="39"/>
    <w:unhideWhenUsed/>
    <w:rsid w:val="00142DCA"/>
    <w:pPr>
      <w:ind w:left="1000"/>
    </w:pPr>
    <w:rPr>
      <w:rFonts w:asciiTheme="minorHAnsi" w:hAnsiTheme="minorHAnsi" w:cstheme="minorHAnsi"/>
      <w:sz w:val="18"/>
      <w:szCs w:val="18"/>
      <w:lang w:val="es-ES"/>
    </w:rPr>
  </w:style>
  <w:style w:type="paragraph" w:styleId="TDC7">
    <w:name w:val="toc 7"/>
    <w:basedOn w:val="Normal"/>
    <w:next w:val="Normal"/>
    <w:autoRedefine/>
    <w:uiPriority w:val="39"/>
    <w:unhideWhenUsed/>
    <w:rsid w:val="00142DCA"/>
    <w:pPr>
      <w:ind w:left="1200"/>
    </w:pPr>
    <w:rPr>
      <w:rFonts w:asciiTheme="minorHAnsi" w:hAnsiTheme="minorHAnsi" w:cstheme="minorHAnsi"/>
      <w:sz w:val="18"/>
      <w:szCs w:val="18"/>
      <w:lang w:val="es-ES"/>
    </w:rPr>
  </w:style>
  <w:style w:type="paragraph" w:styleId="TDC8">
    <w:name w:val="toc 8"/>
    <w:basedOn w:val="Normal"/>
    <w:next w:val="Normal"/>
    <w:autoRedefine/>
    <w:uiPriority w:val="39"/>
    <w:unhideWhenUsed/>
    <w:rsid w:val="00142DCA"/>
    <w:pPr>
      <w:ind w:left="1400"/>
    </w:pPr>
    <w:rPr>
      <w:rFonts w:asciiTheme="minorHAnsi" w:hAnsiTheme="minorHAnsi" w:cstheme="minorHAnsi"/>
      <w:sz w:val="18"/>
      <w:szCs w:val="18"/>
      <w:lang w:val="es-ES"/>
    </w:rPr>
  </w:style>
  <w:style w:type="paragraph" w:styleId="TDC9">
    <w:name w:val="toc 9"/>
    <w:basedOn w:val="Normal"/>
    <w:next w:val="Normal"/>
    <w:autoRedefine/>
    <w:uiPriority w:val="39"/>
    <w:unhideWhenUsed/>
    <w:rsid w:val="00142DCA"/>
    <w:pPr>
      <w:ind w:left="1600"/>
    </w:pPr>
    <w:rPr>
      <w:rFonts w:asciiTheme="minorHAnsi" w:hAnsiTheme="minorHAnsi" w:cstheme="minorHAnsi"/>
      <w:sz w:val="18"/>
      <w:szCs w:val="18"/>
      <w:lang w:val="es-ES"/>
    </w:rPr>
  </w:style>
  <w:style w:type="character" w:customStyle="1" w:styleId="hljs-keyword">
    <w:name w:val="hljs-keyword"/>
    <w:basedOn w:val="Fuentedeprrafopredeter"/>
    <w:rsid w:val="00142DCA"/>
  </w:style>
  <w:style w:type="character" w:customStyle="1" w:styleId="hljs-comment">
    <w:name w:val="hljs-comment"/>
    <w:basedOn w:val="Fuentedeprrafopredeter"/>
    <w:rsid w:val="00142DCA"/>
  </w:style>
  <w:style w:type="paragraph" w:customStyle="1" w:styleId="paragraph">
    <w:name w:val="paragraph"/>
    <w:basedOn w:val="Normal"/>
    <w:rsid w:val="00142DCA"/>
    <w:pPr>
      <w:spacing w:before="100" w:beforeAutospacing="1" w:after="100" w:afterAutospacing="1"/>
    </w:pPr>
    <w:rPr>
      <w:rFonts w:ascii="Times New Roman" w:eastAsia="Times New Roman" w:hAnsi="Times New Roman" w:cs="Times New Roman"/>
      <w:kern w:val="0"/>
      <w:sz w:val="24"/>
      <w14:ligatures w14:val="none"/>
    </w:rPr>
  </w:style>
  <w:style w:type="character" w:customStyle="1" w:styleId="normaltextrun">
    <w:name w:val="normaltextrun"/>
    <w:basedOn w:val="Fuentedeprrafopredeter"/>
    <w:rsid w:val="00142DCA"/>
  </w:style>
  <w:style w:type="character" w:customStyle="1" w:styleId="eop">
    <w:name w:val="eop"/>
    <w:basedOn w:val="Fuentedeprrafopredeter"/>
    <w:rsid w:val="00142DCA"/>
  </w:style>
  <w:style w:type="character" w:styleId="Fuerte">
    <w:name w:val="Strong"/>
    <w:basedOn w:val="Fuentedeprrafopredeter"/>
    <w:uiPriority w:val="22"/>
    <w:qFormat/>
    <w:rsid w:val="00D10F31"/>
    <w:rPr>
      <w:b/>
      <w:bCs/>
    </w:rPr>
  </w:style>
  <w:style w:type="character" w:customStyle="1" w:styleId="whitespace-normal">
    <w:name w:val="whitespace-normal"/>
    <w:basedOn w:val="Fuentedeprrafopredeter"/>
    <w:rsid w:val="007D6D57"/>
  </w:style>
  <w:style w:type="character" w:styleId="nfasis">
    <w:name w:val="Emphasis"/>
    <w:basedOn w:val="Fuentedeprrafopredeter"/>
    <w:uiPriority w:val="20"/>
    <w:qFormat/>
    <w:rsid w:val="00E54558"/>
    <w:rPr>
      <w:i/>
      <w:iCs/>
    </w:rPr>
  </w:style>
  <w:style w:type="character" w:customStyle="1" w:styleId="katex-mathml">
    <w:name w:val="katex-mathml"/>
    <w:basedOn w:val="Fuentedeprrafopredeter"/>
    <w:rsid w:val="00BD1755"/>
  </w:style>
  <w:style w:type="character" w:customStyle="1" w:styleId="mord">
    <w:name w:val="mord"/>
    <w:basedOn w:val="Fuentedeprrafopredeter"/>
    <w:rsid w:val="00BD1755"/>
  </w:style>
  <w:style w:type="character" w:customStyle="1" w:styleId="mspace">
    <w:name w:val="mspace"/>
    <w:basedOn w:val="Fuentedeprrafopredeter"/>
    <w:rsid w:val="00BD1755"/>
  </w:style>
  <w:style w:type="character" w:customStyle="1" w:styleId="mrel">
    <w:name w:val="mrel"/>
    <w:basedOn w:val="Fuentedeprrafopredeter"/>
    <w:rsid w:val="00BD1755"/>
  </w:style>
  <w:style w:type="character" w:customStyle="1" w:styleId="mopen">
    <w:name w:val="mopen"/>
    <w:basedOn w:val="Fuentedeprrafopredeter"/>
    <w:rsid w:val="00BD1755"/>
  </w:style>
  <w:style w:type="character" w:customStyle="1" w:styleId="mbin">
    <w:name w:val="mbin"/>
    <w:basedOn w:val="Fuentedeprrafopredeter"/>
    <w:rsid w:val="00BD1755"/>
  </w:style>
  <w:style w:type="character" w:customStyle="1" w:styleId="mclose">
    <w:name w:val="mclose"/>
    <w:basedOn w:val="Fuentedeprrafopredeter"/>
    <w:rsid w:val="00BD1755"/>
  </w:style>
  <w:style w:type="character" w:customStyle="1" w:styleId="mop">
    <w:name w:val="mop"/>
    <w:basedOn w:val="Fuentedeprrafopredeter"/>
    <w:rsid w:val="00BD1755"/>
  </w:style>
  <w:style w:type="character" w:customStyle="1" w:styleId="vlist-s">
    <w:name w:val="vlist-s"/>
    <w:basedOn w:val="Fuentedeprrafopredeter"/>
    <w:rsid w:val="00BD1755"/>
  </w:style>
  <w:style w:type="table" w:styleId="Tablaconcuadrcula4-nfasis3">
    <w:name w:val="Grid Table 4 Accent 3"/>
    <w:basedOn w:val="Tablanormal"/>
    <w:uiPriority w:val="49"/>
    <w:rsid w:val="00C077D0"/>
    <w:tblPr>
      <w:tblStyleRowBandSize w:val="1"/>
      <w:tblStyleColBandSize w:val="1"/>
      <w:tblBorders>
        <w:top w:val="single" w:sz="4" w:space="0" w:color="27A9FF" w:themeColor="accent3" w:themeTint="99"/>
        <w:left w:val="single" w:sz="4" w:space="0" w:color="27A9FF" w:themeColor="accent3" w:themeTint="99"/>
        <w:bottom w:val="single" w:sz="4" w:space="0" w:color="27A9FF" w:themeColor="accent3" w:themeTint="99"/>
        <w:right w:val="single" w:sz="4" w:space="0" w:color="27A9FF" w:themeColor="accent3" w:themeTint="99"/>
        <w:insideH w:val="single" w:sz="4" w:space="0" w:color="27A9FF" w:themeColor="accent3" w:themeTint="99"/>
        <w:insideV w:val="single" w:sz="4" w:space="0" w:color="27A9FF" w:themeColor="accent3" w:themeTint="99"/>
      </w:tblBorders>
    </w:tblPr>
    <w:tblStylePr w:type="firstRow">
      <w:rPr>
        <w:b/>
        <w:bCs/>
        <w:color w:val="FFFFFF" w:themeColor="background1"/>
      </w:rPr>
      <w:tblPr/>
      <w:tcPr>
        <w:tcBorders>
          <w:top w:val="single" w:sz="4" w:space="0" w:color="005B96" w:themeColor="accent3"/>
          <w:left w:val="single" w:sz="4" w:space="0" w:color="005B96" w:themeColor="accent3"/>
          <w:bottom w:val="single" w:sz="4" w:space="0" w:color="005B96" w:themeColor="accent3"/>
          <w:right w:val="single" w:sz="4" w:space="0" w:color="005B96" w:themeColor="accent3"/>
          <w:insideH w:val="nil"/>
          <w:insideV w:val="nil"/>
        </w:tcBorders>
        <w:shd w:val="clear" w:color="auto" w:fill="005B96" w:themeFill="accent3"/>
      </w:tcPr>
    </w:tblStylePr>
    <w:tblStylePr w:type="lastRow">
      <w:rPr>
        <w:b/>
        <w:bCs/>
      </w:rPr>
      <w:tblPr/>
      <w:tcPr>
        <w:tcBorders>
          <w:top w:val="double" w:sz="4" w:space="0" w:color="005B96" w:themeColor="accent3"/>
        </w:tcBorders>
      </w:tcPr>
    </w:tblStylePr>
    <w:tblStylePr w:type="firstCol">
      <w:rPr>
        <w:b/>
        <w:bCs/>
      </w:rPr>
    </w:tblStylePr>
    <w:tblStylePr w:type="lastCol">
      <w:rPr>
        <w:b/>
        <w:bCs/>
      </w:rPr>
    </w:tblStylePr>
    <w:tblStylePr w:type="band1Vert">
      <w:tblPr/>
      <w:tcPr>
        <w:shd w:val="clear" w:color="auto" w:fill="B7E2FF" w:themeFill="accent3" w:themeFillTint="33"/>
      </w:tcPr>
    </w:tblStylePr>
    <w:tblStylePr w:type="band1Horz">
      <w:tblPr/>
      <w:tcPr>
        <w:shd w:val="clear" w:color="auto" w:fill="B7E2FF"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756201">
      <w:bodyDiv w:val="1"/>
      <w:marLeft w:val="0"/>
      <w:marRight w:val="0"/>
      <w:marTop w:val="0"/>
      <w:marBottom w:val="0"/>
      <w:divBdr>
        <w:top w:val="none" w:sz="0" w:space="0" w:color="auto"/>
        <w:left w:val="none" w:sz="0" w:space="0" w:color="auto"/>
        <w:bottom w:val="none" w:sz="0" w:space="0" w:color="auto"/>
        <w:right w:val="none" w:sz="0" w:space="0" w:color="auto"/>
      </w:divBdr>
    </w:div>
    <w:div w:id="1119909771">
      <w:bodyDiv w:val="1"/>
      <w:marLeft w:val="0"/>
      <w:marRight w:val="0"/>
      <w:marTop w:val="0"/>
      <w:marBottom w:val="0"/>
      <w:divBdr>
        <w:top w:val="none" w:sz="0" w:space="0" w:color="auto"/>
        <w:left w:val="none" w:sz="0" w:space="0" w:color="auto"/>
        <w:bottom w:val="none" w:sz="0" w:space="0" w:color="auto"/>
        <w:right w:val="none" w:sz="0" w:space="0" w:color="auto"/>
      </w:divBdr>
      <w:divsChild>
        <w:div w:id="1351183749">
          <w:marLeft w:val="0"/>
          <w:marRight w:val="0"/>
          <w:marTop w:val="0"/>
          <w:marBottom w:val="0"/>
          <w:divBdr>
            <w:top w:val="none" w:sz="0" w:space="0" w:color="auto"/>
            <w:left w:val="none" w:sz="0" w:space="0" w:color="auto"/>
            <w:bottom w:val="none" w:sz="0" w:space="0" w:color="auto"/>
            <w:right w:val="none" w:sz="0" w:space="0" w:color="auto"/>
          </w:divBdr>
          <w:divsChild>
            <w:div w:id="99956442">
              <w:marLeft w:val="0"/>
              <w:marRight w:val="0"/>
              <w:marTop w:val="0"/>
              <w:marBottom w:val="0"/>
              <w:divBdr>
                <w:top w:val="none" w:sz="0" w:space="0" w:color="auto"/>
                <w:left w:val="none" w:sz="0" w:space="0" w:color="auto"/>
                <w:bottom w:val="none" w:sz="0" w:space="0" w:color="auto"/>
                <w:right w:val="none" w:sz="0" w:space="0" w:color="auto"/>
              </w:divBdr>
              <w:divsChild>
                <w:div w:id="1969428899">
                  <w:marLeft w:val="0"/>
                  <w:marRight w:val="0"/>
                  <w:marTop w:val="0"/>
                  <w:marBottom w:val="0"/>
                  <w:divBdr>
                    <w:top w:val="none" w:sz="0" w:space="0" w:color="auto"/>
                    <w:left w:val="none" w:sz="0" w:space="0" w:color="auto"/>
                    <w:bottom w:val="none" w:sz="0" w:space="0" w:color="auto"/>
                    <w:right w:val="none" w:sz="0" w:space="0" w:color="auto"/>
                  </w:divBdr>
                  <w:divsChild>
                    <w:div w:id="187422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95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54994FB-CE9A-4296-A86B-8438FEAF527F}"/>
      </w:docPartPr>
      <w:docPartBody>
        <w:p w:rsidR="005A6B75" w:rsidRDefault="000620EA">
          <w:r w:rsidRPr="00790150">
            <w:rPr>
              <w:rStyle w:val="Textodelmarcadordeposicin"/>
            </w:rPr>
            <w:t>Click or tap here to enter text.</w:t>
          </w:r>
        </w:p>
      </w:docPartBody>
    </w:docPart>
    <w:docPart>
      <w:docPartPr>
        <w:name w:val="07F13BF82FC6447CAC9D511CF9723222"/>
        <w:category>
          <w:name w:val="General"/>
          <w:gallery w:val="placeholder"/>
        </w:category>
        <w:types>
          <w:type w:val="bbPlcHdr"/>
        </w:types>
        <w:behaviors>
          <w:behavior w:val="content"/>
        </w:behaviors>
        <w:guid w:val="{438CD938-07FA-4E6E-92E9-7452029ABA9C}"/>
      </w:docPartPr>
      <w:docPartBody>
        <w:p w:rsidR="008809DA" w:rsidRDefault="008809DA" w:rsidP="008809DA">
          <w:pPr>
            <w:pStyle w:val="07F13BF82FC6447CAC9D511CF9723222"/>
          </w:pPr>
          <w:r w:rsidRPr="00C14A14">
            <w:rPr>
              <w:bCs/>
              <w:lang w:val="en-GB"/>
            </w:rPr>
            <w:t>[Legal Entity Information]</w:t>
          </w:r>
        </w:p>
      </w:docPartBody>
    </w:docPart>
    <w:docPart>
      <w:docPartPr>
        <w:name w:val="F9B3FD16871F4C54ACF12EFE83A2BD4C"/>
        <w:category>
          <w:name w:val="General"/>
          <w:gallery w:val="placeholder"/>
        </w:category>
        <w:types>
          <w:type w:val="bbPlcHdr"/>
        </w:types>
        <w:behaviors>
          <w:behavior w:val="content"/>
        </w:behaviors>
        <w:guid w:val="{4B24693D-798D-445E-B310-428280FDF684}"/>
      </w:docPartPr>
      <w:docPartBody>
        <w:p w:rsidR="008809DA" w:rsidRDefault="008809DA" w:rsidP="008809DA">
          <w:pPr>
            <w:pStyle w:val="F9B3FD16871F4C54ACF12EFE83A2BD4C"/>
          </w:pPr>
          <w:r w:rsidRPr="00C14A14">
            <w:rPr>
              <w:bCs/>
              <w:lang w:val="en-GB"/>
            </w:rPr>
            <w:t>[Legal Entity Information]</w:t>
          </w:r>
        </w:p>
      </w:docPartBody>
    </w:docPart>
    <w:docPart>
      <w:docPartPr>
        <w:name w:val="AFC2A32C2DA549D79D2111FE3A5FBF8D"/>
        <w:category>
          <w:name w:val="General"/>
          <w:gallery w:val="placeholder"/>
        </w:category>
        <w:types>
          <w:type w:val="bbPlcHdr"/>
        </w:types>
        <w:behaviors>
          <w:behavior w:val="content"/>
        </w:behaviors>
        <w:guid w:val="{F39A6668-4EFE-4D6A-BE1C-18E37564226E}"/>
      </w:docPartPr>
      <w:docPartBody>
        <w:p w:rsidR="00DB4EA8" w:rsidRDefault="00010AEF" w:rsidP="00010AEF">
          <w:pPr>
            <w:pStyle w:val="AFC2A32C2DA549D79D2111FE3A5FBF8D"/>
          </w:pPr>
          <w:r w:rsidRPr="00790150">
            <w:rPr>
              <w:rStyle w:val="Textodelmarcadordeposicin"/>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0EA"/>
    <w:rsid w:val="00010AEF"/>
    <w:rsid w:val="000620EA"/>
    <w:rsid w:val="00066FF7"/>
    <w:rsid w:val="00151211"/>
    <w:rsid w:val="00155B5A"/>
    <w:rsid w:val="00177DBE"/>
    <w:rsid w:val="001E4656"/>
    <w:rsid w:val="00266407"/>
    <w:rsid w:val="0027666A"/>
    <w:rsid w:val="002D2D5C"/>
    <w:rsid w:val="0030429A"/>
    <w:rsid w:val="00317C49"/>
    <w:rsid w:val="003475B5"/>
    <w:rsid w:val="003F0D2F"/>
    <w:rsid w:val="003F15FD"/>
    <w:rsid w:val="004125B6"/>
    <w:rsid w:val="004864EC"/>
    <w:rsid w:val="004D2544"/>
    <w:rsid w:val="00503882"/>
    <w:rsid w:val="005A6B75"/>
    <w:rsid w:val="005C5439"/>
    <w:rsid w:val="00615AC3"/>
    <w:rsid w:val="00622C7E"/>
    <w:rsid w:val="00636417"/>
    <w:rsid w:val="00641AEA"/>
    <w:rsid w:val="00655EC4"/>
    <w:rsid w:val="006621A4"/>
    <w:rsid w:val="00662FB9"/>
    <w:rsid w:val="0069018A"/>
    <w:rsid w:val="006C5260"/>
    <w:rsid w:val="0076220F"/>
    <w:rsid w:val="007B6F7A"/>
    <w:rsid w:val="007E030B"/>
    <w:rsid w:val="008809DA"/>
    <w:rsid w:val="008A3E95"/>
    <w:rsid w:val="008A6AAC"/>
    <w:rsid w:val="00926AFB"/>
    <w:rsid w:val="009A3E4D"/>
    <w:rsid w:val="009B5499"/>
    <w:rsid w:val="009C3239"/>
    <w:rsid w:val="00AA08D9"/>
    <w:rsid w:val="00AD5B86"/>
    <w:rsid w:val="00AE0F69"/>
    <w:rsid w:val="00B206CE"/>
    <w:rsid w:val="00B444C8"/>
    <w:rsid w:val="00CA61CA"/>
    <w:rsid w:val="00CB31A5"/>
    <w:rsid w:val="00CC0890"/>
    <w:rsid w:val="00CD329B"/>
    <w:rsid w:val="00D82043"/>
    <w:rsid w:val="00DB4EA8"/>
    <w:rsid w:val="00DC0C7E"/>
    <w:rsid w:val="00DD56B1"/>
    <w:rsid w:val="00DE21C5"/>
    <w:rsid w:val="00DF07DD"/>
    <w:rsid w:val="00E12CD9"/>
    <w:rsid w:val="00E13578"/>
    <w:rsid w:val="00E563C7"/>
    <w:rsid w:val="00EF018A"/>
    <w:rsid w:val="00F94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10AEF"/>
    <w:rPr>
      <w:color w:val="808080"/>
    </w:rPr>
  </w:style>
  <w:style w:type="paragraph" w:customStyle="1" w:styleId="07F13BF82FC6447CAC9D511CF9723222">
    <w:name w:val="07F13BF82FC6447CAC9D511CF9723222"/>
    <w:rsid w:val="008809DA"/>
    <w:pPr>
      <w:tabs>
        <w:tab w:val="center" w:pos="4513"/>
        <w:tab w:val="right" w:pos="9026"/>
      </w:tabs>
      <w:spacing w:before="240" w:after="0" w:line="264" w:lineRule="auto"/>
    </w:pPr>
    <w:rPr>
      <w:rFonts w:ascii="Arial" w:eastAsiaTheme="minorHAnsi" w:hAnsi="Arial"/>
      <w:sz w:val="16"/>
      <w:szCs w:val="24"/>
    </w:rPr>
  </w:style>
  <w:style w:type="paragraph" w:customStyle="1" w:styleId="F9B3FD16871F4C54ACF12EFE83A2BD4C">
    <w:name w:val="F9B3FD16871F4C54ACF12EFE83A2BD4C"/>
    <w:rsid w:val="008809DA"/>
  </w:style>
  <w:style w:type="paragraph" w:customStyle="1" w:styleId="AFC2A32C2DA549D79D2111FE3A5FBF8D">
    <w:name w:val="AFC2A32C2DA549D79D2111FE3A5FBF8D"/>
    <w:rsid w:val="00010AEF"/>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NTT DATA">
      <a:dk1>
        <a:srgbClr val="2E404D"/>
      </a:dk1>
      <a:lt1>
        <a:srgbClr val="FFFFFF"/>
      </a:lt1>
      <a:dk2>
        <a:srgbClr val="2E404D"/>
      </a:dk2>
      <a:lt2>
        <a:srgbClr val="19A3FC"/>
      </a:lt2>
      <a:accent1>
        <a:srgbClr val="070F26"/>
      </a:accent1>
      <a:accent2>
        <a:srgbClr val="0072BC"/>
      </a:accent2>
      <a:accent3>
        <a:srgbClr val="005B96"/>
      </a:accent3>
      <a:accent4>
        <a:srgbClr val="19A3FC"/>
      </a:accent4>
      <a:accent5>
        <a:srgbClr val="00CB5D"/>
      </a:accent5>
      <a:accent6>
        <a:srgbClr val="949494"/>
      </a:accent6>
      <a:hlink>
        <a:srgbClr val="005B96"/>
      </a:hlink>
      <a:folHlink>
        <a:srgbClr val="0072B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F7DF62604AB8147ADDD3F1F557EA2C9" ma:contentTypeVersion="5" ma:contentTypeDescription="Create a new document." ma:contentTypeScope="" ma:versionID="0deb20760b05127c0db3911951a298e2">
  <xsd:schema xmlns:xsd="http://www.w3.org/2001/XMLSchema" xmlns:xs="http://www.w3.org/2001/XMLSchema" xmlns:p="http://schemas.microsoft.com/office/2006/metadata/properties" xmlns:ns2="68363a1d-7d57-4fb3-bc9c-fb5fca631cac" targetNamespace="http://schemas.microsoft.com/office/2006/metadata/properties" ma:root="true" ma:fieldsID="cef2b7866cd2b4d4e76fca29086a0785" ns2:_="">
    <xsd:import namespace="68363a1d-7d57-4fb3-bc9c-fb5fca631ca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363a1d-7d57-4fb3-bc9c-fb5fca631c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BillingMetadata" ma:index="1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033E51-A133-484E-A999-B47BB42AC722}">
  <ds:schemaRefs>
    <ds:schemaRef ds:uri="http://schemas.microsoft.com/sharepoint/v3/contenttype/forms"/>
  </ds:schemaRefs>
</ds:datastoreItem>
</file>

<file path=customXml/itemProps2.xml><?xml version="1.0" encoding="utf-8"?>
<ds:datastoreItem xmlns:ds="http://schemas.openxmlformats.org/officeDocument/2006/customXml" ds:itemID="{B6ADF4F3-5389-4261-BA50-D9C1C4EE966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8BD03B9-BFAB-42BE-8091-69031DD3A8CE}">
  <ds:schemaRefs>
    <ds:schemaRef ds:uri="http://schemas.openxmlformats.org/officeDocument/2006/bibliography"/>
  </ds:schemaRefs>
</ds:datastoreItem>
</file>

<file path=customXml/itemProps4.xml><?xml version="1.0" encoding="utf-8"?>
<ds:datastoreItem xmlns:ds="http://schemas.openxmlformats.org/officeDocument/2006/customXml" ds:itemID="{D32E0D42-7523-4FD8-9EC0-4ECC4748AB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363a1d-7d57-4fb3-bc9c-fb5fca631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048dc87-43f0-4100-9acb-ae1971c79395}" enabled="0" method="" siteId="{3048dc87-43f0-4100-9acb-ae1971c79395}" removed="1"/>
</clbl:labelList>
</file>

<file path=docProps/app.xml><?xml version="1.0" encoding="utf-8"?>
<Properties xmlns="http://schemas.openxmlformats.org/officeDocument/2006/extended-properties" xmlns:vt="http://schemas.openxmlformats.org/officeDocument/2006/docPropsVTypes">
  <Template>Normal</Template>
  <TotalTime>0</TotalTime>
  <Pages>15</Pages>
  <Words>3801</Words>
  <Characters>20908</Characters>
  <Application>Microsoft Office Word</Application>
  <DocSecurity>0</DocSecurity>
  <Lines>174</Lines>
  <Paragraphs>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NTT DATA Corporation</Company>
  <LinksUpToDate>false</LinksUpToDate>
  <CharactersWithSpaces>24660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Kelly</dc:creator>
  <cp:keywords/>
  <dc:description/>
  <cp:lastModifiedBy>Jorge Olmos Dominguez</cp:lastModifiedBy>
  <cp:revision>109</cp:revision>
  <cp:lastPrinted>2024-05-21T15:37:00Z</cp:lastPrinted>
  <dcterms:created xsi:type="dcterms:W3CDTF">2026-03-11T15:57:00Z</dcterms:created>
  <dcterms:modified xsi:type="dcterms:W3CDTF">2026-04-08T15:23:00Z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37e5cc-ed1f-4ad6-a881-35c0f1c6f3d8_Enabled">
    <vt:lpwstr>true</vt:lpwstr>
  </property>
  <property fmtid="{D5CDD505-2E9C-101B-9397-08002B2CF9AE}" pid="3" name="MSIP_Label_4637e5cc-ed1f-4ad6-a881-35c0f1c6f3d8_SetDate">
    <vt:lpwstr>2023-07-27T09:24:30Z</vt:lpwstr>
  </property>
  <property fmtid="{D5CDD505-2E9C-101B-9397-08002B2CF9AE}" pid="4" name="MSIP_Label_4637e5cc-ed1f-4ad6-a881-35c0f1c6f3d8_Method">
    <vt:lpwstr>Standard</vt:lpwstr>
  </property>
  <property fmtid="{D5CDD505-2E9C-101B-9397-08002B2CF9AE}" pid="5" name="MSIP_Label_4637e5cc-ed1f-4ad6-a881-35c0f1c6f3d8_Name">
    <vt:lpwstr>General</vt:lpwstr>
  </property>
  <property fmtid="{D5CDD505-2E9C-101B-9397-08002B2CF9AE}" pid="6" name="MSIP_Label_4637e5cc-ed1f-4ad6-a881-35c0f1c6f3d8_SiteId">
    <vt:lpwstr>e3cf3c98-a978-465f-8254-9d541eeea73c</vt:lpwstr>
  </property>
  <property fmtid="{D5CDD505-2E9C-101B-9397-08002B2CF9AE}" pid="7" name="MSIP_Label_4637e5cc-ed1f-4ad6-a881-35c0f1c6f3d8_ActionId">
    <vt:lpwstr>08988646-045d-4317-80d0-b25e5da4eed3</vt:lpwstr>
  </property>
  <property fmtid="{D5CDD505-2E9C-101B-9397-08002B2CF9AE}" pid="8" name="MSIP_Label_4637e5cc-ed1f-4ad6-a881-35c0f1c6f3d8_ContentBits">
    <vt:lpwstr>0</vt:lpwstr>
  </property>
  <property fmtid="{D5CDD505-2E9C-101B-9397-08002B2CF9AE}" pid="9" name="Client">
    <vt:lpwstr/>
  </property>
  <property fmtid="{D5CDD505-2E9C-101B-9397-08002B2CF9AE}" pid="10" name="Security">
    <vt:lpwstr>General</vt:lpwstr>
  </property>
  <property fmtid="{D5CDD505-2E9C-101B-9397-08002B2CF9AE}" pid="11" name="ContentTypeId">
    <vt:lpwstr>0x010100EF7DF62604AB8147ADDD3F1F557EA2C9</vt:lpwstr>
  </property>
  <property fmtid="{D5CDD505-2E9C-101B-9397-08002B2CF9AE}" pid="12" name="_dlc_DocIdItemGuid">
    <vt:lpwstr>f40f45ac-4477-4c90-a82f-ef0710930987</vt:lpwstr>
  </property>
  <property fmtid="{D5CDD505-2E9C-101B-9397-08002B2CF9AE}" pid="13" name="T2KCategory">
    <vt:lpwstr>3;#Brand|832b67cf-1f4d-4e03-97fa-b9a01cdb780b</vt:lpwstr>
  </property>
  <property fmtid="{D5CDD505-2E9C-101B-9397-08002B2CF9AE}" pid="14" name="TogoLocations">
    <vt:lpwstr/>
  </property>
  <property fmtid="{D5CDD505-2E9C-101B-9397-08002B2CF9AE}" pid="15" name="MediaServiceImageTags">
    <vt:lpwstr/>
  </property>
  <property fmtid="{D5CDD505-2E9C-101B-9397-08002B2CF9AE}" pid="16" name="a01feae194714aa882aedc460c3c0dc2">
    <vt:lpwstr/>
  </property>
  <property fmtid="{D5CDD505-2E9C-101B-9397-08002B2CF9AE}" pid="17" name="TogoDepartments">
    <vt:lpwstr/>
  </property>
  <property fmtid="{D5CDD505-2E9C-101B-9397-08002B2CF9AE}" pid="18" name="TogoDocumentsCategory">
    <vt:lpwstr/>
  </property>
  <property fmtid="{D5CDD505-2E9C-101B-9397-08002B2CF9AE}" pid="19" name="TogoTags">
    <vt:lpwstr/>
  </property>
</Properties>
</file>