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4EDB" w14:textId="77777777" w:rsidR="00177BD4" w:rsidRDefault="00000000">
      <w:pPr>
        <w:jc w:val="center"/>
        <w:rPr>
          <w:b/>
          <w:sz w:val="28"/>
          <w:szCs w:val="16"/>
        </w:rPr>
      </w:pPr>
      <w:r w:rsidRPr="00246D39">
        <w:rPr>
          <w:b/>
          <w:sz w:val="40"/>
        </w:rPr>
        <w:t>EUROVISION SERVICES RFP</w:t>
      </w:r>
      <w:r w:rsidRPr="00246D39">
        <w:rPr>
          <w:b/>
          <w:sz w:val="40"/>
        </w:rPr>
        <w:br/>
      </w:r>
    </w:p>
    <w:p w14:paraId="47D8686A" w14:textId="77777777" w:rsidR="00177BD4" w:rsidRDefault="00000000">
      <w:pPr>
        <w:jc w:val="center"/>
        <w:rPr>
          <w:b/>
          <w:sz w:val="28"/>
          <w:szCs w:val="16"/>
        </w:rPr>
      </w:pPr>
      <w:r w:rsidRPr="00177BD4">
        <w:rPr>
          <w:b/>
          <w:sz w:val="28"/>
          <w:szCs w:val="16"/>
        </w:rPr>
        <w:t>Infrastructure Modernisation &amp; Data Center Strategy</w:t>
      </w:r>
      <w:r w:rsidRPr="00246D39">
        <w:rPr>
          <w:b/>
          <w:sz w:val="40"/>
        </w:rPr>
        <w:br/>
      </w:r>
    </w:p>
    <w:p w14:paraId="0EAD5B49" w14:textId="74E31CE5" w:rsidR="00177133" w:rsidRPr="00177BD4" w:rsidRDefault="00000000">
      <w:pPr>
        <w:jc w:val="center"/>
        <w:rPr>
          <w:sz w:val="16"/>
          <w:szCs w:val="16"/>
        </w:rPr>
      </w:pPr>
      <w:r w:rsidRPr="00177BD4">
        <w:rPr>
          <w:b/>
          <w:sz w:val="28"/>
          <w:szCs w:val="16"/>
        </w:rPr>
        <w:t>NTT DATA Strategic Response Analysis</w:t>
      </w:r>
    </w:p>
    <w:p w14:paraId="2B93AE5A" w14:textId="77777777" w:rsidR="00177133" w:rsidRPr="00246D39" w:rsidRDefault="00177133"/>
    <w:p w14:paraId="5B947A53" w14:textId="77777777" w:rsidR="00177133" w:rsidRPr="00246D39" w:rsidRDefault="00000000">
      <w:r w:rsidRPr="00246D39">
        <w:rPr>
          <w:b/>
          <w:sz w:val="30"/>
        </w:rPr>
        <w:t>Executive Summary</w:t>
      </w:r>
    </w:p>
    <w:p w14:paraId="2343F985" w14:textId="77777777" w:rsidR="00376DAF" w:rsidRPr="00246D39" w:rsidRDefault="00000000" w:rsidP="006560A7">
      <w:pPr>
        <w:jc w:val="both"/>
      </w:pPr>
      <w:r w:rsidRPr="00246D39">
        <w:t>Eurovision Services is not seeking a traditional data centr</w:t>
      </w:r>
      <w:r w:rsidR="00984165" w:rsidRPr="00246D39">
        <w:t>e</w:t>
      </w:r>
      <w:r w:rsidRPr="00246D39">
        <w:t xml:space="preserve"> migration partner. The RFP reveals a broader business transformation initiative aimed at</w:t>
      </w:r>
      <w:r w:rsidR="00376DAF" w:rsidRPr="00246D39">
        <w:t>:</w:t>
      </w:r>
    </w:p>
    <w:p w14:paraId="0A491080" w14:textId="77777777" w:rsidR="00376DAF" w:rsidRPr="00246D39" w:rsidRDefault="00000000" w:rsidP="006560A7">
      <w:pPr>
        <w:pStyle w:val="PargrafodaLista"/>
        <w:numPr>
          <w:ilvl w:val="0"/>
          <w:numId w:val="11"/>
        </w:numPr>
        <w:jc w:val="both"/>
      </w:pPr>
      <w:r w:rsidRPr="00246D39">
        <w:t>redesigning the future operating model,</w:t>
      </w:r>
    </w:p>
    <w:p w14:paraId="2651CA5F" w14:textId="77777777" w:rsidR="00376DAF" w:rsidRPr="00246D39" w:rsidRDefault="00000000" w:rsidP="006560A7">
      <w:pPr>
        <w:pStyle w:val="PargrafodaLista"/>
        <w:numPr>
          <w:ilvl w:val="0"/>
          <w:numId w:val="11"/>
        </w:numPr>
        <w:jc w:val="both"/>
      </w:pPr>
      <w:r w:rsidRPr="00246D39">
        <w:t xml:space="preserve">modernising critical broadcast infrastructure, </w:t>
      </w:r>
    </w:p>
    <w:p w14:paraId="261EF6EC" w14:textId="77777777" w:rsidR="00376DAF" w:rsidRPr="00246D39" w:rsidRDefault="00000000" w:rsidP="006560A7">
      <w:pPr>
        <w:pStyle w:val="PargrafodaLista"/>
        <w:numPr>
          <w:ilvl w:val="0"/>
          <w:numId w:val="11"/>
        </w:numPr>
        <w:jc w:val="both"/>
      </w:pPr>
      <w:r w:rsidRPr="00246D39">
        <w:t>reducing cost and footprint,</w:t>
      </w:r>
    </w:p>
    <w:p w14:paraId="56010460" w14:textId="77777777" w:rsidR="00376DAF" w:rsidRPr="00246D39" w:rsidRDefault="00000000" w:rsidP="006560A7">
      <w:pPr>
        <w:pStyle w:val="PargrafodaLista"/>
        <w:numPr>
          <w:ilvl w:val="0"/>
          <w:numId w:val="11"/>
        </w:numPr>
        <w:jc w:val="both"/>
      </w:pPr>
      <w:r w:rsidRPr="00246D39">
        <w:t>improving resiliency, and</w:t>
      </w:r>
    </w:p>
    <w:p w14:paraId="6A25B4DE" w14:textId="155416F2" w:rsidR="00177133" w:rsidRPr="00246D39" w:rsidRDefault="00000000" w:rsidP="006560A7">
      <w:pPr>
        <w:pStyle w:val="PargrafodaLista"/>
        <w:numPr>
          <w:ilvl w:val="0"/>
          <w:numId w:val="11"/>
        </w:numPr>
        <w:jc w:val="both"/>
      </w:pPr>
      <w:r w:rsidRPr="00246D39">
        <w:t>enabling long-term scalability.</w:t>
      </w:r>
    </w:p>
    <w:p w14:paraId="7DBC960C" w14:textId="09E1D8EE" w:rsidR="00160250" w:rsidRPr="00246D39" w:rsidRDefault="00160250" w:rsidP="006560A7">
      <w:pPr>
        <w:jc w:val="both"/>
      </w:pPr>
      <w:r w:rsidRPr="00246D39">
        <w:t>NTT DATA proposes a business-driven infrastructure transformation programme designed to modernise Eurovision Services’ global broadcast platform</w:t>
      </w:r>
      <w:r w:rsidR="003200EF" w:rsidRPr="00246D39">
        <w:t xml:space="preserve"> </w:t>
      </w:r>
      <w:r w:rsidRPr="00246D39">
        <w:t>and establish a future-ready architecture supporting business growth and service innovation.</w:t>
      </w:r>
    </w:p>
    <w:p w14:paraId="43988602" w14:textId="77777777" w:rsidR="00177133" w:rsidRPr="00246D39" w:rsidRDefault="00000000">
      <w:r w:rsidRPr="00246D39">
        <w:rPr>
          <w:b/>
          <w:sz w:val="30"/>
        </w:rPr>
        <w:t>Strategic Assessment</w:t>
      </w:r>
    </w:p>
    <w:p w14:paraId="4D59E101" w14:textId="73A2A487" w:rsidR="00177133" w:rsidRPr="00246D39" w:rsidRDefault="00000000" w:rsidP="005C3239">
      <w:pPr>
        <w:jc w:val="both"/>
      </w:pPr>
      <w:r w:rsidRPr="00246D39">
        <w:t xml:space="preserve">The programme should be positioned as a Broadcast Platform Transformation rather than a simple infrastructure migration. Key decision areas include future hosting strategy, data </w:t>
      </w:r>
      <w:r w:rsidR="005C3239" w:rsidRPr="00246D39">
        <w:t>centre</w:t>
      </w:r>
      <w:r w:rsidRPr="00246D39">
        <w:t xml:space="preserve"> strategy, network redesign, BCP/DR, modernization, footprint optimization, and migration approach.</w:t>
      </w:r>
    </w:p>
    <w:p w14:paraId="0C19BAE2" w14:textId="77777777" w:rsidR="00177133" w:rsidRPr="00246D39" w:rsidRDefault="00000000">
      <w:r w:rsidRPr="00246D39">
        <w:rPr>
          <w:b/>
          <w:sz w:val="30"/>
        </w:rPr>
        <w:t>Why NTT DATA</w:t>
      </w:r>
    </w:p>
    <w:p w14:paraId="78FF24CB" w14:textId="64EB0F41" w:rsidR="00014D3F" w:rsidRPr="00246D39" w:rsidRDefault="00000000" w:rsidP="00014D3F">
      <w:pPr>
        <w:jc w:val="both"/>
      </w:pPr>
      <w:r w:rsidRPr="00246D39">
        <w:t>NTT DATA brings a unique combination of infrastructure transformation consulting, network modernization expertise, and proven experience in mission-critical media and broadcast environments. The Globo Network Transformation Programme provides a highly relevant reference.</w:t>
      </w:r>
      <w:r w:rsidR="00014D3F" w:rsidRPr="00246D39">
        <w:t xml:space="preserve"> </w:t>
      </w:r>
      <w:r w:rsidR="00D823F3" w:rsidRPr="00246D39">
        <w:t>T</w:t>
      </w:r>
      <w:r w:rsidR="00014D3F" w:rsidRPr="00246D39">
        <w:t>he work delivered by NTT DATA for Globo included:</w:t>
      </w:r>
    </w:p>
    <w:p w14:paraId="6F336E0A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 xml:space="preserve">Assessment of Metro, Campus, Wi-Fi, and Internet Edge networks; </w:t>
      </w:r>
    </w:p>
    <w:p w14:paraId="23115DDC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 xml:space="preserve">Physical and logical mapping of the infrastructure landscape; </w:t>
      </w:r>
    </w:p>
    <w:p w14:paraId="6C4A8DDF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 xml:space="preserve">Identification of capacity bottlenecks and single points of failure; </w:t>
      </w:r>
    </w:p>
    <w:p w14:paraId="033192C3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 xml:space="preserve">Technology obsolescence assessment; </w:t>
      </w:r>
    </w:p>
    <w:p w14:paraId="1FD7E1F0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 xml:space="preserve">Definition of a target-state architecture; </w:t>
      </w:r>
    </w:p>
    <w:p w14:paraId="38037647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lastRenderedPageBreak/>
        <w:t xml:space="preserve">Development of a modernization roadmap; </w:t>
      </w:r>
    </w:p>
    <w:p w14:paraId="77DD5436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 xml:space="preserve">Recommendations for automation, telemetry, and observability; </w:t>
      </w:r>
    </w:p>
    <w:p w14:paraId="00F49455" w14:textId="77777777" w:rsidR="00014D3F" w:rsidRPr="00246D39" w:rsidRDefault="00014D3F" w:rsidP="00B1355E">
      <w:pPr>
        <w:pStyle w:val="PargrafodaLista"/>
        <w:numPr>
          <w:ilvl w:val="0"/>
          <w:numId w:val="11"/>
        </w:numPr>
        <w:jc w:val="both"/>
      </w:pPr>
      <w:r w:rsidRPr="00246D39">
        <w:t>Evolution from traditional architectures toward more scalable and resilient network models.</w:t>
      </w:r>
    </w:p>
    <w:p w14:paraId="29FEAC18" w14:textId="77777777" w:rsidR="00177133" w:rsidRPr="00246D39" w:rsidRDefault="00000000">
      <w:r w:rsidRPr="00246D39">
        <w:rPr>
          <w:b/>
          <w:sz w:val="30"/>
        </w:rPr>
        <w:t>Alignment with Globo Experience</w:t>
      </w:r>
    </w:p>
    <w:p w14:paraId="2A1CD755" w14:textId="77777777" w:rsidR="00177133" w:rsidRPr="00246D39" w:rsidRDefault="00000000" w:rsidP="00D823F3">
      <w:pPr>
        <w:jc w:val="both"/>
      </w:pPr>
      <w:r w:rsidRPr="00246D39">
        <w:t>Both Eurovision and Globo faced complex, distributed media environments requiring infrastructure assessment, architecture redesign, roadmap definition, resilience improvements, observability enhancements, and modernization planning.</w:t>
      </w:r>
    </w:p>
    <w:p w14:paraId="7BAF2638" w14:textId="6946437D" w:rsidR="003722AD" w:rsidRPr="00246D39" w:rsidRDefault="003C55DD" w:rsidP="003722AD">
      <w:pPr>
        <w:jc w:val="both"/>
      </w:pPr>
      <w:r w:rsidRPr="00246D39">
        <w:t>T</w:t>
      </w:r>
      <w:r w:rsidR="003722AD" w:rsidRPr="00246D39">
        <w:t>he key challenges identified by Eurovision Services are remarkably similar to those faced by Globo during its network unification and modernization initiative.</w:t>
      </w:r>
    </w:p>
    <w:tbl>
      <w:tblPr>
        <w:tblStyle w:val="TabeladeGrade1Clara-nfase1"/>
        <w:tblW w:w="0" w:type="auto"/>
        <w:jc w:val="center"/>
        <w:tblLook w:val="00A0" w:firstRow="1" w:lastRow="0" w:firstColumn="1" w:lastColumn="0" w:noHBand="0" w:noVBand="0"/>
      </w:tblPr>
      <w:tblGrid>
        <w:gridCol w:w="3227"/>
        <w:gridCol w:w="5629"/>
      </w:tblGrid>
      <w:tr w:rsidR="003722AD" w:rsidRPr="00246D39" w14:paraId="4595A0FE" w14:textId="77777777" w:rsidTr="00C03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095A2357" w14:textId="248232E6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Eurovision</w:t>
            </w:r>
            <w:r w:rsidR="00A22BA5" w:rsidRPr="00246D39">
              <w:rPr>
                <w:sz w:val="16"/>
                <w:szCs w:val="16"/>
              </w:rPr>
              <w:t xml:space="preserve"> </w:t>
            </w:r>
            <w:r w:rsidRPr="00246D39">
              <w:rPr>
                <w:sz w:val="16"/>
                <w:szCs w:val="16"/>
              </w:rPr>
              <w:t>Services</w:t>
            </w:r>
            <w:r w:rsidR="004F3580" w:rsidRPr="00246D39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Pr="00246D39">
              <w:rPr>
                <w:sz w:val="16"/>
                <w:szCs w:val="16"/>
              </w:rPr>
              <w:t>Requirements</w:t>
            </w:r>
          </w:p>
        </w:tc>
        <w:tc>
          <w:tcPr>
            <w:tcW w:w="5629" w:type="dxa"/>
            <w:vAlign w:val="center"/>
            <w:hideMark/>
          </w:tcPr>
          <w:p w14:paraId="620A70C8" w14:textId="77777777" w:rsidR="003722AD" w:rsidRPr="00246D39" w:rsidRDefault="003722AD" w:rsidP="00C03600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Globo Transformation Experience</w:t>
            </w:r>
          </w:p>
        </w:tc>
      </w:tr>
      <w:tr w:rsidR="003722AD" w:rsidRPr="00246D39" w14:paraId="410C829B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184DFF2D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Complete Infrastructure Inventory</w:t>
            </w:r>
          </w:p>
        </w:tc>
        <w:tc>
          <w:tcPr>
            <w:tcW w:w="5629" w:type="dxa"/>
            <w:vAlign w:val="center"/>
            <w:hideMark/>
          </w:tcPr>
          <w:p w14:paraId="03431F18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Detailed assessment of network equipment, physical and logical topologies</w:t>
            </w:r>
          </w:p>
        </w:tc>
      </w:tr>
      <w:tr w:rsidR="003722AD" w:rsidRPr="00246D39" w14:paraId="22DEEDD0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17FB5891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Architecture Repository / Single Source of Truth</w:t>
            </w:r>
          </w:p>
        </w:tc>
        <w:tc>
          <w:tcPr>
            <w:tcW w:w="5629" w:type="dxa"/>
            <w:vAlign w:val="center"/>
            <w:hideMark/>
          </w:tcPr>
          <w:p w14:paraId="20817E81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Comprehensive discovery and documentation of the existing architecture</w:t>
            </w:r>
          </w:p>
        </w:tc>
      </w:tr>
      <w:tr w:rsidR="003722AD" w:rsidRPr="00246D39" w14:paraId="24A3D077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5D55FAF5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Network Architecture Assessment (Critical Gap)</w:t>
            </w:r>
          </w:p>
        </w:tc>
        <w:tc>
          <w:tcPr>
            <w:tcW w:w="5629" w:type="dxa"/>
            <w:vAlign w:val="center"/>
            <w:hideMark/>
          </w:tcPr>
          <w:p w14:paraId="46898443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In-depth assessment of Metro, Campus, Wi-Fi, MPLS Backbone, and Internet Edge networks</w:t>
            </w:r>
          </w:p>
        </w:tc>
      </w:tr>
      <w:tr w:rsidR="003722AD" w:rsidRPr="00246D39" w14:paraId="107A1F9E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3B811BB4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Obsolescence &amp; Technical Debt</w:t>
            </w:r>
          </w:p>
        </w:tc>
        <w:tc>
          <w:tcPr>
            <w:tcW w:w="5629" w:type="dxa"/>
            <w:vAlign w:val="center"/>
            <w:hideMark/>
          </w:tcPr>
          <w:p w14:paraId="6310A440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Technology inventory, End-of-Life (</w:t>
            </w:r>
            <w:proofErr w:type="spellStart"/>
            <w:r w:rsidRPr="00246D39">
              <w:rPr>
                <w:sz w:val="16"/>
                <w:szCs w:val="16"/>
              </w:rPr>
              <w:t>EoL</w:t>
            </w:r>
            <w:proofErr w:type="spellEnd"/>
            <w:r w:rsidRPr="00246D39">
              <w:rPr>
                <w:sz w:val="16"/>
                <w:szCs w:val="16"/>
              </w:rPr>
              <w:t>) / End-of-Support (</w:t>
            </w:r>
            <w:proofErr w:type="spellStart"/>
            <w:r w:rsidRPr="00246D39">
              <w:rPr>
                <w:sz w:val="16"/>
                <w:szCs w:val="16"/>
              </w:rPr>
              <w:t>EoS</w:t>
            </w:r>
            <w:proofErr w:type="spellEnd"/>
            <w:r w:rsidRPr="00246D39">
              <w:rPr>
                <w:sz w:val="16"/>
                <w:szCs w:val="16"/>
              </w:rPr>
              <w:t>) analysis, and operational risk assessment</w:t>
            </w:r>
          </w:p>
        </w:tc>
      </w:tr>
      <w:tr w:rsidR="003722AD" w:rsidRPr="00246D39" w14:paraId="520534D4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381BA73F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Footprint Optimization</w:t>
            </w:r>
          </w:p>
        </w:tc>
        <w:tc>
          <w:tcPr>
            <w:tcW w:w="5629" w:type="dxa"/>
            <w:vAlign w:val="center"/>
            <w:hideMark/>
          </w:tcPr>
          <w:p w14:paraId="17EBF43B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Consolidation, architectural simplification, and modernization recommendations</w:t>
            </w:r>
          </w:p>
        </w:tc>
      </w:tr>
      <w:tr w:rsidR="003722AD" w:rsidRPr="00246D39" w14:paraId="1784EE2C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2CC8881A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Target Architecture Design</w:t>
            </w:r>
          </w:p>
        </w:tc>
        <w:tc>
          <w:tcPr>
            <w:tcW w:w="5629" w:type="dxa"/>
            <w:vAlign w:val="center"/>
            <w:hideMark/>
          </w:tcPr>
          <w:p w14:paraId="241A142E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Development of a High-Level Design (HLD) followed by a Low-Level Design (LLD)</w:t>
            </w:r>
          </w:p>
        </w:tc>
      </w:tr>
      <w:tr w:rsidR="003722AD" w:rsidRPr="00246D39" w14:paraId="6AE63933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61B1D012" w14:textId="693085A9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B</w:t>
            </w:r>
            <w:r w:rsidR="00C03600" w:rsidRPr="00246D39">
              <w:rPr>
                <w:sz w:val="16"/>
                <w:szCs w:val="16"/>
              </w:rPr>
              <w:t xml:space="preserve">usiness </w:t>
            </w:r>
            <w:r w:rsidRPr="00246D39">
              <w:rPr>
                <w:sz w:val="16"/>
                <w:szCs w:val="16"/>
              </w:rPr>
              <w:t>C</w:t>
            </w:r>
            <w:r w:rsidR="00C03600" w:rsidRPr="00246D39">
              <w:rPr>
                <w:sz w:val="16"/>
                <w:szCs w:val="16"/>
              </w:rPr>
              <w:t xml:space="preserve">ontinuity / </w:t>
            </w:r>
            <w:r w:rsidRPr="00246D39">
              <w:rPr>
                <w:sz w:val="16"/>
                <w:szCs w:val="16"/>
              </w:rPr>
              <w:t>DR Readiness</w:t>
            </w:r>
          </w:p>
        </w:tc>
        <w:tc>
          <w:tcPr>
            <w:tcW w:w="5629" w:type="dxa"/>
            <w:vAlign w:val="center"/>
            <w:hideMark/>
          </w:tcPr>
          <w:p w14:paraId="7D882451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Identification of Single Points of Failure (SPOFs), resilience assessment, and redundant architecture design</w:t>
            </w:r>
          </w:p>
        </w:tc>
      </w:tr>
      <w:tr w:rsidR="003722AD" w:rsidRPr="00246D39" w14:paraId="731A8DDF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1D2D4A72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Migration Roadmap</w:t>
            </w:r>
          </w:p>
        </w:tc>
        <w:tc>
          <w:tcPr>
            <w:tcW w:w="5629" w:type="dxa"/>
            <w:vAlign w:val="center"/>
            <w:hideMark/>
          </w:tcPr>
          <w:p w14:paraId="6D8DC70F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Progressive transformation and implementation roadmap</w:t>
            </w:r>
          </w:p>
        </w:tc>
      </w:tr>
      <w:tr w:rsidR="003722AD" w:rsidRPr="00246D39" w14:paraId="580A953B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5CC194ED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Observability &amp; Monitoring</w:t>
            </w:r>
          </w:p>
        </w:tc>
        <w:tc>
          <w:tcPr>
            <w:tcW w:w="5629" w:type="dxa"/>
            <w:vAlign w:val="center"/>
            <w:hideMark/>
          </w:tcPr>
          <w:p w14:paraId="097B3E1D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Evolution toward telemetry, automation, and enhanced observability</w:t>
            </w:r>
          </w:p>
        </w:tc>
      </w:tr>
      <w:tr w:rsidR="003722AD" w:rsidRPr="00246D39" w14:paraId="5ABEE660" w14:textId="77777777" w:rsidTr="00C036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vAlign w:val="center"/>
            <w:hideMark/>
          </w:tcPr>
          <w:p w14:paraId="290BE934" w14:textId="77777777" w:rsidR="003722AD" w:rsidRPr="00246D39" w:rsidRDefault="003722AD" w:rsidP="00C03600">
            <w:pPr>
              <w:spacing w:after="200" w:line="276" w:lineRule="auto"/>
              <w:jc w:val="center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Broadcast / Low-Latency Environment</w:t>
            </w:r>
          </w:p>
        </w:tc>
        <w:tc>
          <w:tcPr>
            <w:tcW w:w="5629" w:type="dxa"/>
            <w:vAlign w:val="center"/>
            <w:hideMark/>
          </w:tcPr>
          <w:p w14:paraId="48FE3187" w14:textId="77777777" w:rsidR="003722AD" w:rsidRPr="00246D39" w:rsidRDefault="003722AD" w:rsidP="00C036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6D39">
              <w:rPr>
                <w:sz w:val="16"/>
                <w:szCs w:val="16"/>
              </w:rPr>
              <w:t>Media and broadcast environment with stringent availability and latency requirements</w:t>
            </w:r>
          </w:p>
        </w:tc>
      </w:tr>
    </w:tbl>
    <w:p w14:paraId="452AECA1" w14:textId="77777777" w:rsidR="00D823F3" w:rsidRPr="00246D39" w:rsidRDefault="00D823F3" w:rsidP="00D823F3">
      <w:pPr>
        <w:jc w:val="both"/>
      </w:pPr>
    </w:p>
    <w:p w14:paraId="2F7D9DB7" w14:textId="77777777" w:rsidR="00177133" w:rsidRPr="00246D39" w:rsidRDefault="00000000">
      <w:r w:rsidRPr="00246D39">
        <w:rPr>
          <w:b/>
          <w:sz w:val="30"/>
        </w:rPr>
        <w:t>Recommended Workstreams</w:t>
      </w:r>
    </w:p>
    <w:p w14:paraId="0256AD21" w14:textId="2254337F" w:rsidR="003410FD" w:rsidRPr="00246D39" w:rsidRDefault="009F7E25" w:rsidP="004321D9">
      <w:pPr>
        <w:spacing w:after="0" w:line="240" w:lineRule="auto"/>
      </w:pPr>
      <w:r w:rsidRPr="00246D39">
        <w:rPr>
          <w:rStyle w:val="Ttulo3Char"/>
        </w:rPr>
        <w:t xml:space="preserve">Workstream </w:t>
      </w:r>
      <w:r w:rsidR="00000000" w:rsidRPr="00246D39">
        <w:rPr>
          <w:rStyle w:val="Ttulo3Char"/>
        </w:rPr>
        <w:t>1</w:t>
      </w:r>
      <w:r w:rsidRPr="00246D39">
        <w:t>:</w:t>
      </w:r>
      <w:r w:rsidR="00000000" w:rsidRPr="00246D39">
        <w:t xml:space="preserve"> Enterprise Architecture Repository</w:t>
      </w:r>
      <w:r w:rsidR="004321D9" w:rsidRPr="00246D39">
        <w:t>.</w:t>
      </w:r>
    </w:p>
    <w:p w14:paraId="1961CAB9" w14:textId="77777777" w:rsidR="004321D9" w:rsidRPr="00246D39" w:rsidRDefault="004321D9" w:rsidP="004321D9">
      <w:pPr>
        <w:spacing w:after="0" w:line="240" w:lineRule="auto"/>
      </w:pPr>
      <w:r w:rsidRPr="00246D39">
        <w:t>Deliverables:</w:t>
      </w:r>
    </w:p>
    <w:p w14:paraId="74E813D4" w14:textId="31475A59" w:rsidR="003410FD" w:rsidRPr="00246D39" w:rsidRDefault="003410FD" w:rsidP="004321D9">
      <w:pPr>
        <w:pStyle w:val="PargrafodaLista"/>
        <w:numPr>
          <w:ilvl w:val="0"/>
          <w:numId w:val="13"/>
        </w:numPr>
        <w:spacing w:after="0" w:line="240" w:lineRule="auto"/>
      </w:pPr>
      <w:r w:rsidRPr="00246D39">
        <w:t>Current State Architecture</w:t>
      </w:r>
    </w:p>
    <w:p w14:paraId="064DA2B5" w14:textId="77777777" w:rsidR="003410FD" w:rsidRPr="00246D39" w:rsidRDefault="003410FD" w:rsidP="004321D9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Capability Mapping</w:t>
      </w:r>
    </w:p>
    <w:p w14:paraId="6B67A270" w14:textId="77777777" w:rsidR="003410FD" w:rsidRPr="00246D39" w:rsidRDefault="003410FD" w:rsidP="004321D9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Application Dependency Mapping</w:t>
      </w:r>
    </w:p>
    <w:p w14:paraId="01CF94BC" w14:textId="77777777" w:rsidR="003410FD" w:rsidRPr="00246D39" w:rsidRDefault="003410FD" w:rsidP="004321D9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Architecture Repository</w:t>
      </w:r>
    </w:p>
    <w:p w14:paraId="24C95A36" w14:textId="13898F18" w:rsidR="003410FD" w:rsidRPr="00246D39" w:rsidRDefault="003410FD" w:rsidP="004321D9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lastRenderedPageBreak/>
        <w:t>Governance Model</w:t>
      </w:r>
    </w:p>
    <w:p w14:paraId="11F79862" w14:textId="629DA03F" w:rsidR="005C1D65" w:rsidRPr="00246D39" w:rsidRDefault="005C1D65" w:rsidP="004321D9">
      <w:pPr>
        <w:spacing w:after="0" w:line="240" w:lineRule="auto"/>
      </w:pPr>
      <w:r w:rsidRPr="00246D39">
        <w:rPr>
          <w:rStyle w:val="Ttulo3Char"/>
        </w:rPr>
        <w:t>Workstream 2.</w:t>
      </w:r>
      <w:r w:rsidR="00000000" w:rsidRPr="00246D39">
        <w:t xml:space="preserve"> Infrastructure &amp; Network Assessment</w:t>
      </w:r>
    </w:p>
    <w:p w14:paraId="663FD90F" w14:textId="77777777" w:rsidR="00D54FF6" w:rsidRPr="00246D39" w:rsidRDefault="00D54FF6" w:rsidP="004321D9">
      <w:pPr>
        <w:spacing w:after="0" w:line="240" w:lineRule="auto"/>
      </w:pPr>
      <w:r w:rsidRPr="00246D39">
        <w:t>Deliverables:</w:t>
      </w:r>
    </w:p>
    <w:p w14:paraId="2B6A75B3" w14:textId="490DBE0A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Infrastructure Inventory </w:t>
      </w:r>
    </w:p>
    <w:p w14:paraId="2E321CC9" w14:textId="3692EA84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Network Assessment </w:t>
      </w:r>
    </w:p>
    <w:p w14:paraId="53870CCE" w14:textId="175D74A0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Obsolescence Analysis </w:t>
      </w:r>
    </w:p>
    <w:p w14:paraId="7F03271B" w14:textId="0C280EC4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Capacity Assessment </w:t>
      </w:r>
    </w:p>
    <w:p w14:paraId="3E2E731D" w14:textId="18B08B61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Risk Heatmap</w:t>
      </w:r>
    </w:p>
    <w:p w14:paraId="2717D538" w14:textId="1F69F025" w:rsidR="00A66F74" w:rsidRPr="00246D39" w:rsidRDefault="00000000" w:rsidP="00D54FF6">
      <w:pPr>
        <w:spacing w:after="0" w:line="240" w:lineRule="auto"/>
      </w:pPr>
      <w:r w:rsidRPr="00246D39">
        <w:br/>
      </w:r>
      <w:r w:rsidR="005C1D65" w:rsidRPr="00246D39">
        <w:rPr>
          <w:rStyle w:val="Ttulo3Char"/>
        </w:rPr>
        <w:t xml:space="preserve">Workstream </w:t>
      </w:r>
      <w:r w:rsidRPr="00246D39">
        <w:rPr>
          <w:rStyle w:val="Ttulo3Char"/>
        </w:rPr>
        <w:t>3.</w:t>
      </w:r>
      <w:r w:rsidRPr="00246D39">
        <w:t xml:space="preserve"> BCP/DR Strategy</w:t>
      </w:r>
    </w:p>
    <w:p w14:paraId="2A324631" w14:textId="77777777" w:rsidR="00A66F74" w:rsidRPr="00246D39" w:rsidRDefault="00A66F74" w:rsidP="004321D9">
      <w:pPr>
        <w:spacing w:after="0" w:line="240" w:lineRule="auto"/>
      </w:pPr>
      <w:r w:rsidRPr="00246D39">
        <w:t>Deliverables:</w:t>
      </w:r>
    </w:p>
    <w:p w14:paraId="515FA7B2" w14:textId="368D756C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BIA </w:t>
      </w:r>
      <w:r w:rsidR="00246D39" w:rsidRPr="00246D39">
        <w:t>(Business Impact Analysis)</w:t>
      </w:r>
    </w:p>
    <w:p w14:paraId="5DB1328D" w14:textId="06973D28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RTO/RPO Definition </w:t>
      </w:r>
    </w:p>
    <w:p w14:paraId="71ED31B9" w14:textId="2E1602BE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Resiliency Architecture </w:t>
      </w:r>
    </w:p>
    <w:p w14:paraId="339972A1" w14:textId="40EBD0C3" w:rsidR="00D54FF6" w:rsidRPr="00246D39" w:rsidRDefault="00D54FF6" w:rsidP="00D54FF6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Geo-Redundancy Design </w:t>
      </w:r>
    </w:p>
    <w:p w14:paraId="733D99D3" w14:textId="23A9568D" w:rsidR="0027186C" w:rsidRDefault="00D54FF6" w:rsidP="0027186C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Failover Strategy</w:t>
      </w:r>
    </w:p>
    <w:p w14:paraId="365FC7ED" w14:textId="77777777" w:rsidR="0027186C" w:rsidRDefault="0027186C" w:rsidP="0027186C">
      <w:pPr>
        <w:pStyle w:val="PargrafodaLista"/>
        <w:spacing w:after="0" w:line="240" w:lineRule="auto"/>
      </w:pPr>
    </w:p>
    <w:p w14:paraId="479D53D3" w14:textId="1D433548" w:rsidR="00A66F74" w:rsidRPr="00246D39" w:rsidRDefault="005C1D65" w:rsidP="0027186C">
      <w:pPr>
        <w:spacing w:after="0" w:line="240" w:lineRule="auto"/>
      </w:pPr>
      <w:r w:rsidRPr="00246D39">
        <w:rPr>
          <w:rStyle w:val="Ttulo3Char"/>
        </w:rPr>
        <w:t xml:space="preserve">Workstream </w:t>
      </w:r>
      <w:r w:rsidR="00000000" w:rsidRPr="00246D39">
        <w:rPr>
          <w:rStyle w:val="Ttulo3Char"/>
        </w:rPr>
        <w:t>4.</w:t>
      </w:r>
      <w:r w:rsidR="00000000" w:rsidRPr="00246D39">
        <w:t xml:space="preserve"> Future-State Architecture</w:t>
      </w:r>
    </w:p>
    <w:p w14:paraId="5F779261" w14:textId="347128DD" w:rsidR="00A66F74" w:rsidRPr="00246D39" w:rsidRDefault="00A66F74" w:rsidP="004321D9">
      <w:pPr>
        <w:spacing w:after="0" w:line="240" w:lineRule="auto"/>
      </w:pPr>
      <w:r w:rsidRPr="00246D39">
        <w:t>Deliverables:</w:t>
      </w:r>
    </w:p>
    <w:p w14:paraId="625E1263" w14:textId="2DEB5757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Hybrid DC Strategy </w:t>
      </w:r>
    </w:p>
    <w:p w14:paraId="4DF4529B" w14:textId="7BA7BC05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Colocation Strategy </w:t>
      </w:r>
    </w:p>
    <w:p w14:paraId="3111DAB4" w14:textId="3A269E06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Cloud Integration Strategy </w:t>
      </w:r>
    </w:p>
    <w:p w14:paraId="14FFEF6E" w14:textId="4DB25564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Broadcast Platform Architecture </w:t>
      </w:r>
    </w:p>
    <w:p w14:paraId="5A7CB9BF" w14:textId="059BAB9E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Network Target Architecture</w:t>
      </w:r>
    </w:p>
    <w:p w14:paraId="69502D84" w14:textId="79A58F4E" w:rsidR="005B1ADE" w:rsidRPr="00246D39" w:rsidRDefault="00000000" w:rsidP="004321D9">
      <w:pPr>
        <w:spacing w:after="0" w:line="240" w:lineRule="auto"/>
      </w:pPr>
      <w:r w:rsidRPr="00246D39">
        <w:br/>
      </w:r>
      <w:r w:rsidR="005C1D65" w:rsidRPr="00246D39">
        <w:rPr>
          <w:rStyle w:val="Ttulo3Char"/>
        </w:rPr>
        <w:t xml:space="preserve">Workstream </w:t>
      </w:r>
      <w:r w:rsidRPr="00246D39">
        <w:rPr>
          <w:rStyle w:val="Ttulo3Char"/>
        </w:rPr>
        <w:t>5</w:t>
      </w:r>
      <w:r w:rsidRPr="00246D39">
        <w:t>. Footprint Optimization</w:t>
      </w:r>
    </w:p>
    <w:p w14:paraId="069514CE" w14:textId="77777777" w:rsidR="005B1ADE" w:rsidRPr="00246D39" w:rsidRDefault="005B1ADE" w:rsidP="004321D9">
      <w:pPr>
        <w:spacing w:after="0" w:line="240" w:lineRule="auto"/>
      </w:pPr>
      <w:r w:rsidRPr="00246D39">
        <w:t>Deliverables:</w:t>
      </w:r>
    </w:p>
    <w:p w14:paraId="324BE501" w14:textId="2F29AA31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Rack Consolidation Plan </w:t>
      </w:r>
    </w:p>
    <w:p w14:paraId="249D2537" w14:textId="71F6C199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Hardware Rationalization </w:t>
      </w:r>
    </w:p>
    <w:p w14:paraId="3BA97E41" w14:textId="15574C62" w:rsidR="00A66F74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Virtualization Opportunities </w:t>
      </w:r>
    </w:p>
    <w:p w14:paraId="11B5FB09" w14:textId="0C7E5B13" w:rsidR="005B1ADE" w:rsidRPr="00246D39" w:rsidRDefault="00A66F74" w:rsidP="00A66F74">
      <w:pPr>
        <w:pStyle w:val="PargrafodaLista"/>
        <w:numPr>
          <w:ilvl w:val="0"/>
          <w:numId w:val="10"/>
        </w:numPr>
        <w:spacing w:after="0" w:line="240" w:lineRule="auto"/>
        <w:rPr>
          <w:rStyle w:val="Ttulo3Char"/>
        </w:rPr>
      </w:pPr>
      <w:r w:rsidRPr="00246D39">
        <w:t>Containerization Opportunities</w:t>
      </w:r>
      <w:r w:rsidR="00000000" w:rsidRPr="00246D39">
        <w:br/>
      </w:r>
    </w:p>
    <w:p w14:paraId="0118340D" w14:textId="0009C422" w:rsidR="00177133" w:rsidRPr="00246D39" w:rsidRDefault="005C1D65" w:rsidP="004321D9">
      <w:pPr>
        <w:spacing w:after="0" w:line="240" w:lineRule="auto"/>
      </w:pPr>
      <w:r w:rsidRPr="00246D39">
        <w:rPr>
          <w:rStyle w:val="Ttulo3Char"/>
        </w:rPr>
        <w:t xml:space="preserve">Workstream </w:t>
      </w:r>
      <w:r w:rsidR="00000000" w:rsidRPr="00246D39">
        <w:rPr>
          <w:rStyle w:val="Ttulo3Char"/>
        </w:rPr>
        <w:t>6.</w:t>
      </w:r>
      <w:r w:rsidR="00000000" w:rsidRPr="00246D39">
        <w:t xml:space="preserve"> Migration Roadmap &amp; Business Case</w:t>
      </w:r>
    </w:p>
    <w:p w14:paraId="2B32321D" w14:textId="708D83E4" w:rsidR="005B1ADE" w:rsidRPr="00246D39" w:rsidRDefault="005B1ADE" w:rsidP="004321D9">
      <w:pPr>
        <w:spacing w:after="0" w:line="240" w:lineRule="auto"/>
      </w:pPr>
      <w:r w:rsidRPr="00246D39">
        <w:t>Deliverables:</w:t>
      </w:r>
    </w:p>
    <w:p w14:paraId="1A9617A4" w14:textId="18F968D9" w:rsidR="005B1ADE" w:rsidRPr="00246D39" w:rsidRDefault="005B1ADE" w:rsidP="005B1ADE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Migration </w:t>
      </w:r>
      <w:r w:rsidR="003B23AD">
        <w:t>Stages</w:t>
      </w:r>
      <w:r w:rsidRPr="00246D39">
        <w:t xml:space="preserve"> </w:t>
      </w:r>
    </w:p>
    <w:p w14:paraId="0B15B816" w14:textId="3B44736B" w:rsidR="005B1ADE" w:rsidRPr="00246D39" w:rsidRDefault="005B1ADE" w:rsidP="005B1ADE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Dependency Analysis </w:t>
      </w:r>
    </w:p>
    <w:p w14:paraId="5B43DEBC" w14:textId="2D478973" w:rsidR="005B1ADE" w:rsidRPr="00246D39" w:rsidRDefault="005B1ADE" w:rsidP="005B1ADE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Business Case </w:t>
      </w:r>
    </w:p>
    <w:p w14:paraId="55C4BBB8" w14:textId="5A1D823E" w:rsidR="005B1ADE" w:rsidRPr="00246D39" w:rsidRDefault="005B1ADE" w:rsidP="005B1ADE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 xml:space="preserve">Savings Model </w:t>
      </w:r>
    </w:p>
    <w:p w14:paraId="58A81884" w14:textId="57FDE9D7" w:rsidR="005B1ADE" w:rsidRPr="00246D39" w:rsidRDefault="005B1ADE" w:rsidP="005B1ADE">
      <w:pPr>
        <w:pStyle w:val="PargrafodaLista"/>
        <w:numPr>
          <w:ilvl w:val="0"/>
          <w:numId w:val="10"/>
        </w:numPr>
        <w:spacing w:after="0" w:line="240" w:lineRule="auto"/>
      </w:pPr>
      <w:r w:rsidRPr="00246D39">
        <w:t>Execution Playbook</w:t>
      </w:r>
    </w:p>
    <w:p w14:paraId="2F5B5527" w14:textId="77777777" w:rsidR="0027186C" w:rsidRDefault="0027186C">
      <w:pPr>
        <w:rPr>
          <w:b/>
          <w:sz w:val="30"/>
        </w:rPr>
      </w:pPr>
    </w:p>
    <w:p w14:paraId="18917D8A" w14:textId="326A340B" w:rsidR="00177133" w:rsidRPr="00246D39" w:rsidRDefault="00000000">
      <w:r w:rsidRPr="00246D39">
        <w:rPr>
          <w:b/>
          <w:sz w:val="30"/>
        </w:rPr>
        <w:t>Differentiators</w:t>
      </w:r>
    </w:p>
    <w:p w14:paraId="2089CE0F" w14:textId="77777777" w:rsidR="00177133" w:rsidRPr="00246D39" w:rsidRDefault="00000000">
      <w:r w:rsidRPr="00246D39">
        <w:t>• Broadcast and low-latency network expertise</w:t>
      </w:r>
      <w:r w:rsidRPr="00246D39">
        <w:br/>
        <w:t>• Assessment-to-roadmap methodology</w:t>
      </w:r>
      <w:r w:rsidRPr="00246D39">
        <w:br/>
        <w:t>• Architecture repository approach</w:t>
      </w:r>
      <w:r w:rsidRPr="00246D39">
        <w:br/>
      </w:r>
      <w:r w:rsidRPr="00246D39">
        <w:lastRenderedPageBreak/>
        <w:t>• Business-driven transformation model</w:t>
      </w:r>
      <w:r w:rsidRPr="00246D39">
        <w:br/>
        <w:t>• Network, infrastructure, observability and resiliency expertise</w:t>
      </w:r>
    </w:p>
    <w:p w14:paraId="61B2D9E5" w14:textId="77777777" w:rsidR="00177133" w:rsidRPr="00246D39" w:rsidRDefault="00000000">
      <w:r w:rsidRPr="00246D39">
        <w:rPr>
          <w:b/>
          <w:sz w:val="30"/>
        </w:rPr>
        <w:t>Proposed Q&amp;A Questions for Eurovision</w:t>
      </w:r>
    </w:p>
    <w:p w14:paraId="255E107B" w14:textId="34AB8B2D" w:rsidR="00177133" w:rsidRDefault="00000000">
      <w:r w:rsidRPr="00246D39">
        <w:t>Business &amp; Strategy</w:t>
      </w:r>
      <w:r w:rsidRPr="00246D39">
        <w:br/>
        <w:t>• What are the main business drivers behind the transformation: cost reduction, resiliency, scalability, or all of them?</w:t>
      </w:r>
      <w:r w:rsidRPr="00246D39">
        <w:br/>
        <w:t>• Are there target savings expectations already defined by management?</w:t>
      </w:r>
      <w:r w:rsidRPr="00246D39">
        <w:br/>
        <w:t>• What is the expected growth strategy for Eurovision Services over the next 3–5 years?</w:t>
      </w:r>
      <w:r w:rsidRPr="00246D39">
        <w:br/>
      </w:r>
      <w:r w:rsidRPr="00246D39">
        <w:br/>
        <w:t xml:space="preserve">Infrastructure &amp; Data </w:t>
      </w:r>
      <w:r w:rsidR="00B1355E" w:rsidRPr="00246D39">
        <w:t>Centres</w:t>
      </w:r>
      <w:r w:rsidRPr="00246D39">
        <w:br/>
        <w:t>• What are the key constraints driving the relocation from the current facilities?</w:t>
      </w:r>
      <w:r w:rsidRPr="00246D39">
        <w:br/>
        <w:t>• Have colocation providers or target regions already been shortlisted?</w:t>
      </w:r>
      <w:r w:rsidRPr="00246D39">
        <w:br/>
        <w:t xml:space="preserve">• Are there regulatory or sovereignty constraints affecting data </w:t>
      </w:r>
      <w:proofErr w:type="spellStart"/>
      <w:r w:rsidRPr="00246D39">
        <w:t>center</w:t>
      </w:r>
      <w:proofErr w:type="spellEnd"/>
      <w:r w:rsidRPr="00246D39">
        <w:t xml:space="preserve"> selection?</w:t>
      </w:r>
      <w:r w:rsidRPr="00246D39">
        <w:br/>
      </w:r>
      <w:r w:rsidRPr="00246D39">
        <w:br/>
        <w:t>Network &amp; Broadcast Services</w:t>
      </w:r>
      <w:r w:rsidRPr="00246D39">
        <w:br/>
        <w:t>• Which services are considered most latency-sensitive and business-critical?</w:t>
      </w:r>
      <w:r w:rsidRPr="00246D39">
        <w:br/>
        <w:t>• Are there current network performance or resiliency issues impacting operations?</w:t>
      </w:r>
      <w:r w:rsidRPr="00246D39">
        <w:br/>
        <w:t>• What are the expectations regarding WAN, MPLS, Internet and cloud connectivity redesign?</w:t>
      </w:r>
      <w:r w:rsidRPr="00246D39">
        <w:br/>
      </w:r>
      <w:r w:rsidRPr="00246D39">
        <w:br/>
        <w:t>BCP / DR</w:t>
      </w:r>
      <w:r w:rsidRPr="00246D39">
        <w:br/>
        <w:t>• Has a formal Business Impact Analysis already been performed?</w:t>
      </w:r>
      <w:r w:rsidRPr="00246D39">
        <w:br/>
        <w:t>• Are there preliminary RTO and RPO targets defined by service or capability?</w:t>
      </w:r>
      <w:r w:rsidRPr="00246D39">
        <w:br/>
        <w:t>• What are the current failover and disaster recovery mechanisms?</w:t>
      </w:r>
      <w:r w:rsidRPr="00246D39">
        <w:br/>
      </w:r>
      <w:r w:rsidRPr="00246D39">
        <w:br/>
        <w:t>Architecture Repository &amp; Observability</w:t>
      </w:r>
      <w:r w:rsidRPr="00246D39">
        <w:br/>
        <w:t>• Are there existing CMDB, architecture repository or documentation platforms?</w:t>
      </w:r>
      <w:r w:rsidRPr="00246D39">
        <w:br/>
        <w:t>• What monitoring and observability tools are currently in use?</w:t>
      </w:r>
      <w:r w:rsidRPr="00246D39">
        <w:br/>
        <w:t>• Is there interest in linking architecture assets with operational telemetry and service observability?</w:t>
      </w:r>
      <w:r w:rsidRPr="00246D39">
        <w:br/>
      </w:r>
      <w:r w:rsidRPr="00246D39">
        <w:br/>
        <w:t>Migration &amp; Execution</w:t>
      </w:r>
      <w:r w:rsidRPr="00246D39">
        <w:br/>
        <w:t>• Is there a preferred migration strategy (lift-and-shift, rebuild, hybrid)?</w:t>
      </w:r>
      <w:r w:rsidRPr="00246D39">
        <w:br/>
        <w:t>• What operational blackout periods or event calendars must be considered?</w:t>
      </w:r>
      <w:r w:rsidRPr="00246D39">
        <w:br/>
        <w:t>• What level of implementation support is expected after roadmap delivery?</w:t>
      </w:r>
    </w:p>
    <w:sectPr w:rsidR="0017713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C9A7" w14:textId="77777777" w:rsidR="005702B4" w:rsidRDefault="005702B4" w:rsidP="009A2A3E">
      <w:pPr>
        <w:spacing w:after="0" w:line="240" w:lineRule="auto"/>
      </w:pPr>
      <w:r>
        <w:separator/>
      </w:r>
    </w:p>
  </w:endnote>
  <w:endnote w:type="continuationSeparator" w:id="0">
    <w:p w14:paraId="45CD4F1D" w14:textId="77777777" w:rsidR="005702B4" w:rsidRDefault="005702B4" w:rsidP="009A2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B885" w14:textId="5F49C26C" w:rsidR="009A2A3E" w:rsidRDefault="00467690" w:rsidP="00467690">
    <w:pPr>
      <w:pStyle w:val="Rodap"/>
      <w:jc w:val="center"/>
    </w:pPr>
    <w:r>
      <w:t>All rights reserved to NTT DATA, Inc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FCC5" w14:textId="77777777" w:rsidR="005702B4" w:rsidRDefault="005702B4" w:rsidP="009A2A3E">
      <w:pPr>
        <w:spacing w:after="0" w:line="240" w:lineRule="auto"/>
      </w:pPr>
      <w:r>
        <w:separator/>
      </w:r>
    </w:p>
  </w:footnote>
  <w:footnote w:type="continuationSeparator" w:id="0">
    <w:p w14:paraId="2C774123" w14:textId="77777777" w:rsidR="005702B4" w:rsidRDefault="005702B4" w:rsidP="009A2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4AB4D" w14:textId="6CCA1188" w:rsidR="009A2A3E" w:rsidRPr="00467690" w:rsidRDefault="009A2A3E" w:rsidP="00467690">
    <w:pPr>
      <w:pStyle w:val="Cabealho"/>
      <w:jc w:val="center"/>
      <w:rPr>
        <w:b/>
        <w:bCs/>
      </w:rPr>
    </w:pPr>
    <w:r w:rsidRPr="00467690">
      <w:rPr>
        <w:b/>
        <w:bCs/>
      </w:rPr>
      <w:t xml:space="preserve">For </w:t>
    </w:r>
    <w:r w:rsidR="00467690">
      <w:rPr>
        <w:b/>
        <w:bCs/>
      </w:rPr>
      <w:t>INTERNAL</w:t>
    </w:r>
    <w:r w:rsidRPr="00467690">
      <w:rPr>
        <w:b/>
        <w:bCs/>
      </w:rPr>
      <w:t xml:space="preserve"> usage</w:t>
    </w:r>
    <w:r w:rsidR="00467690" w:rsidRPr="00467690">
      <w:rPr>
        <w:b/>
        <w:bCs/>
      </w:rPr>
      <w:t xml:space="preserve"> only.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160C4"/>
    <w:multiLevelType w:val="hybridMultilevel"/>
    <w:tmpl w:val="1B107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802E3"/>
    <w:multiLevelType w:val="hybridMultilevel"/>
    <w:tmpl w:val="C5200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C2F81"/>
    <w:multiLevelType w:val="hybridMultilevel"/>
    <w:tmpl w:val="2CA28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938B5"/>
    <w:multiLevelType w:val="hybridMultilevel"/>
    <w:tmpl w:val="6E3C8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C6A63"/>
    <w:multiLevelType w:val="hybridMultilevel"/>
    <w:tmpl w:val="6434755E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5AC92A16"/>
    <w:multiLevelType w:val="hybridMultilevel"/>
    <w:tmpl w:val="9C501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83452"/>
    <w:multiLevelType w:val="hybridMultilevel"/>
    <w:tmpl w:val="CBD2B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F094E"/>
    <w:multiLevelType w:val="multilevel"/>
    <w:tmpl w:val="5D9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829F2"/>
    <w:multiLevelType w:val="hybridMultilevel"/>
    <w:tmpl w:val="BA8C0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454414">
    <w:abstractNumId w:val="8"/>
  </w:num>
  <w:num w:numId="2" w16cid:durableId="1926960229">
    <w:abstractNumId w:val="6"/>
  </w:num>
  <w:num w:numId="3" w16cid:durableId="64038165">
    <w:abstractNumId w:val="5"/>
  </w:num>
  <w:num w:numId="4" w16cid:durableId="17631276">
    <w:abstractNumId w:val="4"/>
  </w:num>
  <w:num w:numId="5" w16cid:durableId="1500803530">
    <w:abstractNumId w:val="7"/>
  </w:num>
  <w:num w:numId="6" w16cid:durableId="66536382">
    <w:abstractNumId w:val="3"/>
  </w:num>
  <w:num w:numId="7" w16cid:durableId="1158227112">
    <w:abstractNumId w:val="2"/>
  </w:num>
  <w:num w:numId="8" w16cid:durableId="1574855853">
    <w:abstractNumId w:val="1"/>
  </w:num>
  <w:num w:numId="9" w16cid:durableId="286085864">
    <w:abstractNumId w:val="0"/>
  </w:num>
  <w:num w:numId="10" w16cid:durableId="871963216">
    <w:abstractNumId w:val="11"/>
  </w:num>
  <w:num w:numId="11" w16cid:durableId="1025909233">
    <w:abstractNumId w:val="13"/>
  </w:num>
  <w:num w:numId="12" w16cid:durableId="1413042514">
    <w:abstractNumId w:val="16"/>
  </w:num>
  <w:num w:numId="13" w16cid:durableId="1475295314">
    <w:abstractNumId w:val="14"/>
  </w:num>
  <w:num w:numId="14" w16cid:durableId="1198086872">
    <w:abstractNumId w:val="15"/>
  </w:num>
  <w:num w:numId="15" w16cid:durableId="1229072786">
    <w:abstractNumId w:val="9"/>
  </w:num>
  <w:num w:numId="16" w16cid:durableId="1285505535">
    <w:abstractNumId w:val="10"/>
  </w:num>
  <w:num w:numId="17" w16cid:durableId="989217117">
    <w:abstractNumId w:val="12"/>
  </w:num>
  <w:num w:numId="18" w16cid:durableId="2562128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3F"/>
    <w:rsid w:val="00034616"/>
    <w:rsid w:val="0006063C"/>
    <w:rsid w:val="0013385C"/>
    <w:rsid w:val="0015074B"/>
    <w:rsid w:val="00160250"/>
    <w:rsid w:val="00177133"/>
    <w:rsid w:val="00177BD4"/>
    <w:rsid w:val="00246D39"/>
    <w:rsid w:val="0027186C"/>
    <w:rsid w:val="0029639D"/>
    <w:rsid w:val="003200EF"/>
    <w:rsid w:val="00326F90"/>
    <w:rsid w:val="003410FD"/>
    <w:rsid w:val="003722AD"/>
    <w:rsid w:val="00376DAF"/>
    <w:rsid w:val="003B23AD"/>
    <w:rsid w:val="003C55DD"/>
    <w:rsid w:val="004321D9"/>
    <w:rsid w:val="00467690"/>
    <w:rsid w:val="004F3580"/>
    <w:rsid w:val="005702B4"/>
    <w:rsid w:val="005B1ADE"/>
    <w:rsid w:val="005C1D65"/>
    <w:rsid w:val="005C3239"/>
    <w:rsid w:val="006560A7"/>
    <w:rsid w:val="00984165"/>
    <w:rsid w:val="009A2A3E"/>
    <w:rsid w:val="009C0AF5"/>
    <w:rsid w:val="009F7E25"/>
    <w:rsid w:val="00A22BA5"/>
    <w:rsid w:val="00A66F74"/>
    <w:rsid w:val="00AA1D8D"/>
    <w:rsid w:val="00AA4E01"/>
    <w:rsid w:val="00B1355E"/>
    <w:rsid w:val="00B47730"/>
    <w:rsid w:val="00C03600"/>
    <w:rsid w:val="00CA6DFD"/>
    <w:rsid w:val="00CB0664"/>
    <w:rsid w:val="00D54FF6"/>
    <w:rsid w:val="00D823F3"/>
    <w:rsid w:val="00E95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2EAFD3F-2274-4E50-B115-E2A42382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14D3F"/>
    <w:rPr>
      <w:rFonts w:ascii="Times New Roman" w:hAnsi="Times New Roman" w:cs="Times New Roman"/>
      <w:sz w:val="24"/>
      <w:szCs w:val="24"/>
    </w:rPr>
  </w:style>
  <w:style w:type="table" w:styleId="TabelaSimples5">
    <w:name w:val="Plain Table 5"/>
    <w:basedOn w:val="Tabelanormal"/>
    <w:uiPriority w:val="99"/>
    <w:rsid w:val="009C0A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22BA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995</Words>
  <Characters>5377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Anjos Chaves</cp:lastModifiedBy>
  <cp:revision>31</cp:revision>
  <dcterms:created xsi:type="dcterms:W3CDTF">2013-12-23T23:15:00Z</dcterms:created>
  <dcterms:modified xsi:type="dcterms:W3CDTF">2026-06-01T22:06:00Z</dcterms:modified>
  <cp:category/>
</cp:coreProperties>
</file>