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40" w:line="240" w:lineRule="auto"/>
        <w:jc w:val="left"/>
      </w:pPr>
      <w:r>
        <w:rPr>
          <w:rFonts w:ascii="Aptos" w:hAnsi="Aptos" w:cs="Aptos"/>
          <w:b/>
          <w:i w:val="0"/>
          <w:color w:val="1F1F1F"/>
          <w:sz w:val="30"/>
          <w:noProof/>
        </w:rPr>
        <w:t>ANEXO {{TOWER_CODE}} – {{TOWER_NAME}}</w:t>
      </w:r>
    </w:p>
    <w:p>
      <w:pPr>
        <w:spacing w:before="0" w:after="200" w:line="240" w:lineRule="auto"/>
        <w:jc w:val="left"/>
      </w:pPr>
      <w:r>
        <w:rPr>
          <w:rFonts w:ascii="Aptos" w:hAnsi="Aptos" w:cs="Aptos"/>
          <w:b w:val="0"/>
          <w:i w:val="0"/>
          <w:color w:val="5A5A5A"/>
          <w:sz w:val="23"/>
          <w:noProof/>
        </w:rPr>
        <w:t>{{CLIENT_NAME}} · Fast Infrastructure Assessment</w:t>
      </w:r>
    </w:p>
    <w:p>
      <w:pPr>
        <w:keepNext/>
        <w:spacing w:before="120" w:after="120" w:line="240" w:lineRule="auto"/>
        <w:jc w:val="left"/>
      </w:pPr>
      <w:r>
        <w:rPr>
          <w:rFonts w:ascii="Aptos" w:hAnsi="Aptos" w:cs="Aptos"/>
          <w:b/>
          <w:i w:val="0"/>
          <w:color w:val="0070C0"/>
          <w:sz w:val="34"/>
          <w:noProof/>
        </w:rPr>
        <w:t>Resumen ejecutivo de la torre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175"/>
            <w:tcBorders>
              <w:top w:val="single" w:sz="6" w:space="0" w:color="B8C9D9"/>
              <w:left w:val="single" w:sz="6" w:space="0" w:color="B8C9D9"/>
              <w:bottom w:val="single" w:sz="6" w:space="0" w:color="B8C9D9"/>
              <w:right w:val="single" w:sz="6" w:space="0" w:color="B8C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CF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cs="Aptos"/>
                <w:b/>
                <w:i w:val="0"/>
                <w:color w:val="0070C0"/>
                <w:sz w:val="21"/>
                <w:noProof/>
              </w:rPr>
              <w:t>SCORE ACTUAL</w:t>
            </w:r>
          </w:p>
        </w:tc>
        <w:tc>
          <w:tcPr>
            <w:tcW w:type="dxa" w:w="3175"/>
            <w:tcBorders>
              <w:top w:val="single" w:sz="6" w:space="0" w:color="B8C9D9"/>
              <w:left w:val="single" w:sz="6" w:space="0" w:color="B8C9D9"/>
              <w:bottom w:val="single" w:sz="6" w:space="0" w:color="B8C9D9"/>
              <w:right w:val="single" w:sz="6" w:space="0" w:color="B8C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CF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cs="Aptos"/>
                <w:b/>
                <w:i w:val="0"/>
                <w:color w:val="0070C0"/>
                <w:sz w:val="21"/>
                <w:noProof/>
              </w:rPr>
              <w:t>BANDA DE MADUREZ</w:t>
            </w:r>
          </w:p>
        </w:tc>
        <w:tc>
          <w:tcPr>
            <w:tcW w:type="dxa" w:w="3175"/>
            <w:tcBorders>
              <w:top w:val="single" w:sz="6" w:space="0" w:color="B8C9D9"/>
              <w:left w:val="single" w:sz="6" w:space="0" w:color="B8C9D9"/>
              <w:bottom w:val="single" w:sz="6" w:space="0" w:color="B8C9D9"/>
              <w:right w:val="single" w:sz="6" w:space="0" w:color="B8C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CF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cs="Aptos"/>
                <w:b/>
                <w:i w:val="0"/>
                <w:color w:val="0070C0"/>
                <w:sz w:val="21"/>
                <w:noProof/>
              </w:rPr>
              <w:t>MADUREZ OBJETIVO</w:t>
            </w:r>
          </w:p>
        </w:tc>
      </w:tr>
      <w:tr>
        <w:tc>
          <w:tcPr>
            <w:tcW w:type="dxa" w:w="3175"/>
            <w:tcBorders>
              <w:top w:val="single" w:sz="6" w:space="0" w:color="B8C9D9"/>
              <w:left w:val="single" w:sz="6" w:space="0" w:color="B8C9D9"/>
              <w:bottom w:val="single" w:sz="6" w:space="0" w:color="B8C9D9"/>
              <w:right w:val="single" w:sz="6" w:space="0" w:color="B8C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pPr>
              <w:spacing w:before="40" w:after="40" w:line="240" w:lineRule="auto"/>
              <w:jc w:val="center"/>
            </w:pPr>
            <w:r>
              <w:rPr>
                <w:rFonts w:ascii="Aptos" w:hAnsi="Aptos" w:cs="Aptos"/>
                <w:b w:val="0"/>
                <w:i w:val="0"/>
                <w:color w:val="1F1F1F"/>
                <w:sz w:val="28"/>
                <w:noProof/>
              </w:rPr>
              <w:t>{{GLOBAL_SCORE}}</w:t>
            </w:r>
          </w:p>
        </w:tc>
        <w:tc>
          <w:tcPr>
            <w:tcW w:type="dxa" w:w="3175"/>
            <w:tcBorders>
              <w:top w:val="single" w:sz="6" w:space="0" w:color="B8C9D9"/>
              <w:left w:val="single" w:sz="6" w:space="0" w:color="B8C9D9"/>
              <w:bottom w:val="single" w:sz="6" w:space="0" w:color="B8C9D9"/>
              <w:right w:val="single" w:sz="6" w:space="0" w:color="B8C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pPr>
              <w:spacing w:before="40" w:after="40" w:line="240" w:lineRule="auto"/>
              <w:jc w:val="center"/>
            </w:pPr>
            <w:r>
              <w:rPr>
                <w:rFonts w:ascii="Aptos" w:hAnsi="Aptos" w:cs="Aptos"/>
                <w:b w:val="0"/>
                <w:i w:val="0"/>
                <w:color w:val="1F1F1F"/>
                <w:sz w:val="28"/>
                <w:noProof/>
              </w:rPr>
              <w:t>{{GLOBAL_BAND}}</w:t>
            </w:r>
          </w:p>
        </w:tc>
        <w:tc>
          <w:tcPr>
            <w:tcW w:type="dxa" w:w="3175"/>
            <w:tcBorders>
              <w:top w:val="single" w:sz="6" w:space="0" w:color="B8C9D9"/>
              <w:left w:val="single" w:sz="6" w:space="0" w:color="B8C9D9"/>
              <w:bottom w:val="single" w:sz="6" w:space="0" w:color="B8C9D9"/>
              <w:right w:val="single" w:sz="6" w:space="0" w:color="B8C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pPr>
              <w:spacing w:before="40" w:after="40" w:line="240" w:lineRule="auto"/>
              <w:jc w:val="center"/>
            </w:pPr>
            <w:r>
              <w:rPr>
                <w:rFonts w:ascii="Aptos" w:hAnsi="Aptos" w:cs="Aptos"/>
                <w:b w:val="0"/>
                <w:i w:val="0"/>
                <w:color w:val="1F1F1F"/>
                <w:sz w:val="28"/>
                <w:noProof/>
              </w:rPr>
              <w:t>{{TARGET_MATURITY}}</w:t>
            </w:r>
          </w:p>
        </w:tc>
      </w:tr>
    </w:tbl>
    <w:p>
      <w:pPr>
        <w:spacing w:before="0" w:after="0" w:line="240" w:lineRule="auto"/>
      </w:pPr>
    </w:p>
    <w:p>
      <w:pPr>
        <w:spacing w:before="0" w:after="160" w:line="276" w:lineRule="auto"/>
        <w:jc w:val="both"/>
      </w:pPr>
      <w:r>
        <w:rPr>
          <w:rFonts w:ascii="Aptos" w:hAnsi="Aptos" w:cs="Aptos"/>
          <w:b w:val="0"/>
          <w:i w:val="0"/>
          <w:color w:val="1F1F1F"/>
          <w:sz w:val="21"/>
          <w:noProof/>
        </w:rPr>
        <w:t>{{EXEC_SUMMARY_BODY}}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551"/>
            <w:tcBorders>
              <w:top w:val="single" w:sz="6" w:space="0" w:color="B8C9D9"/>
              <w:left w:val="single" w:sz="6" w:space="0" w:color="B8C9D9"/>
              <w:bottom w:val="single" w:sz="6" w:space="0" w:color="B8C9D9"/>
              <w:right w:val="single" w:sz="6" w:space="0" w:color="B8C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AFD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cs="Aptos"/>
                <w:b/>
                <w:i w:val="0"/>
                <w:color w:val="0070C0"/>
                <w:sz w:val="20"/>
                <w:noProof/>
              </w:rPr>
              <w:t>Fortaleza principal</w:t>
            </w:r>
          </w:p>
        </w:tc>
        <w:tc>
          <w:tcPr>
            <w:tcW w:type="dxa" w:w="7087"/>
            <w:tcBorders>
              <w:top w:val="single" w:sz="6" w:space="0" w:color="B8C9D9"/>
              <w:left w:val="single" w:sz="6" w:space="0" w:color="B8C9D9"/>
              <w:bottom w:val="single" w:sz="6" w:space="0" w:color="B8C9D9"/>
              <w:right w:val="single" w:sz="6" w:space="0" w:color="B8C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cs="Aptos"/>
                <w:b w:val="0"/>
                <w:i w:val="0"/>
                <w:color w:val="1F1F1F"/>
                <w:sz w:val="21"/>
                <w:noProof/>
              </w:rPr>
              <w:t>{{MSG_STRENGTH_VALUE}}</w:t>
            </w:r>
          </w:p>
        </w:tc>
      </w:tr>
      <w:tr>
        <w:tc>
          <w:tcPr>
            <w:tcW w:type="dxa" w:w="2551"/>
            <w:tcBorders>
              <w:top w:val="single" w:sz="6" w:space="0" w:color="B8C9D9"/>
              <w:left w:val="single" w:sz="6" w:space="0" w:color="B8C9D9"/>
              <w:bottom w:val="single" w:sz="6" w:space="0" w:color="B8C9D9"/>
              <w:right w:val="single" w:sz="6" w:space="0" w:color="B8C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AFD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cs="Aptos"/>
                <w:b/>
                <w:i w:val="0"/>
                <w:color w:val="0070C0"/>
                <w:sz w:val="20"/>
                <w:noProof/>
              </w:rPr>
              <w:t>Brecha principal</w:t>
            </w:r>
          </w:p>
        </w:tc>
        <w:tc>
          <w:tcPr>
            <w:tcW w:type="dxa" w:w="7087"/>
            <w:tcBorders>
              <w:top w:val="single" w:sz="6" w:space="0" w:color="B8C9D9"/>
              <w:left w:val="single" w:sz="6" w:space="0" w:color="B8C9D9"/>
              <w:bottom w:val="single" w:sz="6" w:space="0" w:color="B8C9D9"/>
              <w:right w:val="single" w:sz="6" w:space="0" w:color="B8C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cs="Aptos"/>
                <w:b w:val="0"/>
                <w:i w:val="0"/>
                <w:color w:val="1F1F1F"/>
                <w:sz w:val="21"/>
                <w:noProof/>
              </w:rPr>
              <w:t>{{MSG_GAP_VALUE}}</w:t>
            </w:r>
          </w:p>
        </w:tc>
      </w:tr>
      <w:tr>
        <w:tc>
          <w:tcPr>
            <w:tcW w:type="dxa" w:w="2551"/>
            <w:tcBorders>
              <w:top w:val="single" w:sz="6" w:space="0" w:color="B8C9D9"/>
              <w:left w:val="single" w:sz="6" w:space="0" w:color="B8C9D9"/>
              <w:bottom w:val="single" w:sz="6" w:space="0" w:color="B8C9D9"/>
              <w:right w:val="single" w:sz="6" w:space="0" w:color="B8C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AFD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cs="Aptos"/>
                <w:b/>
                <w:i w:val="0"/>
                <w:color w:val="0070C0"/>
                <w:sz w:val="20"/>
                <w:noProof/>
              </w:rPr>
              <w:t>Cuello de botella</w:t>
            </w:r>
          </w:p>
        </w:tc>
        <w:tc>
          <w:tcPr>
            <w:tcW w:type="dxa" w:w="7087"/>
            <w:tcBorders>
              <w:top w:val="single" w:sz="6" w:space="0" w:color="B8C9D9"/>
              <w:left w:val="single" w:sz="6" w:space="0" w:color="B8C9D9"/>
              <w:bottom w:val="single" w:sz="6" w:space="0" w:color="B8C9D9"/>
              <w:right w:val="single" w:sz="6" w:space="0" w:color="B8C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rFonts w:ascii="Aptos" w:hAnsi="Aptos" w:cs="Aptos"/>
                <w:b w:val="0"/>
                <w:i w:val="0"/>
                <w:color w:val="1F1F1F"/>
                <w:sz w:val="21"/>
                <w:noProof/>
              </w:rPr>
              <w:t>{{MSG_BOTTLENECK_VALUE}}</w:t>
            </w:r>
          </w:p>
        </w:tc>
      </w:tr>
    </w:tbl>
    <w:p>
      <w:pPr>
        <w:keepNext/>
        <w:pageBreakBefore w:val="0"/>
        <w:spacing w:before="360" w:after="160" w:line="240" w:lineRule="auto"/>
        <w:jc w:val="left"/>
      </w:pPr>
      <w:r>
        <w:rPr>
          <w:rFonts w:ascii="Aptos" w:hAnsi="Aptos" w:cs="Aptos"/>
          <w:b/>
          <w:i w:val="0"/>
          <w:color w:val="0070C0"/>
          <w:sz w:val="34"/>
          <w:noProof/>
        </w:rPr>
        <w:t>Perfil de madurez por pilar</w:t>
      </w:r>
    </w:p>
    <w:p>
      <w:pPr>
        <w:spacing w:before="0" w:after="80" w:line="276" w:lineRule="auto"/>
        <w:jc w:val="both"/>
      </w:pPr>
      <w:r>
        <w:rPr>
          <w:rFonts w:ascii="Aptos" w:hAnsi="Aptos" w:cs="Aptos"/>
          <w:b w:val="0"/>
          <w:i w:val="0"/>
          <w:color w:val="1F1F1F"/>
          <w:sz w:val="21"/>
          <w:noProof/>
        </w:rPr>
        <w:t>{{PILLAR_PROFILE_INTRO}}</w:t>
      </w:r>
    </w:p>
    <w:p>
      <w:pPr>
        <w:spacing w:before="0" w:after="160" w:line="240" w:lineRule="auto"/>
        <w:jc w:val="left"/>
      </w:pPr>
      <w:r>
        <w:rPr>
          <w:rFonts w:ascii="Aptos" w:hAnsi="Aptos" w:cs="Aptos"/>
          <w:b w:val="0"/>
          <w:i w:val="0"/>
          <w:color w:val="5A5A5A"/>
          <w:sz w:val="18"/>
          <w:noProof/>
        </w:rPr>
        <w:t>{{SCORING_METHOD_NOTE}}</w:t>
      </w:r>
    </w:p>
    <w:p>
      <w:pPr>
        <w:keepNext/>
        <w:spacing w:before="120" w:after="120" w:line="240" w:lineRule="auto"/>
        <w:jc w:val="left"/>
      </w:pPr>
      <w:r>
        <w:rPr>
          <w:rFonts w:ascii="Aptos" w:hAnsi="Aptos" w:cs="Aptos"/>
          <w:b/>
          <w:i w:val="0"/>
          <w:color w:val="0070C0"/>
          <w:sz w:val="21"/>
          <w:noProof/>
        </w:rPr>
        <w:t>Gráfico radial</w:t>
      </w:r>
    </w:p>
    <w:p>
      <w:pPr>
        <w:spacing w:before="0" w:after="0" w:line="240" w:lineRule="auto"/>
        <w:jc w:val="left"/>
      </w:pPr>
      <w:r>
        <w:rPr>
          <w:rFonts w:ascii="Aptos" w:hAnsi="Aptos" w:cs="Aptos"/>
          <w:b w:val="0"/>
          <w:i w:val="0"/>
          <w:color w:val="1F1F1F"/>
          <w:sz w:val="21"/>
          <w:noProof/>
        </w:rPr>
        <w:t>{{RADAR_CHART_BLOCK}}</w:t>
      </w:r>
    </w:p>
    <w:p>
      <w:pPr>
        <w:spacing w:before="0" w:after="60" w:line="240" w:lineRule="auto"/>
      </w:pPr>
    </w:p>
    <w:p>
      <w:pPr>
        <w:keepNext/>
        <w:spacing w:before="120" w:after="120" w:line="240" w:lineRule="auto"/>
        <w:jc w:val="left"/>
      </w:pPr>
      <w:r>
        <w:rPr>
          <w:rFonts w:ascii="Aptos" w:hAnsi="Aptos" w:cs="Aptos"/>
          <w:b/>
          <w:i w:val="0"/>
          <w:color w:val="0070C0"/>
          <w:sz w:val="21"/>
          <w:noProof/>
        </w:rPr>
        <w:t>Detalle compacto por pilar</w:t>
      </w:r>
    </w:p>
    <w:p>
      <w:pPr>
        <w:spacing w:before="0" w:after="0" w:line="240" w:lineRule="auto"/>
        <w:jc w:val="left"/>
      </w:pPr>
      <w:r>
        <w:rPr>
          <w:rFonts w:ascii="Aptos" w:hAnsi="Aptos" w:cs="Aptos"/>
          <w:b w:val="0"/>
          <w:i w:val="0"/>
          <w:color w:val="1F1F1F"/>
          <w:sz w:val="21"/>
          <w:noProof/>
        </w:rPr>
        <w:t>{{PILLAR_SCORE_TABLE}}</w:t>
      </w:r>
    </w:p>
    <w:p>
      <w:pPr>
        <w:spacing w:before="0" w:after="80" w:line="240" w:lineRule="auto"/>
      </w:pPr>
    </w:p>
    <w:p>
      <w:pPr>
        <w:keepNext/>
        <w:pageBreakBefore/>
        <w:spacing w:before="0" w:after="160" w:line="240" w:lineRule="auto"/>
        <w:jc w:val="left"/>
      </w:pPr>
      <w:r>
        <w:rPr>
          <w:rFonts w:ascii="Aptos" w:hAnsi="Aptos" w:cs="Aptos"/>
          <w:b/>
          <w:i w:val="0"/>
          <w:color w:val="0070C0"/>
          <w:sz w:val="34"/>
          <w:noProof/>
        </w:rPr>
        <w:t>AS-IS resumido</w:t>
      </w:r>
    </w:p>
    <w:p>
      <w:pPr>
        <w:spacing w:before="0" w:after="160" w:line="276" w:lineRule="auto"/>
        <w:jc w:val="both"/>
      </w:pPr>
      <w:r>
        <w:rPr>
          <w:rFonts w:ascii="Aptos" w:hAnsi="Aptos" w:cs="Aptos"/>
          <w:b w:val="0"/>
          <w:i w:val="0"/>
          <w:color w:val="1F1F1F"/>
          <w:sz w:val="21"/>
          <w:noProof/>
        </w:rPr>
        <w:t>{{ASIS_NARRATIVE}}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6" w:space="0" w:color="B8C9D9"/>
              <w:left w:val="single" w:sz="6" w:space="0" w:color="B8C9D9"/>
              <w:bottom w:val="single" w:sz="6" w:space="0" w:color="B8C9D9"/>
              <w:right w:val="single" w:sz="6" w:space="0" w:color="B8C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CFE2F3"/>
          </w:tcPr>
          <w:p>
            <w:pPr>
              <w:spacing w:before="120" w:after="80" w:line="240" w:lineRule="auto"/>
              <w:jc w:val="left"/>
            </w:pPr>
            <w:r>
              <w:rPr>
                <w:rFonts w:ascii="Aptos" w:hAnsi="Aptos" w:cs="Aptos"/>
                <w:b/>
                <w:i w:val="0"/>
                <w:color w:val="0070C0"/>
                <w:sz w:val="21"/>
                <w:noProof/>
              </w:rPr>
              <w:t>Fortalezas clave</w:t>
            </w:r>
          </w:p>
        </w:tc>
        <w:tc>
          <w:tcPr>
            <w:tcW w:type="dxa" w:w="4819"/>
            <w:tcBorders>
              <w:top w:val="single" w:sz="6" w:space="0" w:color="B8C9D9"/>
              <w:left w:val="single" w:sz="6" w:space="0" w:color="B8C9D9"/>
              <w:bottom w:val="single" w:sz="6" w:space="0" w:color="B8C9D9"/>
              <w:right w:val="single" w:sz="6" w:space="0" w:color="B8C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CFE2F3"/>
          </w:tcPr>
          <w:p>
            <w:pPr>
              <w:spacing w:before="120" w:after="80" w:line="240" w:lineRule="auto"/>
              <w:jc w:val="left"/>
            </w:pPr>
            <w:r>
              <w:rPr>
                <w:rFonts w:ascii="Aptos" w:hAnsi="Aptos" w:cs="Aptos"/>
                <w:b/>
                <w:i w:val="0"/>
                <w:color w:val="0070C0"/>
                <w:sz w:val="21"/>
                <w:noProof/>
              </w:rPr>
              <w:t>Brechas clave</w:t>
            </w:r>
          </w:p>
        </w:tc>
      </w:tr>
      <w:tr>
        <w:tc>
          <w:tcPr>
            <w:tcW w:type="dxa" w:w="4819"/>
            <w:tcBorders>
              <w:top w:val="single" w:sz="6" w:space="0" w:color="B8C9D9"/>
              <w:left w:val="single" w:sz="6" w:space="0" w:color="B8C9D9"/>
              <w:bottom w:val="single" w:sz="6" w:space="0" w:color="B8C9D9"/>
              <w:right w:val="single" w:sz="6" w:space="0" w:color="B8C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before="0" w:after="0" w:line="264" w:lineRule="auto"/>
              <w:jc w:val="left"/>
            </w:pPr>
            <w:r>
              <w:rPr>
                <w:rFonts w:ascii="Aptos" w:hAnsi="Aptos" w:cs="Aptos"/>
                <w:b w:val="0"/>
                <w:i w:val="0"/>
                <w:color w:val="1F1F1F"/>
                <w:sz w:val="21"/>
                <w:noProof/>
              </w:rPr>
              <w:t>{{ASIS_STRENGTHS_LIST}}</w:t>
            </w:r>
          </w:p>
        </w:tc>
        <w:tc>
          <w:tcPr>
            <w:tcW w:type="dxa" w:w="4819"/>
            <w:tcBorders>
              <w:top w:val="single" w:sz="6" w:space="0" w:color="B8C9D9"/>
              <w:left w:val="single" w:sz="6" w:space="0" w:color="B8C9D9"/>
              <w:bottom w:val="single" w:sz="6" w:space="0" w:color="B8C9D9"/>
              <w:right w:val="single" w:sz="6" w:space="0" w:color="B8C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before="0" w:after="0" w:line="264" w:lineRule="auto"/>
              <w:jc w:val="left"/>
            </w:pPr>
            <w:r>
              <w:rPr>
                <w:rFonts w:ascii="Aptos" w:hAnsi="Aptos" w:cs="Aptos"/>
                <w:b w:val="0"/>
                <w:i w:val="0"/>
                <w:color w:val="1F1F1F"/>
                <w:sz w:val="21"/>
                <w:noProof/>
              </w:rPr>
              <w:t>{{ASIS_GAPS_LIST}}</w:t>
            </w:r>
          </w:p>
        </w:tc>
      </w:tr>
    </w:tbl>
    <w:p>
      <w:pPr>
        <w:spacing w:before="0" w:after="10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top w:val="single" w:sz="6" w:space="0" w:color="B8C9D9"/>
              <w:left w:val="single" w:sz="6" w:space="0" w:color="B8C9D9"/>
              <w:bottom w:val="single" w:sz="6" w:space="0" w:color="B8C9D9"/>
              <w:right w:val="single" w:sz="6" w:space="0" w:color="B8C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CFE2F3"/>
          </w:tcPr>
          <w:p>
            <w:pPr>
              <w:spacing w:before="120" w:after="80" w:line="240" w:lineRule="auto"/>
              <w:jc w:val="left"/>
            </w:pPr>
            <w:r>
              <w:rPr>
                <w:rFonts w:ascii="Aptos" w:hAnsi="Aptos" w:cs="Aptos"/>
                <w:b/>
                <w:i w:val="0"/>
                <w:color w:val="0070C0"/>
                <w:sz w:val="21"/>
                <w:noProof/>
              </w:rPr>
              <w:t>Implicaciones operativas clave</w:t>
            </w:r>
          </w:p>
        </w:tc>
      </w:tr>
      <w:tr>
        <w:tc>
          <w:tcPr>
            <w:tcW w:type="dxa" w:w="9638"/>
            <w:tcBorders>
              <w:top w:val="single" w:sz="6" w:space="0" w:color="B8C9D9"/>
              <w:left w:val="single" w:sz="6" w:space="0" w:color="B8C9D9"/>
              <w:bottom w:val="single" w:sz="6" w:space="0" w:color="B8C9D9"/>
              <w:right w:val="single" w:sz="6" w:space="0" w:color="B8C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64" w:lineRule="auto"/>
              <w:jc w:val="left"/>
            </w:pPr>
            <w:r>
              <w:rPr>
                <w:rFonts w:ascii="Aptos" w:hAnsi="Aptos" w:cs="Aptos"/>
                <w:b w:val="0"/>
                <w:i w:val="0"/>
                <w:color w:val="1F1F1F"/>
                <w:sz w:val="21"/>
                <w:noProof/>
              </w:rPr>
              <w:t>{{ASIS_OPERATIONAL_IMPACTS_LIST}}</w:t>
            </w:r>
          </w:p>
        </w:tc>
      </w:tr>
    </w:tbl>
    <w:p>
      <w:pPr>
        <w:keepNext/>
        <w:pageBreakBefore/>
        <w:spacing w:before="0" w:after="160" w:line="240" w:lineRule="auto"/>
        <w:jc w:val="left"/>
      </w:pPr>
      <w:r>
        <w:rPr>
          <w:rFonts w:ascii="Aptos" w:hAnsi="Aptos" w:cs="Aptos"/>
          <w:b/>
          <w:i w:val="0"/>
          <w:color w:val="0070C0"/>
          <w:sz w:val="34"/>
          <w:noProof/>
        </w:rPr>
        <w:t>Riesgos principales</w:t>
      </w:r>
    </w:p>
    <w:p>
      <w:pPr>
        <w:spacing w:before="0" w:after="160" w:line="276" w:lineRule="auto"/>
        <w:jc w:val="both"/>
      </w:pPr>
      <w:r>
        <w:rPr>
          <w:rFonts w:ascii="Aptos" w:hAnsi="Aptos" w:cs="Aptos"/>
          <w:b w:val="0"/>
          <w:i w:val="0"/>
          <w:color w:val="1F1F1F"/>
          <w:sz w:val="21"/>
          <w:noProof/>
        </w:rPr>
        <w:t>{{RISKS_INTRO}}</w:t>
      </w:r>
    </w:p>
    <w:p>
      <w:pPr>
        <w:spacing w:before="0" w:after="0" w:line="240" w:lineRule="auto"/>
        <w:jc w:val="left"/>
      </w:pPr>
      <w:r>
        <w:rPr>
          <w:rFonts w:ascii="Aptos" w:hAnsi="Aptos" w:cs="Aptos"/>
          <w:b w:val="0"/>
          <w:i w:val="0"/>
          <w:color w:val="1F1F1F"/>
          <w:sz w:val="21"/>
          <w:noProof/>
        </w:rPr>
        <w:t>{{RISKS_TABLE}}</w:t>
      </w:r>
    </w:p>
    <w:p>
      <w:pPr>
        <w:spacing w:before="0" w:after="100" w:line="240" w:lineRule="auto"/>
      </w:pPr>
    </w:p>
    <w:p>
      <w:pPr>
        <w:spacing w:before="0" w:after="0" w:line="276" w:lineRule="auto"/>
        <w:jc w:val="both"/>
      </w:pPr>
      <w:r>
        <w:rPr>
          <w:rFonts w:ascii="Aptos" w:hAnsi="Aptos" w:cs="Aptos"/>
          <w:b w:val="0"/>
          <w:i w:val="0"/>
          <w:color w:val="1F1F1F"/>
          <w:sz w:val="21"/>
          <w:noProof/>
        </w:rPr>
        <w:t>{{RISKS_CLOSING}}</w:t>
      </w:r>
    </w:p>
    <w:p>
      <w:pPr>
        <w:keepNext/>
        <w:pageBreakBefore w:val="0"/>
        <w:spacing w:before="360" w:after="160" w:line="240" w:lineRule="auto"/>
        <w:jc w:val="left"/>
      </w:pPr>
      <w:r>
        <w:rPr>
          <w:rFonts w:ascii="Aptos" w:hAnsi="Aptos" w:cs="Aptos"/>
          <w:b/>
          <w:i w:val="0"/>
          <w:color w:val="0070C0"/>
          <w:sz w:val="34"/>
          <w:noProof/>
        </w:rPr>
        <w:t>Estado objetivo y brechas</w:t>
      </w:r>
    </w:p>
    <w:p>
      <w:pPr>
        <w:spacing w:before="0" w:after="160" w:line="276" w:lineRule="auto"/>
        <w:jc w:val="both"/>
      </w:pPr>
      <w:r>
        <w:rPr>
          <w:rFonts w:ascii="Aptos" w:hAnsi="Aptos" w:cs="Aptos"/>
          <w:b w:val="0"/>
          <w:i w:val="0"/>
          <w:color w:val="1F1F1F"/>
          <w:sz w:val="21"/>
          <w:noProof/>
        </w:rPr>
        <w:t>{{TOBE_INTRO}}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top w:val="single" w:sz="6" w:space="0" w:color="B8C9D9"/>
              <w:left w:val="single" w:sz="6" w:space="0" w:color="B8C9D9"/>
              <w:bottom w:val="single" w:sz="6" w:space="0" w:color="B8C9D9"/>
              <w:right w:val="single" w:sz="6" w:space="0" w:color="B8C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CFE2F3"/>
          </w:tcPr>
          <w:p>
            <w:pPr>
              <w:spacing w:before="120" w:after="80" w:line="240" w:lineRule="auto"/>
              <w:jc w:val="left"/>
            </w:pPr>
            <w:r>
              <w:rPr>
                <w:rFonts w:ascii="Aptos" w:hAnsi="Aptos" w:cs="Aptos"/>
                <w:b/>
                <w:i w:val="0"/>
                <w:color w:val="0070C0"/>
                <w:sz w:val="21"/>
                <w:noProof/>
              </w:rPr>
              <w:t>Principios / capacidades objetivo</w:t>
            </w:r>
          </w:p>
        </w:tc>
      </w:tr>
      <w:tr>
        <w:tc>
          <w:tcPr>
            <w:tcW w:type="dxa" w:w="9638"/>
            <w:tcBorders>
              <w:top w:val="single" w:sz="6" w:space="0" w:color="B8C9D9"/>
              <w:left w:val="single" w:sz="6" w:space="0" w:color="B8C9D9"/>
              <w:bottom w:val="single" w:sz="6" w:space="0" w:color="B8C9D9"/>
              <w:right w:val="single" w:sz="6" w:space="0" w:color="B8C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64" w:lineRule="auto"/>
              <w:jc w:val="left"/>
            </w:pPr>
            <w:r>
              <w:rPr>
                <w:rFonts w:ascii="Aptos" w:hAnsi="Aptos" w:cs="Aptos"/>
                <w:b w:val="0"/>
                <w:i w:val="0"/>
                <w:color w:val="1F1F1F"/>
                <w:sz w:val="21"/>
                <w:noProof/>
              </w:rPr>
              <w:t>{{TARGET_CAPABILITIES_LIST}}</w:t>
            </w:r>
          </w:p>
        </w:tc>
      </w:tr>
    </w:tbl>
    <w:p>
      <w:pPr>
        <w:spacing w:before="0" w:after="100" w:line="240" w:lineRule="auto"/>
      </w:pPr>
    </w:p>
    <w:p>
      <w:pPr>
        <w:keepNext/>
        <w:spacing w:before="120" w:after="120" w:line="240" w:lineRule="auto"/>
        <w:jc w:val="left"/>
      </w:pPr>
      <w:r>
        <w:rPr>
          <w:rFonts w:ascii="Aptos" w:hAnsi="Aptos" w:cs="Aptos"/>
          <w:b/>
          <w:i w:val="0"/>
          <w:color w:val="0070C0"/>
          <w:sz w:val="21"/>
          <w:noProof/>
        </w:rPr>
        <w:t>Tabla de brechas por pilar</w:t>
      </w:r>
    </w:p>
    <w:p>
      <w:pPr>
        <w:spacing w:before="0" w:after="0" w:line="240" w:lineRule="auto"/>
        <w:jc w:val="left"/>
      </w:pPr>
      <w:r>
        <w:rPr>
          <w:rFonts w:ascii="Aptos" w:hAnsi="Aptos" w:cs="Aptos"/>
          <w:b w:val="0"/>
          <w:i w:val="0"/>
          <w:color w:val="1F1F1F"/>
          <w:sz w:val="21"/>
          <w:noProof/>
        </w:rPr>
        <w:t>{{GAP_TABLE}}</w:t>
      </w:r>
    </w:p>
    <w:p>
      <w:pPr>
        <w:keepNext/>
        <w:pageBreakBefore w:val="0"/>
        <w:spacing w:before="360" w:after="160" w:line="240" w:lineRule="auto"/>
        <w:jc w:val="left"/>
      </w:pPr>
      <w:r>
        <w:rPr>
          <w:rFonts w:ascii="Aptos" w:hAnsi="Aptos" w:cs="Aptos"/>
          <w:b/>
          <w:i w:val="0"/>
          <w:color w:val="0070C0"/>
          <w:sz w:val="34"/>
          <w:noProof/>
        </w:rPr>
        <w:t>Iniciativas prioritarias</w:t>
      </w:r>
    </w:p>
    <w:p>
      <w:pPr>
        <w:spacing w:before="0" w:after="160" w:line="276" w:lineRule="auto"/>
        <w:jc w:val="both"/>
      </w:pPr>
      <w:r>
        <w:rPr>
          <w:rFonts w:ascii="Aptos" w:hAnsi="Aptos" w:cs="Aptos"/>
          <w:b w:val="0"/>
          <w:i w:val="0"/>
          <w:color w:val="1F1F1F"/>
          <w:sz w:val="21"/>
          <w:noProof/>
        </w:rPr>
        <w:t>{{TODO_INTRO}}</w:t>
      </w:r>
    </w:p>
    <w:p>
      <w:pPr>
        <w:keepNext/>
        <w:spacing w:before="120" w:after="120" w:line="240" w:lineRule="auto"/>
        <w:jc w:val="left"/>
      </w:pPr>
      <w:r>
        <w:rPr>
          <w:rFonts w:ascii="Aptos" w:hAnsi="Aptos" w:cs="Aptos"/>
          <w:b/>
          <w:i w:val="0"/>
          <w:color w:val="0070C0"/>
          <w:sz w:val="21"/>
          <w:noProof/>
        </w:rPr>
        <w:t>Fichas de iniciativas priorizadas</w:t>
      </w:r>
    </w:p>
    <w:p>
      <w:pPr>
        <w:spacing w:before="0" w:after="0" w:line="240" w:lineRule="auto"/>
        <w:jc w:val="left"/>
      </w:pPr>
      <w:r>
        <w:rPr>
          <w:rFonts w:ascii="Aptos" w:hAnsi="Aptos" w:cs="Aptos"/>
          <w:b w:val="0"/>
          <w:i w:val="0"/>
          <w:color w:val="1F1F1F"/>
          <w:sz w:val="21"/>
          <w:noProof/>
        </w:rPr>
        <w:t>{{PRIORITY_INITIATIVES_CARDS}}</w:t>
      </w:r>
    </w:p>
    <w:p>
      <w:pPr>
        <w:keepNext/>
        <w:spacing w:before="120" w:after="120" w:line="240" w:lineRule="auto"/>
        <w:jc w:val="left"/>
      </w:pPr>
      <w:r>
        <w:rPr>
          <w:rFonts w:ascii="Aptos" w:hAnsi="Aptos" w:cs="Aptos"/>
          <w:b/>
          <w:i w:val="0"/>
          <w:color w:val="0070C0"/>
          <w:sz w:val="34"/>
          <w:noProof/>
        </w:rPr>
        <w:t>Conclusión</w:t>
      </w:r>
    </w:p>
    <w:p>
      <w:pPr>
        <w:spacing w:before="0" w:after="160" w:line="276" w:lineRule="auto"/>
        <w:jc w:val="both"/>
      </w:pPr>
      <w:r>
        <w:rPr>
          <w:rFonts w:ascii="Aptos" w:hAnsi="Aptos" w:cs="Aptos"/>
          <w:b w:val="0"/>
          <w:i w:val="0"/>
          <w:color w:val="1F1F1F"/>
          <w:sz w:val="21"/>
          <w:noProof/>
        </w:rPr>
        <w:t>{{FINAL_ASSESSMENT}}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top w:val="single" w:sz="6" w:space="0" w:color="B8C9D9"/>
              <w:left w:val="single" w:sz="6" w:space="0" w:color="B8C9D9"/>
              <w:bottom w:val="single" w:sz="6" w:space="0" w:color="B8C9D9"/>
              <w:right w:val="single" w:sz="6" w:space="0" w:color="B8C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CFE2F3"/>
          </w:tcPr>
          <w:p>
            <w:pPr>
              <w:spacing w:before="120" w:after="80" w:line="240" w:lineRule="auto"/>
              <w:jc w:val="left"/>
            </w:pPr>
            <w:r>
              <w:rPr>
                <w:rFonts w:ascii="Aptos" w:hAnsi="Aptos" w:cs="Aptos"/>
                <w:b/>
                <w:i w:val="0"/>
                <w:color w:val="0070C0"/>
                <w:sz w:val="21"/>
                <w:noProof/>
              </w:rPr>
              <w:t>Mensaje ejecutivo final</w:t>
            </w:r>
          </w:p>
        </w:tc>
      </w:tr>
      <w:tr>
        <w:tc>
          <w:tcPr>
            <w:tcW w:type="dxa" w:w="9638"/>
            <w:tcBorders>
              <w:top w:val="single" w:sz="6" w:space="0" w:color="B8C9D9"/>
              <w:left w:val="single" w:sz="6" w:space="0" w:color="B8C9D9"/>
              <w:bottom w:val="single" w:sz="6" w:space="0" w:color="B8C9D9"/>
              <w:right w:val="single" w:sz="6" w:space="0" w:color="B8C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Aptos" w:hAnsi="Aptos" w:cs="Aptos"/>
                <w:b w:val="0"/>
                <w:i w:val="0"/>
                <w:color w:val="1F1F1F"/>
                <w:sz w:val="21"/>
                <w:noProof/>
              </w:rPr>
              <w:t>{{EXECUTIVE_MESSAGE}}</w:t>
            </w:r>
          </w:p>
        </w:tc>
      </w:tr>
    </w:tbl>
    <w:p>
      <w:pPr>
        <w:spacing w:before="0" w:after="10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top w:val="single" w:sz="6" w:space="0" w:color="B8C9D9"/>
              <w:left w:val="single" w:sz="6" w:space="0" w:color="B8C9D9"/>
              <w:bottom w:val="single" w:sz="6" w:space="0" w:color="B8C9D9"/>
              <w:right w:val="single" w:sz="6" w:space="0" w:color="B8C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CFE2F3"/>
          </w:tcPr>
          <w:p>
            <w:pPr>
              <w:spacing w:before="120" w:after="80" w:line="240" w:lineRule="auto"/>
              <w:jc w:val="left"/>
            </w:pPr>
            <w:r>
              <w:rPr>
                <w:rFonts w:ascii="Aptos" w:hAnsi="Aptos" w:cs="Aptos"/>
                <w:b/>
                <w:i w:val="0"/>
                <w:color w:val="0070C0"/>
                <w:sz w:val="21"/>
                <w:noProof/>
              </w:rPr>
              <w:t>Áreas prioritarias de actuación</w:t>
            </w:r>
          </w:p>
        </w:tc>
      </w:tr>
      <w:tr>
        <w:tc>
          <w:tcPr>
            <w:tcW w:type="dxa" w:w="9638"/>
            <w:tcBorders>
              <w:top w:val="single" w:sz="6" w:space="0" w:color="B8C9D9"/>
              <w:left w:val="single" w:sz="6" w:space="0" w:color="B8C9D9"/>
              <w:bottom w:val="single" w:sz="6" w:space="0" w:color="B8C9D9"/>
              <w:right w:val="single" w:sz="6" w:space="0" w:color="B8C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before="0" w:after="0" w:line="264" w:lineRule="auto"/>
              <w:jc w:val="left"/>
            </w:pPr>
            <w:r>
              <w:rPr>
                <w:rFonts w:ascii="Aptos" w:hAnsi="Aptos" w:cs="Aptos"/>
                <w:b w:val="0"/>
                <w:i w:val="0"/>
                <w:color w:val="1F1F1F"/>
                <w:sz w:val="21"/>
                <w:noProof/>
              </w:rPr>
              <w:t>{{PRIORITY_AREAS_LIST}}</w:t>
            </w:r>
          </w:p>
        </w:tc>
      </w:tr>
    </w:tbl>
    <w:p>
      <w:pPr>
        <w:spacing w:before="0" w:after="100" w:line="240" w:lineRule="auto"/>
      </w:pPr>
    </w:p>
    <w:p>
      <w:pPr>
        <w:spacing w:before="0" w:after="0" w:line="276" w:lineRule="auto"/>
        <w:jc w:val="both"/>
      </w:pPr>
      <w:r>
        <w:rPr>
          <w:rFonts w:ascii="Aptos" w:hAnsi="Aptos" w:cs="Aptos"/>
          <w:b w:val="0"/>
          <w:i w:val="0"/>
          <w:color w:val="1F1F1F"/>
          <w:sz w:val="21"/>
          <w:noProof/>
        </w:rPr>
        <w:t>{{CLOSING_STATEMENT}}</w:t>
      </w:r>
    </w:p>
    <w:sectPr w:rsidR="00F7508A" w:rsidSect="00490E94">
      <w:headerReference w:type="default" r:id="rId15"/>
      <w:headerReference w:type="first" r:id="rId16"/>
      <w:footerReference w:type="first" r:id="rId17"/>
      <w:pgSz w:w="11906" w:h="16838"/>
      <w:pgMar w:top="1368" w:right="1134" w:bottom="907" w:left="1134" w:header="36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852453" w14:textId="77777777" w:rsidR="00AC1D10" w:rsidRDefault="00AC1D10" w:rsidP="004F71FC">
      <w:r>
        <w:separator/>
      </w:r>
    </w:p>
    <w:p w14:paraId="07CF566D" w14:textId="77777777" w:rsidR="00AC1D10" w:rsidRDefault="00AC1D10"/>
  </w:endnote>
  <w:endnote w:type="continuationSeparator" w:id="0">
    <w:p w14:paraId="24C41859" w14:textId="77777777" w:rsidR="00AC1D10" w:rsidRDefault="00AC1D10" w:rsidP="004F71FC">
      <w:r>
        <w:continuationSeparator/>
      </w:r>
    </w:p>
    <w:p w14:paraId="11E6DD16" w14:textId="77777777" w:rsidR="00AC1D10" w:rsidRDefault="00AC1D1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old">
    <w:altName w:val="Arial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F481F" w14:textId="77777777" w:rsidR="000433E6" w:rsidRDefault="00380132" w:rsidP="00824EC5">
    <w:pPr>
      <w:pStyle w:val="Piedepgina"/>
      <w:tabs>
        <w:tab w:val="clear" w:pos="9026"/>
        <w:tab w:val="right" w:pos="9575"/>
      </w:tabs>
    </w:pPr>
    <w:r w:rsidRPr="001C5D50">
      <w:rPr>
        <w:rFonts w:hint="eastAsia"/>
        <w:bCs/>
        <w:lang w:val="en-GB"/>
      </w:rPr>
      <w:t>©</w:t>
    </w:r>
    <w:r>
      <w:rPr>
        <w:bCs/>
        <w:lang w:val="en-GB"/>
      </w:rPr>
      <w:t xml:space="preserve"> 202</w:t>
    </w:r>
    <w:r w:rsidR="00F62F16">
      <w:rPr>
        <w:bCs/>
        <w:lang w:val="en-GB"/>
      </w:rPr>
      <w:t>6</w:t>
    </w:r>
    <w:sdt>
      <w:sdtPr>
        <w:rPr>
          <w:bCs/>
          <w:lang w:val="en-GB"/>
        </w:rPr>
        <w:alias w:val="Company"/>
        <w:tag w:val=""/>
        <w:id w:val="-1979137449"/>
        <w:placeholder>
          <w:docPart w:val="F9B3FD16871F4C54ACF12EFE83A2BD4C"/>
        </w:placeholder>
        <w:dataBinding w:prefixMappings="xmlns:ns0='http://schemas.openxmlformats.org/officeDocument/2006/extended-properties' " w:xpath="/ns0:Properties[1]/ns0:Company[1]" w:storeItemID="{6668398D-A668-4E3E-A5EB-62B293D839F1}"/>
        <w:text/>
      </w:sdtPr>
      <w:sdtContent>
        <w:r w:rsidR="00377C02">
          <w:rPr>
            <w:bCs/>
            <w:lang w:val="en-GB"/>
          </w:rPr>
          <w:t>NTT DATA Corporation</w:t>
        </w:r>
      </w:sdtContent>
    </w:sdt>
    <w:r w:rsidR="00000000">
      <w:rPr>
        <w:noProof/>
      </w:rPr>
      <w:pict w14:anchorId="039F4828">
        <v:shapetype id="_x0000_t202" coordsize="21600,21600" o:spt="202" path="m,l,21600r21600,l21600,xe">
          <v:stroke joinstyle="miter"/>
          <v:path gradientshapeok="t" o:connecttype="rect"/>
        </v:shapetype>
        <v:shape id="Text Box 2" o:spid="_x0000_s1026" type="#_x0000_t202" style="position:absolute;margin-left:71.95pt;margin-top:.45pt;width:63.35pt;height:12.6pt;z-index:251694080;visibility:visible;mso-wrap-distance-top:3.6pt;mso-wrap-distance-bottom:3.6pt;mso-position-horizontal:right;mso-position-horizontal-relative:margin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" stroked="f">
          <v:textbox style="mso-fit-shape-to-text:t" inset="0,0,0,0">
            <w:txbxContent>
              <w:p w14:paraId="039F4830" w14:textId="77777777" w:rsidR="00380132" w:rsidRPr="00824EC5" w:rsidRDefault="00380132" w:rsidP="00C12906">
                <w:pPr>
                  <w:pStyle w:val="Piedepgina"/>
                  <w:jc w:val="right"/>
                  <w:rPr>
                    <w:b/>
                    <w:bCs/>
                  </w:rPr>
                </w:pPr>
                <w:r w:rsidRPr="00824EC5">
                  <w:t xml:space="preserve">Page </w:t>
                </w:r>
                <w:r w:rsidR="00E55825" w:rsidRPr="00824EC5">
                  <w:rPr>
                    <w:b/>
                    <w:bCs/>
                  </w:rPr>
                  <w:fldChar w:fldCharType="begin"/>
                </w:r>
                <w:r w:rsidRPr="00824EC5">
                  <w:rPr>
                    <w:b/>
                    <w:bCs/>
                  </w:rPr>
                  <w:instrText xml:space="preserve"> PAGE  \* Arabic  \* MERGEFORMAT </w:instrText>
                </w:r>
                <w:r w:rsidR="00E55825" w:rsidRPr="00824EC5">
                  <w:rPr>
                    <w:b/>
                    <w:bCs/>
                  </w:rPr>
                  <w:fldChar w:fldCharType="separate"/>
                </w:r>
                <w:r w:rsidR="00080081">
                  <w:rPr>
                    <w:b/>
                    <w:bCs/>
                    <w:noProof/>
                  </w:rPr>
                  <w:t>9</w:t>
                </w:r>
                <w:r w:rsidR="00E55825" w:rsidRPr="00824EC5">
                  <w:rPr>
                    <w:b/>
                    <w:bCs/>
                  </w:rPr>
                  <w:fldChar w:fldCharType="end"/>
                </w:r>
                <w:r w:rsidRPr="00824EC5">
                  <w:t xml:space="preserve"> of </w:t>
                </w:r>
                <w:fldSimple w:instr=" NUMPAGES  \* Arabic  \* MERGEFORMAT ">
                  <w:r w:rsidR="00080081">
                    <w:rPr>
                      <w:b/>
                      <w:bCs/>
                      <w:noProof/>
                    </w:rPr>
                    <w:t>12</w:t>
                  </w:r>
                </w:fldSimple>
              </w:p>
            </w:txbxContent>
          </v:textbox>
          <w10:wrap type="square" anchorx="margin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F4821" w14:textId="77777777" w:rsidR="00824EC5" w:rsidRDefault="00824EC5" w:rsidP="00824EC5">
    <w:pPr>
      <w:pStyle w:val="Piedepgina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F4825" w14:textId="77777777" w:rsidR="00C12906" w:rsidRDefault="001C5D50" w:rsidP="00C12906">
    <w:pPr>
      <w:pStyle w:val="Piedepgina"/>
      <w:tabs>
        <w:tab w:val="clear" w:pos="9026"/>
        <w:tab w:val="right" w:pos="9575"/>
      </w:tabs>
    </w:pPr>
    <w:r w:rsidRPr="001C5D50">
      <w:rPr>
        <w:rFonts w:hint="eastAsia"/>
        <w:bCs/>
        <w:lang w:val="en-GB"/>
      </w:rPr>
      <w:t>©</w:t>
    </w:r>
    <w:r>
      <w:rPr>
        <w:bCs/>
        <w:lang w:val="en-GB"/>
      </w:rPr>
      <w:t xml:space="preserve"> 202</w:t>
    </w:r>
    <w:r w:rsidR="00F62F16">
      <w:rPr>
        <w:bCs/>
        <w:lang w:val="en-GB"/>
      </w:rPr>
      <w:t>6</w:t>
    </w:r>
    <w:r w:rsidR="00377C02" w:rsidRPr="00377C02">
      <w:rPr>
        <w:bCs/>
        <w:kern w:val="0"/>
        <w:lang w:val="pt-BR"/>
      </w:rPr>
      <w:t>NTT DATA Corporation</w:t>
    </w:r>
    <w:r w:rsidR="00000000">
      <w:rPr>
        <w:noProof/>
      </w:rPr>
      <w:pict w14:anchorId="039F482F">
        <v:shapetype id="_x0000_t202" coordsize="21600,21600" o:spt="202" path="m,l,21600r21600,l21600,xe">
          <v:stroke joinstyle="miter"/>
          <v:path gradientshapeok="t" o:connecttype="rect"/>
        </v:shapetype>
        <v:shape id="_x0000_s1027" type="#_x0000_t202" style="position:absolute;margin-left:71.95pt;margin-top:.45pt;width:63.35pt;height:12.6pt;z-index:251683840;visibility:visible;mso-wrap-distance-top:3.6pt;mso-wrap-distance-bottom:3.6pt;mso-position-horizontal:right;mso-position-horizontal-relative:margin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" stroked="f">
          <v:textbox style="mso-fit-shape-to-text:t" inset="0,0,0,0">
            <w:txbxContent>
              <w:p w14:paraId="039F4831" w14:textId="77777777" w:rsidR="00C12906" w:rsidRPr="00824EC5" w:rsidRDefault="00C12906" w:rsidP="00C12906">
                <w:pPr>
                  <w:pStyle w:val="Piedepgina"/>
                  <w:jc w:val="right"/>
                  <w:rPr>
                    <w:b/>
                    <w:bCs/>
                  </w:rPr>
                </w:pPr>
                <w:r w:rsidRPr="00824EC5">
                  <w:t xml:space="preserve">Page </w:t>
                </w:r>
                <w:r w:rsidR="00E55825" w:rsidRPr="00824EC5">
                  <w:rPr>
                    <w:b/>
                    <w:bCs/>
                  </w:rPr>
                  <w:fldChar w:fldCharType="begin"/>
                </w:r>
                <w:r w:rsidRPr="00824EC5">
                  <w:rPr>
                    <w:b/>
                    <w:bCs/>
                  </w:rPr>
                  <w:instrText xml:space="preserve"> PAGE  \* Arabic  \* MERGEFORMAT </w:instrText>
                </w:r>
                <w:r w:rsidR="00E55825" w:rsidRPr="00824EC5">
                  <w:rPr>
                    <w:b/>
                    <w:bCs/>
                  </w:rPr>
                  <w:fldChar w:fldCharType="separate"/>
                </w:r>
                <w:r w:rsidR="00080081">
                  <w:rPr>
                    <w:b/>
                    <w:bCs/>
                    <w:noProof/>
                  </w:rPr>
                  <w:t>2</w:t>
                </w:r>
                <w:r w:rsidR="00E55825" w:rsidRPr="00824EC5">
                  <w:rPr>
                    <w:b/>
                    <w:bCs/>
                  </w:rPr>
                  <w:fldChar w:fldCharType="end"/>
                </w:r>
                <w:r w:rsidRPr="00824EC5">
                  <w:t xml:space="preserve"> of </w:t>
                </w:r>
                <w:fldSimple w:instr=" NUMPAGES  \* Arabic  \* MERGEFORMAT ">
                  <w:r w:rsidR="00080081">
                    <w:rPr>
                      <w:b/>
                      <w:bCs/>
                      <w:noProof/>
                    </w:rPr>
                    <w:t>4</w:t>
                  </w:r>
                </w:fldSimple>
              </w:p>
            </w:txbxContent>
          </v:textbox>
          <w10:wrap type="square"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9A8AFE" w14:textId="77777777" w:rsidR="00AC1D10" w:rsidRDefault="00AC1D10" w:rsidP="004F71FC">
      <w:r>
        <w:separator/>
      </w:r>
    </w:p>
    <w:p w14:paraId="41D2F483" w14:textId="77777777" w:rsidR="00AC1D10" w:rsidRDefault="00AC1D10"/>
  </w:footnote>
  <w:footnote w:type="continuationSeparator" w:id="0">
    <w:p w14:paraId="3E792D16" w14:textId="77777777" w:rsidR="00AC1D10" w:rsidRDefault="00AC1D10" w:rsidP="004F71FC">
      <w:r>
        <w:continuationSeparator/>
      </w:r>
    </w:p>
    <w:p w14:paraId="49C3704B" w14:textId="77777777" w:rsidR="00AC1D10" w:rsidRDefault="00AC1D1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noProof/>
      </w:rPr>
      <w:alias w:val="Title"/>
      <w:tag w:val="Title"/>
      <w:id w:val="-1121457527"/>
      <w:lock w:val="sdtContentLocked"/>
      <w:placeholder>
        <w:docPart w:val="DefaultPlaceholder_-1854013440"/>
      </w:placeholder>
    </w:sdtPr>
    <w:sdtContent>
      <w:p w14:paraId="039F481B" w14:textId="77777777" w:rsidR="00196899" w:rsidRPr="004F3857" w:rsidRDefault="00063F40" w:rsidP="00B35478">
        <w:pPr>
          <w:pStyle w:val="Encabezado"/>
          <w:tabs>
            <w:tab w:val="clear" w:pos="9026"/>
          </w:tabs>
          <w:rPr>
            <w:lang w:val="es-ES"/>
          </w:rPr>
        </w:pPr>
        <w:r w:rsidRPr="0085122C">
          <w:rPr>
            <w:noProof/>
            <w:lang w:val="es-ES" w:eastAsia="es-ES"/>
          </w:rPr>
          <w:drawing>
            <wp:anchor distT="0" distB="0" distL="114300" distR="114300" simplePos="0" relativeHeight="251658240" behindDoc="0" locked="0" layoutInCell="1" allowOverlap="1" wp14:anchorId="039F4826" wp14:editId="039F4827">
              <wp:simplePos x="0" y="0"/>
              <wp:positionH relativeFrom="margin">
                <wp:align>right</wp:align>
              </wp:positionH>
              <wp:positionV relativeFrom="paragraph">
                <wp:posOffset>-635</wp:posOffset>
              </wp:positionV>
              <wp:extent cx="1223645" cy="249555"/>
              <wp:effectExtent l="0" t="0" r="0" b="0"/>
              <wp:wrapNone/>
              <wp:docPr id="206229929" name="Graphic 701481139">
                <a:extLst xmlns:a="http://schemas.openxmlformats.org/drawingml/2006/main">
                  <a:ext uri="{FF2B5EF4-FFF2-40B4-BE49-F238E27FC236}">
                    <a16:creationId xmlns:a16="http://schemas.microsoft.com/office/drawing/2014/main" id="{1DB40E02-E43E-21B5-7D2A-60B35F0977AE}"/>
                  </a:ext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7" name="Logo">
                        <a:extLst>
                          <a:ext uri="{FF2B5EF4-FFF2-40B4-BE49-F238E27FC236}">
                            <a16:creationId xmlns:a16="http://schemas.microsoft.com/office/drawing/2014/main" id="{1DB40E02-E43E-21B5-7D2A-60B35F0977AE}"/>
                          </a:ext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pic:cNvPr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2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23645" cy="24955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 w:rsidR="00E55825">
          <w:rPr>
            <w:noProof/>
          </w:rPr>
          <w:fldChar w:fldCharType="begin"/>
        </w:r>
        <w:r w:rsidR="00B449AE">
          <w:rPr>
            <w:noProof/>
          </w:rPr>
          <w:instrText xml:space="preserve"> STYLEREF  Title  \* MERGEFORMAT </w:instrText>
        </w:r>
        <w:r w:rsidR="00E55825">
          <w:rPr>
            <w:noProof/>
          </w:rPr>
          <w:fldChar w:fldCharType="separate"/>
        </w:r>
        <w:r w:rsidR="00022139">
          <w:rPr>
            <w:b/>
            <w:bCs/>
            <w:noProof/>
            <w:lang w:val="es-ES"/>
          </w:rPr>
          <w:t>¡Error! Utilice la pestaña Inicio para aplicar Title al texto que desea que aparezca aquí.</w:t>
        </w:r>
        <w:r w:rsidR="00E55825">
          <w:rPr>
            <w:noProof/>
          </w:rPr>
          <w:fldChar w:fldCharType="end"/>
        </w:r>
      </w:p>
    </w:sdtContent>
  </w:sdt>
  <w:p w14:paraId="039F481C" w14:textId="77777777" w:rsidR="004F71FC" w:rsidRPr="004F3857" w:rsidRDefault="004F71FC">
    <w:pPr>
      <w:pStyle w:val="Encabezado"/>
      <w:rPr>
        <w:lang w:val="es-ES"/>
      </w:rPr>
    </w:pPr>
  </w:p>
  <w:p w14:paraId="039F481D" w14:textId="77777777" w:rsidR="003D63E9" w:rsidRPr="004F3857" w:rsidRDefault="003D63E9">
    <w:pPr>
      <w:pStyle w:val="Encabezado"/>
      <w:rPr>
        <w:lang w:val="es-ES"/>
      </w:rPr>
    </w:pPr>
  </w:p>
  <w:p w14:paraId="039F481E" w14:textId="77777777" w:rsidR="00FE77FD" w:rsidRPr="004F3857" w:rsidRDefault="00FE77FD" w:rsidP="00F6462C">
    <w:pPr>
      <w:pStyle w:val="Encabezado"/>
      <w:rPr>
        <w:lang w:val="es-E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F4820" w14:textId="77777777" w:rsidR="006C3ED2" w:rsidRDefault="00142DCA" w:rsidP="00420B06">
    <w:pPr>
      <w:pStyle w:val="Encabezado"/>
    </w:pPr>
    <w:r>
      <w:rPr>
        <w:noProof/>
        <w:lang w:val="es-ES" w:eastAsia="es-ES"/>
      </w:rPr>
      <w:drawing>
        <wp:inline distT="0" distB="0" distL="0" distR="0" wp14:anchorId="039F4829" wp14:editId="039F482A">
          <wp:extent cx="1552575" cy="426402"/>
          <wp:effectExtent l="0" t="0" r="0" b="0"/>
          <wp:docPr id="2098361715" name="Picture 1" descr="A blue text o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45108023" name="Picture 1" descr="A blue text on a black background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73024" cy="4320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F4822" w14:textId="77777777" w:rsidR="005675A2" w:rsidRPr="006F76CE" w:rsidRDefault="004F3857" w:rsidP="006F76CE">
    <w:pPr>
      <w:pStyle w:val="Encabezado"/>
      <w:rPr>
        <w:noProof/>
      </w:rPr>
    </w:pPr>
    <w:r>
      <w:rPr>
        <w:noProof/>
        <w:lang w:val="es-ES" w:eastAsia="es-ES"/>
      </w:rPr>
      <w:drawing>
        <wp:anchor distT="0" distB="0" distL="114300" distR="114300" simplePos="0" relativeHeight="251705344" behindDoc="0" locked="0" layoutInCell="1" allowOverlap="1" wp14:anchorId="039F482B" wp14:editId="039F482C">
          <wp:simplePos x="0" y="0"/>
          <wp:positionH relativeFrom="column">
            <wp:posOffset>-274955</wp:posOffset>
          </wp:positionH>
          <wp:positionV relativeFrom="paragraph">
            <wp:posOffset>-45085</wp:posOffset>
          </wp:positionV>
          <wp:extent cx="1423670" cy="390525"/>
          <wp:effectExtent l="0" t="0" r="0" b="0"/>
          <wp:wrapNone/>
          <wp:docPr id="665310935" name="Picture 1" descr="A blue text o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45108023" name="Picture 1" descr="A blue text on a black background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670" cy="390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F4823" w14:textId="77777777" w:rsidR="00F72BF4" w:rsidRPr="005675A2" w:rsidRDefault="004F3857" w:rsidP="005675A2">
    <w:pPr>
      <w:pStyle w:val="Encabezado"/>
      <w:rPr>
        <w:noProof/>
      </w:rPr>
    </w:pPr>
    <w:r>
      <w:rPr>
        <w:noProof/>
        <w:lang w:val="es-ES" w:eastAsia="es-ES"/>
      </w:rPr>
      <w:drawing>
        <wp:anchor distT="0" distB="0" distL="114300" distR="114300" simplePos="0" relativeHeight="251698176" behindDoc="0" locked="0" layoutInCell="1" allowOverlap="1" wp14:anchorId="039F482D" wp14:editId="039F482E">
          <wp:simplePos x="0" y="0"/>
          <wp:positionH relativeFrom="column">
            <wp:posOffset>-450215</wp:posOffset>
          </wp:positionH>
          <wp:positionV relativeFrom="paragraph">
            <wp:posOffset>-127841</wp:posOffset>
          </wp:positionV>
          <wp:extent cx="1423670" cy="390525"/>
          <wp:effectExtent l="0" t="0" r="0" b="0"/>
          <wp:wrapNone/>
          <wp:docPr id="868126988" name="Picture 1" descr="A blue text o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45108023" name="Picture 1" descr="A blue text on a black background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670" cy="390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039F4824" w14:textId="77777777" w:rsidR="005675A2" w:rsidRPr="00F72BF4" w:rsidRDefault="005675A2" w:rsidP="00F72BF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71D64"/>
    <w:multiLevelType w:val="multilevel"/>
    <w:tmpl w:val="92D21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55906"/>
    <w:multiLevelType w:val="multilevel"/>
    <w:tmpl w:val="C6FAF8C8"/>
    <w:styleLink w:val="NTTHeadingsList"/>
    <w:lvl w:ilvl="0">
      <w:start w:val="1"/>
      <w:numFmt w:val="decimal"/>
      <w:lvlText w:val="%1."/>
      <w:lvlJc w:val="left"/>
      <w:pPr>
        <w:tabs>
          <w:tab w:val="num" w:pos="850"/>
        </w:tabs>
        <w:ind w:left="850" w:hanging="850"/>
      </w:pPr>
      <w:rPr>
        <w:rFonts w:ascii="Arial Bold" w:hAnsi="Arial Bold" w:cs="Arial" w:hint="default"/>
        <w:b/>
        <w:i w:val="0"/>
        <w:caps w:val="0"/>
        <w:strike w:val="0"/>
        <w:dstrike w:val="0"/>
        <w:vanish w:val="0"/>
        <w:color w:val="0072BC"/>
        <w:spacing w:val="10"/>
        <w:kern w:val="32"/>
        <w:sz w:val="32"/>
        <w:u w:val="none"/>
        <w:effect w:val="none"/>
        <w:vertAlign w:val="baseline"/>
      </w:rPr>
    </w:lvl>
    <w:lvl w:ilvl="1">
      <w:start w:val="1"/>
      <w:numFmt w:val="decimal"/>
      <w:lvlText w:val="%1.%2."/>
      <w:lvlJc w:val="left"/>
      <w:pPr>
        <w:tabs>
          <w:tab w:val="num" w:pos="850"/>
        </w:tabs>
        <w:ind w:left="850" w:hanging="850"/>
      </w:pPr>
      <w:rPr>
        <w:rFonts w:ascii="Arial Bold" w:hAnsi="Arial Bold" w:cs="Arial" w:hint="default"/>
        <w:b/>
        <w:i w:val="0"/>
        <w:caps w:val="0"/>
        <w:strike w:val="0"/>
        <w:dstrike w:val="0"/>
        <w:vanish w:val="0"/>
        <w:color w:val="0072BC"/>
        <w:spacing w:val="10"/>
        <w:sz w:val="24"/>
        <w:u w:val="none"/>
        <w:effect w:val="none"/>
        <w:vertAlign w:val="baseline"/>
      </w:rPr>
    </w:lvl>
    <w:lvl w:ilvl="2">
      <w:start w:val="1"/>
      <w:numFmt w:val="decimal"/>
      <w:lvlText w:val="%1.%2.%3"/>
      <w:lvlJc w:val="left"/>
      <w:pPr>
        <w:tabs>
          <w:tab w:val="num" w:pos="850"/>
        </w:tabs>
        <w:ind w:left="850" w:hanging="850"/>
      </w:pPr>
      <w:rPr>
        <w:rFonts w:ascii="Arial Bold" w:hAnsi="Arial Bold" w:cs="Arial" w:hint="default"/>
        <w:b/>
        <w:i w:val="0"/>
        <w:caps w:val="0"/>
        <w:strike w:val="0"/>
        <w:dstrike w:val="0"/>
        <w:vanish w:val="0"/>
        <w:color w:val="000000"/>
        <w:spacing w:val="10"/>
        <w:sz w:val="22"/>
        <w:u w:val="none"/>
        <w:effect w:val="none"/>
        <w:vertAlign w:val="baseline"/>
      </w:rPr>
    </w:lvl>
    <w:lvl w:ilvl="3">
      <w:start w:val="1"/>
      <w:numFmt w:val="decimal"/>
      <w:lvlText w:val="%1.%2.%3.%4"/>
      <w:lvlJc w:val="left"/>
      <w:pPr>
        <w:tabs>
          <w:tab w:val="num" w:pos="850"/>
        </w:tabs>
        <w:ind w:left="850" w:hanging="850"/>
      </w:pPr>
      <w:rPr>
        <w:rFonts w:ascii="Arial Bold" w:hAnsi="Arial Bold" w:cs="Arial" w:hint="default"/>
        <w:b/>
        <w:i w:val="0"/>
        <w:caps w:val="0"/>
        <w:strike w:val="0"/>
        <w:dstrike w:val="0"/>
        <w:vanish w:val="0"/>
        <w:color w:val="000000"/>
        <w:spacing w:val="10"/>
        <w:sz w:val="20"/>
        <w:u w:val="none"/>
        <w:effect w:val="none"/>
        <w:vertAlign w:val="baseline"/>
      </w:rPr>
    </w:lvl>
    <w:lvl w:ilvl="4">
      <w:start w:val="1"/>
      <w:numFmt w:val="none"/>
      <w:lvlText w:val=""/>
      <w:lvlJc w:val="left"/>
      <w:pPr>
        <w:tabs>
          <w:tab w:val="num" w:pos="850"/>
        </w:tabs>
        <w:ind w:left="850" w:hanging="850"/>
      </w:pPr>
      <w:rPr>
        <w:rFonts w:ascii="Arial" w:hAnsi="Arial" w:cs="Arial" w:hint="default"/>
        <w:b/>
        <w:i w:val="0"/>
        <w:caps w:val="0"/>
        <w:strike w:val="0"/>
        <w:dstrike w:val="0"/>
        <w:vanish w:val="0"/>
        <w:color w:val="000000"/>
        <w:spacing w:val="10"/>
        <w:sz w:val="20"/>
        <w:u w:val="none"/>
        <w:effect w:val="none"/>
        <w:vertAlign w:val="baseline"/>
      </w:rPr>
    </w:lvl>
    <w:lvl w:ilvl="5">
      <w:start w:val="1"/>
      <w:numFmt w:val="none"/>
      <w:lvlText w:val=""/>
      <w:lvlJc w:val="left"/>
      <w:pPr>
        <w:tabs>
          <w:tab w:val="num" w:pos="850"/>
        </w:tabs>
        <w:ind w:left="850" w:hanging="850"/>
      </w:pPr>
      <w:rPr>
        <w:rFonts w:ascii="Arial" w:hAnsi="Arial" w:cs="Arial" w:hint="default"/>
        <w:b/>
        <w:i w:val="0"/>
        <w:caps w:val="0"/>
        <w:strike w:val="0"/>
        <w:dstrike w:val="0"/>
        <w:vanish w:val="0"/>
        <w:color w:val="000000"/>
        <w:spacing w:val="10"/>
        <w:sz w:val="28"/>
        <w:u w:val="none"/>
        <w:effect w:val="none"/>
        <w:vertAlign w:val="baseline"/>
      </w:rPr>
    </w:lvl>
    <w:lvl w:ilvl="6">
      <w:start w:val="1"/>
      <w:numFmt w:val="none"/>
      <w:lvlText w:val=""/>
      <w:lvlJc w:val="left"/>
      <w:pPr>
        <w:tabs>
          <w:tab w:val="num" w:pos="850"/>
        </w:tabs>
        <w:ind w:left="850" w:hanging="850"/>
      </w:pPr>
      <w:rPr>
        <w:rFonts w:ascii="Arial" w:hAnsi="Arial" w:cs="Arial" w:hint="default"/>
        <w:b/>
        <w:i w:val="0"/>
        <w:caps w:val="0"/>
        <w:strike w:val="0"/>
        <w:dstrike w:val="0"/>
        <w:vanish w:val="0"/>
        <w:color w:val="000000"/>
        <w:spacing w:val="10"/>
        <w:sz w:val="24"/>
        <w:u w:val="none"/>
        <w:effect w:val="none"/>
        <w:vertAlign w:val="baseline"/>
      </w:rPr>
    </w:lvl>
    <w:lvl w:ilvl="7">
      <w:start w:val="1"/>
      <w:numFmt w:val="none"/>
      <w:lvlText w:val=""/>
      <w:lvlJc w:val="left"/>
      <w:pPr>
        <w:tabs>
          <w:tab w:val="num" w:pos="850"/>
        </w:tabs>
        <w:ind w:left="850" w:hanging="850"/>
      </w:pPr>
      <w:rPr>
        <w:rFonts w:ascii="Arial" w:hAnsi="Arial" w:cs="Arial" w:hint="default"/>
        <w:b/>
        <w:i w:val="0"/>
        <w:caps w:val="0"/>
        <w:strike w:val="0"/>
        <w:dstrike w:val="0"/>
        <w:vanish w:val="0"/>
        <w:color w:val="000000"/>
        <w:spacing w:val="10"/>
        <w:sz w:val="22"/>
        <w:u w:val="none"/>
        <w:effect w:val="none"/>
        <w:vertAlign w:val="baseline"/>
      </w:rPr>
    </w:lvl>
    <w:lvl w:ilvl="8">
      <w:start w:val="1"/>
      <w:numFmt w:val="none"/>
      <w:lvlText w:val=""/>
      <w:lvlJc w:val="left"/>
      <w:pPr>
        <w:tabs>
          <w:tab w:val="num" w:pos="850"/>
        </w:tabs>
        <w:ind w:left="850" w:hanging="850"/>
      </w:pPr>
      <w:rPr>
        <w:rFonts w:ascii="Arial" w:hAnsi="Arial" w:cs="Arial" w:hint="default"/>
        <w:b/>
        <w:i w:val="0"/>
        <w:caps w:val="0"/>
        <w:strike w:val="0"/>
        <w:dstrike w:val="0"/>
        <w:vanish w:val="0"/>
        <w:color w:val="000000"/>
        <w:spacing w:val="10"/>
        <w:sz w:val="20"/>
        <w:u w:val="none"/>
        <w:effect w:val="none"/>
        <w:vertAlign w:val="baseline"/>
      </w:rPr>
    </w:lvl>
  </w:abstractNum>
  <w:abstractNum w:abstractNumId="2" w15:restartNumberingAfterBreak="0">
    <w:nsid w:val="06D374C4"/>
    <w:multiLevelType w:val="multilevel"/>
    <w:tmpl w:val="AEA0D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4F145D"/>
    <w:multiLevelType w:val="multilevel"/>
    <w:tmpl w:val="C362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9E5BBE"/>
    <w:multiLevelType w:val="multilevel"/>
    <w:tmpl w:val="A6EE9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6545F4"/>
    <w:multiLevelType w:val="multilevel"/>
    <w:tmpl w:val="E806B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B53156"/>
    <w:multiLevelType w:val="multilevel"/>
    <w:tmpl w:val="BC22F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7E43A9"/>
    <w:multiLevelType w:val="multilevel"/>
    <w:tmpl w:val="C822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D12B3D"/>
    <w:multiLevelType w:val="multilevel"/>
    <w:tmpl w:val="691E06E2"/>
    <w:lvl w:ilvl="0">
      <w:start w:val="1"/>
      <w:numFmt w:val="bullet"/>
      <w:pStyle w:val="NTTBlueTableBoldBullet"/>
      <w:lvlText w:val="●"/>
      <w:lvlJc w:val="left"/>
      <w:pPr>
        <w:ind w:left="284" w:hanging="284"/>
      </w:pPr>
      <w:rPr>
        <w:rFonts w:ascii="Arial Bold" w:hAnsi="Arial Bold" w:hint="default"/>
        <w:b/>
        <w:i w:val="0"/>
        <w:color w:val="0072BC"/>
        <w:sz w:val="18"/>
      </w:rPr>
    </w:lvl>
    <w:lvl w:ilvl="1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000000"/>
      </w:rPr>
    </w:lvl>
    <w:lvl w:ilvl="2">
      <w:start w:val="1"/>
      <w:numFmt w:val="bullet"/>
      <w:pStyle w:val="NTTRedTableBoldBullet"/>
      <w:lvlText w:val="●"/>
      <w:lvlJc w:val="left"/>
      <w:pPr>
        <w:ind w:left="284" w:hanging="284"/>
      </w:pPr>
      <w:rPr>
        <w:rFonts w:ascii="Arial" w:hAnsi="Arial" w:hint="default"/>
        <w:color w:val="E42600"/>
      </w:rPr>
    </w:lvl>
    <w:lvl w:ilvl="3">
      <w:start w:val="1"/>
      <w:numFmt w:val="bullet"/>
      <w:pStyle w:val="NTTTableBoldBullet"/>
      <w:lvlText w:val="●"/>
      <w:lvlJc w:val="left"/>
      <w:pPr>
        <w:ind w:left="284" w:hanging="284"/>
      </w:pPr>
      <w:rPr>
        <w:rFonts w:ascii="Arial" w:hAnsi="Arial" w:hint="default"/>
        <w:color w:val="2E404D" w:themeColor="text1"/>
      </w:rPr>
    </w:lvl>
    <w:lvl w:ilvl="4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000000"/>
      </w:rPr>
    </w:lvl>
    <w:lvl w:ilvl="5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000000"/>
      </w:rPr>
    </w:lvl>
    <w:lvl w:ilvl="6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000000"/>
      </w:rPr>
    </w:lvl>
    <w:lvl w:ilvl="7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000000"/>
      </w:rPr>
    </w:lvl>
    <w:lvl w:ilvl="8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000000"/>
      </w:rPr>
    </w:lvl>
  </w:abstractNum>
  <w:abstractNum w:abstractNumId="9" w15:restartNumberingAfterBreak="0">
    <w:nsid w:val="0D2D3815"/>
    <w:multiLevelType w:val="multilevel"/>
    <w:tmpl w:val="5CF21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3F50A9"/>
    <w:multiLevelType w:val="multilevel"/>
    <w:tmpl w:val="504AA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B049E9"/>
    <w:multiLevelType w:val="multilevel"/>
    <w:tmpl w:val="44F01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405966"/>
    <w:multiLevelType w:val="multilevel"/>
    <w:tmpl w:val="E3689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E631A21"/>
    <w:multiLevelType w:val="multilevel"/>
    <w:tmpl w:val="6A385020"/>
    <w:lvl w:ilvl="0">
      <w:start w:val="1"/>
      <w:numFmt w:val="upperLetter"/>
      <w:pStyle w:val="NTTAttachment"/>
      <w:lvlText w:val="Attachment %1"/>
      <w:lvlJc w:val="left"/>
      <w:pPr>
        <w:tabs>
          <w:tab w:val="num" w:pos="850"/>
        </w:tabs>
        <w:ind w:left="850" w:hanging="850"/>
      </w:pPr>
    </w:lvl>
    <w:lvl w:ilvl="1">
      <w:start w:val="1"/>
      <w:numFmt w:val="decimal"/>
      <w:lvlText w:val="%2"/>
      <w:lvlJc w:val="left"/>
      <w:pPr>
        <w:tabs>
          <w:tab w:val="num" w:pos="850"/>
        </w:tabs>
        <w:ind w:left="850" w:hanging="850"/>
      </w:pPr>
    </w:lvl>
    <w:lvl w:ilvl="2">
      <w:start w:val="1"/>
      <w:numFmt w:val="decimal"/>
      <w:lvlText w:val="%2.%3"/>
      <w:lvlJc w:val="left"/>
      <w:pPr>
        <w:tabs>
          <w:tab w:val="num" w:pos="850"/>
        </w:tabs>
        <w:ind w:left="850" w:hanging="850"/>
      </w:pPr>
    </w:lvl>
    <w:lvl w:ilvl="3">
      <w:start w:val="1"/>
      <w:numFmt w:val="decimal"/>
      <w:lvlText w:val="%2.%3.%4"/>
      <w:lvlJc w:val="left"/>
      <w:pPr>
        <w:tabs>
          <w:tab w:val="num" w:pos="850"/>
        </w:tabs>
        <w:ind w:left="850" w:hanging="850"/>
      </w:pPr>
    </w:lvl>
    <w:lvl w:ilvl="4">
      <w:start w:val="1"/>
      <w:numFmt w:val="lowerLetter"/>
      <w:lvlText w:val="(%5)"/>
      <w:lvlJc w:val="left"/>
      <w:pPr>
        <w:tabs>
          <w:tab w:val="num" w:pos="850"/>
        </w:tabs>
        <w:ind w:left="850" w:hanging="850"/>
      </w:pPr>
    </w:lvl>
    <w:lvl w:ilvl="5">
      <w:start w:val="1"/>
      <w:numFmt w:val="lowerRoman"/>
      <w:lvlText w:val="(%6)"/>
      <w:lvlJc w:val="left"/>
      <w:pPr>
        <w:tabs>
          <w:tab w:val="num" w:pos="850"/>
        </w:tabs>
        <w:ind w:left="850" w:hanging="850"/>
      </w:pPr>
    </w:lvl>
    <w:lvl w:ilvl="6">
      <w:start w:val="1"/>
      <w:numFmt w:val="upperLetter"/>
      <w:lvlText w:val="(%7)"/>
      <w:lvlJc w:val="left"/>
      <w:pPr>
        <w:tabs>
          <w:tab w:val="num" w:pos="850"/>
        </w:tabs>
        <w:ind w:left="850" w:hanging="850"/>
      </w:pPr>
    </w:lvl>
    <w:lvl w:ilvl="7">
      <w:start w:val="1"/>
      <w:numFmt w:val="none"/>
      <w:suff w:val="nothing"/>
      <w:lvlText w:val=""/>
      <w:lvlJc w:val="left"/>
      <w:pPr>
        <w:ind w:left="2880" w:hanging="360"/>
      </w:pPr>
    </w:lvl>
    <w:lvl w:ilvl="8">
      <w:start w:val="1"/>
      <w:numFmt w:val="none"/>
      <w:suff w:val="nothing"/>
      <w:lvlText w:val=""/>
      <w:lvlJc w:val="left"/>
      <w:pPr>
        <w:ind w:left="3240" w:hanging="360"/>
      </w:pPr>
    </w:lvl>
  </w:abstractNum>
  <w:abstractNum w:abstractNumId="14" w15:restartNumberingAfterBreak="0">
    <w:nsid w:val="0EED52C0"/>
    <w:multiLevelType w:val="multilevel"/>
    <w:tmpl w:val="ADCA9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4A33FA"/>
    <w:multiLevelType w:val="hybridMultilevel"/>
    <w:tmpl w:val="7E26013A"/>
    <w:lvl w:ilvl="0" w:tplc="4D0A0EF6">
      <w:start w:val="1"/>
      <w:numFmt w:val="upperLetter"/>
      <w:pStyle w:val="NTTLegal6"/>
      <w:lvlText w:val="%1.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6" w15:restartNumberingAfterBreak="0">
    <w:nsid w:val="0FD33827"/>
    <w:multiLevelType w:val="multilevel"/>
    <w:tmpl w:val="01380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222A48"/>
    <w:multiLevelType w:val="multilevel"/>
    <w:tmpl w:val="76E2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2D3407"/>
    <w:multiLevelType w:val="multilevel"/>
    <w:tmpl w:val="4DE4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8C1109"/>
    <w:multiLevelType w:val="multilevel"/>
    <w:tmpl w:val="667E7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756249"/>
    <w:multiLevelType w:val="multilevel"/>
    <w:tmpl w:val="ABF67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8713FF"/>
    <w:multiLevelType w:val="multilevel"/>
    <w:tmpl w:val="AC000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5900FE"/>
    <w:multiLevelType w:val="multilevel"/>
    <w:tmpl w:val="8416A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C37833"/>
    <w:multiLevelType w:val="multilevel"/>
    <w:tmpl w:val="1EA88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5767C8F"/>
    <w:multiLevelType w:val="hybridMultilevel"/>
    <w:tmpl w:val="B1EAD434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166015CD"/>
    <w:multiLevelType w:val="multilevel"/>
    <w:tmpl w:val="FD101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6A84CEF"/>
    <w:multiLevelType w:val="multilevel"/>
    <w:tmpl w:val="69847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80A68BF"/>
    <w:multiLevelType w:val="multilevel"/>
    <w:tmpl w:val="84BCA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8CF7311"/>
    <w:multiLevelType w:val="multilevel"/>
    <w:tmpl w:val="61B60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AB67564"/>
    <w:multiLevelType w:val="multilevel"/>
    <w:tmpl w:val="9042C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AEF6F28"/>
    <w:multiLevelType w:val="multilevel"/>
    <w:tmpl w:val="66901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C0E0D37"/>
    <w:multiLevelType w:val="multilevel"/>
    <w:tmpl w:val="62303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CA51EA9"/>
    <w:multiLevelType w:val="multilevel"/>
    <w:tmpl w:val="E6642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DA166CE"/>
    <w:multiLevelType w:val="multilevel"/>
    <w:tmpl w:val="928A5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E072AD6"/>
    <w:multiLevelType w:val="multilevel"/>
    <w:tmpl w:val="311C6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FBA54B5"/>
    <w:multiLevelType w:val="multilevel"/>
    <w:tmpl w:val="C010C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1ED32C1"/>
    <w:multiLevelType w:val="multilevel"/>
    <w:tmpl w:val="39107888"/>
    <w:numStyleLink w:val="NTTBlueBulletList"/>
  </w:abstractNum>
  <w:abstractNum w:abstractNumId="37" w15:restartNumberingAfterBreak="0">
    <w:nsid w:val="22693EC5"/>
    <w:multiLevelType w:val="multilevel"/>
    <w:tmpl w:val="B6EAE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2C45FD9"/>
    <w:multiLevelType w:val="multilevel"/>
    <w:tmpl w:val="93D60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43C3AD3"/>
    <w:multiLevelType w:val="multilevel"/>
    <w:tmpl w:val="C72E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4C83AEA"/>
    <w:multiLevelType w:val="multilevel"/>
    <w:tmpl w:val="D090B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52A6A56"/>
    <w:multiLevelType w:val="multilevel"/>
    <w:tmpl w:val="7C0EA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576649A"/>
    <w:multiLevelType w:val="multilevel"/>
    <w:tmpl w:val="80223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75B7CBE"/>
    <w:multiLevelType w:val="multilevel"/>
    <w:tmpl w:val="8D046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77D2AE3"/>
    <w:multiLevelType w:val="multilevel"/>
    <w:tmpl w:val="39107888"/>
    <w:styleLink w:val="NTTBlueBulletList"/>
    <w:lvl w:ilvl="0">
      <w:start w:val="1"/>
      <w:numFmt w:val="bullet"/>
      <w:pStyle w:val="NTTBlueBullet1"/>
      <w:lvlText w:val="●"/>
      <w:lvlJc w:val="left"/>
      <w:pPr>
        <w:tabs>
          <w:tab w:val="num" w:pos="1134"/>
        </w:tabs>
        <w:ind w:left="1134" w:hanging="283"/>
      </w:pPr>
      <w:rPr>
        <w:rFonts w:ascii="Arial" w:hAnsi="Arial" w:hint="default"/>
        <w:b w:val="0"/>
        <w:i w:val="0"/>
        <w:color w:val="0072BC"/>
        <w:spacing w:val="8"/>
        <w:kern w:val="20"/>
        <w:sz w:val="20"/>
      </w:rPr>
    </w:lvl>
    <w:lvl w:ilvl="1">
      <w:start w:val="1"/>
      <w:numFmt w:val="bullet"/>
      <w:pStyle w:val="NTTBlueBullet2"/>
      <w:lvlText w:val="○"/>
      <w:lvlJc w:val="left"/>
      <w:pPr>
        <w:tabs>
          <w:tab w:val="num" w:pos="1418"/>
        </w:tabs>
        <w:ind w:left="1418" w:hanging="284"/>
      </w:pPr>
      <w:rPr>
        <w:rFonts w:ascii="Arial" w:hAnsi="Arial" w:cs="Times New Roman" w:hint="default"/>
        <w:b w:val="0"/>
        <w:i w:val="0"/>
        <w:color w:val="0072BC"/>
        <w:sz w:val="20"/>
      </w:rPr>
    </w:lvl>
    <w:lvl w:ilvl="2">
      <w:start w:val="1"/>
      <w:numFmt w:val="bullet"/>
      <w:pStyle w:val="NTTBlueBullet3"/>
      <w:lvlText w:val="-"/>
      <w:lvlJc w:val="left"/>
      <w:pPr>
        <w:tabs>
          <w:tab w:val="num" w:pos="1701"/>
        </w:tabs>
        <w:ind w:left="1701" w:hanging="283"/>
      </w:pPr>
      <w:rPr>
        <w:rFonts w:ascii="Arial Bold" w:hAnsi="Arial Bold" w:cs="Times New Roman" w:hint="default"/>
        <w:b/>
        <w:i w:val="0"/>
        <w:color w:val="0072BC"/>
        <w:sz w:val="20"/>
      </w:rPr>
    </w:lvl>
    <w:lvl w:ilvl="3">
      <w:start w:val="1"/>
      <w:numFmt w:val="decimal"/>
      <w:pStyle w:val="NTTBlueBullet4"/>
      <w:lvlText w:val="%4."/>
      <w:lvlJc w:val="left"/>
      <w:pPr>
        <w:tabs>
          <w:tab w:val="num" w:pos="1418"/>
        </w:tabs>
        <w:ind w:left="1418" w:hanging="567"/>
      </w:pPr>
      <w:rPr>
        <w:rFonts w:ascii="Arial" w:hAnsi="Arial" w:hint="default"/>
        <w:b w:val="0"/>
        <w:i w:val="0"/>
        <w:color w:val="0072BC"/>
        <w:spacing w:val="0"/>
        <w:sz w:val="20"/>
        <w:szCs w:val="20"/>
      </w:rPr>
    </w:lvl>
    <w:lvl w:ilvl="4">
      <w:start w:val="1"/>
      <w:numFmt w:val="decimal"/>
      <w:pStyle w:val="NTTBlueBullet5"/>
      <w:lvlText w:val="%4.%5."/>
      <w:lvlJc w:val="left"/>
      <w:pPr>
        <w:tabs>
          <w:tab w:val="num" w:pos="1418"/>
        </w:tabs>
        <w:ind w:left="1418" w:hanging="567"/>
      </w:pPr>
      <w:rPr>
        <w:rFonts w:ascii="Arial" w:hAnsi="Arial" w:hint="default"/>
        <w:b w:val="0"/>
        <w:i w:val="0"/>
        <w:color w:val="0072BC"/>
        <w:spacing w:val="0"/>
        <w:sz w:val="20"/>
        <w:szCs w:val="20"/>
      </w:rPr>
    </w:lvl>
    <w:lvl w:ilvl="5">
      <w:start w:val="1"/>
      <w:numFmt w:val="decimal"/>
      <w:pStyle w:val="NTTBlueBullet6"/>
      <w:lvlText w:val="%4.%5.%6."/>
      <w:lvlJc w:val="left"/>
      <w:pPr>
        <w:tabs>
          <w:tab w:val="num" w:pos="1418"/>
        </w:tabs>
        <w:ind w:left="1418" w:hanging="567"/>
      </w:pPr>
      <w:rPr>
        <w:rFonts w:ascii="Arial" w:hAnsi="Arial" w:hint="default"/>
        <w:b w:val="0"/>
        <w:i w:val="0"/>
        <w:color w:val="0072BC"/>
        <w:spacing w:val="0"/>
        <w:sz w:val="20"/>
        <w:szCs w:val="20"/>
      </w:rPr>
    </w:lvl>
    <w:lvl w:ilvl="6">
      <w:start w:val="1"/>
      <w:numFmt w:val="decimal"/>
      <w:pStyle w:val="NTTBlueBullet7"/>
      <w:lvlText w:val="%7."/>
      <w:lvlJc w:val="left"/>
      <w:pPr>
        <w:tabs>
          <w:tab w:val="num" w:pos="1418"/>
        </w:tabs>
        <w:ind w:left="1418" w:hanging="567"/>
      </w:pPr>
      <w:rPr>
        <w:rFonts w:ascii="Arial" w:hAnsi="Arial" w:hint="default"/>
        <w:b w:val="0"/>
        <w:i w:val="0"/>
        <w:color w:val="0072BC"/>
        <w:sz w:val="20"/>
        <w:szCs w:val="20"/>
      </w:rPr>
    </w:lvl>
    <w:lvl w:ilvl="7">
      <w:start w:val="1"/>
      <w:numFmt w:val="lowerLetter"/>
      <w:pStyle w:val="NTTBlueBullet8"/>
      <w:lvlText w:val="%8."/>
      <w:lvlJc w:val="left"/>
      <w:pPr>
        <w:tabs>
          <w:tab w:val="num" w:pos="1985"/>
        </w:tabs>
        <w:ind w:left="1985" w:hanging="567"/>
      </w:pPr>
      <w:rPr>
        <w:rFonts w:ascii="Arial" w:hAnsi="Arial" w:hint="default"/>
        <w:b w:val="0"/>
        <w:i w:val="0"/>
        <w:color w:val="0072BC"/>
        <w:sz w:val="20"/>
        <w:szCs w:val="20"/>
      </w:rPr>
    </w:lvl>
    <w:lvl w:ilvl="8">
      <w:start w:val="1"/>
      <w:numFmt w:val="lowerRoman"/>
      <w:pStyle w:val="NTTBlueBullet9"/>
      <w:lvlText w:val="%9."/>
      <w:lvlJc w:val="left"/>
      <w:pPr>
        <w:tabs>
          <w:tab w:val="num" w:pos="2552"/>
        </w:tabs>
        <w:ind w:left="2552" w:hanging="567"/>
      </w:pPr>
      <w:rPr>
        <w:rFonts w:ascii="Arial" w:hAnsi="Arial" w:hint="default"/>
        <w:b w:val="0"/>
        <w:i w:val="0"/>
        <w:color w:val="0072BC"/>
        <w:sz w:val="20"/>
        <w:szCs w:val="20"/>
      </w:rPr>
    </w:lvl>
  </w:abstractNum>
  <w:abstractNum w:abstractNumId="45" w15:restartNumberingAfterBreak="0">
    <w:nsid w:val="27FC1F83"/>
    <w:multiLevelType w:val="multilevel"/>
    <w:tmpl w:val="5ECC4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8864DF7"/>
    <w:multiLevelType w:val="multilevel"/>
    <w:tmpl w:val="771046AA"/>
    <w:numStyleLink w:val="NTTBlueTableBulletList"/>
  </w:abstractNum>
  <w:abstractNum w:abstractNumId="47" w15:restartNumberingAfterBreak="0">
    <w:nsid w:val="28917955"/>
    <w:multiLevelType w:val="multilevel"/>
    <w:tmpl w:val="F9688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96E2B8E"/>
    <w:multiLevelType w:val="multilevel"/>
    <w:tmpl w:val="25F0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A4C51B4"/>
    <w:multiLevelType w:val="multilevel"/>
    <w:tmpl w:val="5C161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B587E8C"/>
    <w:multiLevelType w:val="multilevel"/>
    <w:tmpl w:val="680CEBF8"/>
    <w:lvl w:ilvl="0">
      <w:start w:val="1"/>
      <w:numFmt w:val="decimal"/>
      <w:pStyle w:val="Ttulo1"/>
      <w:lvlText w:val="%1."/>
      <w:lvlJc w:val="left"/>
      <w:pPr>
        <w:tabs>
          <w:tab w:val="num" w:pos="850"/>
        </w:tabs>
        <w:ind w:left="850" w:hanging="850"/>
      </w:pPr>
    </w:lvl>
    <w:lvl w:ilvl="1">
      <w:start w:val="1"/>
      <w:numFmt w:val="decimal"/>
      <w:pStyle w:val="Ttulo2"/>
      <w:lvlText w:val="%1.%2."/>
      <w:lvlJc w:val="left"/>
      <w:pPr>
        <w:tabs>
          <w:tab w:val="num" w:pos="850"/>
        </w:tabs>
        <w:ind w:left="850" w:hanging="850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1276"/>
        </w:tabs>
        <w:ind w:left="1276" w:hanging="850"/>
      </w:pPr>
    </w:lvl>
    <w:lvl w:ilvl="3">
      <w:start w:val="1"/>
      <w:numFmt w:val="decimal"/>
      <w:lvlText w:val="%1.%2.%3.%4"/>
      <w:lvlJc w:val="left"/>
      <w:pPr>
        <w:tabs>
          <w:tab w:val="num" w:pos="850"/>
        </w:tabs>
        <w:ind w:left="850" w:hanging="850"/>
      </w:pPr>
      <w:rPr>
        <w:rFonts w:ascii="Arial Bold" w:hAnsi="Arial Bold" w:cs="Arial" w:hint="default"/>
        <w:b/>
        <w:i w:val="0"/>
        <w:caps w:val="0"/>
        <w:strike w:val="0"/>
        <w:dstrike w:val="0"/>
        <w:vanish w:val="0"/>
        <w:color w:val="000000"/>
        <w:spacing w:val="10"/>
        <w:sz w:val="20"/>
        <w:u w:val="none"/>
        <w:effect w:val="none"/>
        <w:vertAlign w:val="baseline"/>
      </w:rPr>
    </w:lvl>
    <w:lvl w:ilvl="4">
      <w:start w:val="1"/>
      <w:numFmt w:val="none"/>
      <w:lvlText w:val=""/>
      <w:lvlJc w:val="left"/>
      <w:pPr>
        <w:tabs>
          <w:tab w:val="num" w:pos="850"/>
        </w:tabs>
        <w:ind w:left="850" w:hanging="850"/>
      </w:pPr>
      <w:rPr>
        <w:rFonts w:ascii="Arial" w:hAnsi="Arial" w:cs="Arial" w:hint="default"/>
        <w:b/>
        <w:i w:val="0"/>
        <w:caps w:val="0"/>
        <w:strike w:val="0"/>
        <w:dstrike w:val="0"/>
        <w:vanish w:val="0"/>
        <w:color w:val="000000"/>
        <w:spacing w:val="10"/>
        <w:sz w:val="20"/>
        <w:u w:val="none"/>
        <w:effect w:val="none"/>
        <w:vertAlign w:val="baseline"/>
      </w:rPr>
    </w:lvl>
    <w:lvl w:ilvl="5">
      <w:start w:val="1"/>
      <w:numFmt w:val="none"/>
      <w:lvlText w:val=""/>
      <w:lvlJc w:val="left"/>
      <w:pPr>
        <w:tabs>
          <w:tab w:val="num" w:pos="850"/>
        </w:tabs>
        <w:ind w:left="850" w:hanging="850"/>
      </w:pPr>
      <w:rPr>
        <w:rFonts w:ascii="Arial" w:hAnsi="Arial" w:cs="Arial" w:hint="default"/>
        <w:b/>
        <w:i w:val="0"/>
        <w:caps w:val="0"/>
        <w:strike w:val="0"/>
        <w:dstrike w:val="0"/>
        <w:vanish w:val="0"/>
        <w:color w:val="000000"/>
        <w:spacing w:val="10"/>
        <w:sz w:val="28"/>
        <w:u w:val="none"/>
        <w:effect w:val="none"/>
        <w:vertAlign w:val="baseline"/>
      </w:rPr>
    </w:lvl>
    <w:lvl w:ilvl="6">
      <w:start w:val="1"/>
      <w:numFmt w:val="none"/>
      <w:lvlText w:val=""/>
      <w:lvlJc w:val="left"/>
      <w:pPr>
        <w:tabs>
          <w:tab w:val="num" w:pos="850"/>
        </w:tabs>
        <w:ind w:left="850" w:hanging="850"/>
      </w:pPr>
      <w:rPr>
        <w:rFonts w:ascii="Arial" w:hAnsi="Arial" w:cs="Arial" w:hint="default"/>
        <w:b/>
        <w:i w:val="0"/>
        <w:caps w:val="0"/>
        <w:strike w:val="0"/>
        <w:dstrike w:val="0"/>
        <w:vanish w:val="0"/>
        <w:color w:val="000000"/>
        <w:spacing w:val="10"/>
        <w:sz w:val="24"/>
        <w:u w:val="none"/>
        <w:effect w:val="none"/>
        <w:vertAlign w:val="baseline"/>
      </w:rPr>
    </w:lvl>
    <w:lvl w:ilvl="7">
      <w:start w:val="1"/>
      <w:numFmt w:val="none"/>
      <w:lvlText w:val=""/>
      <w:lvlJc w:val="left"/>
      <w:pPr>
        <w:tabs>
          <w:tab w:val="num" w:pos="850"/>
        </w:tabs>
        <w:ind w:left="850" w:hanging="850"/>
      </w:pPr>
      <w:rPr>
        <w:rFonts w:ascii="Arial" w:hAnsi="Arial" w:cs="Arial" w:hint="default"/>
        <w:b/>
        <w:i w:val="0"/>
        <w:caps w:val="0"/>
        <w:strike w:val="0"/>
        <w:dstrike w:val="0"/>
        <w:vanish w:val="0"/>
        <w:color w:val="000000"/>
        <w:spacing w:val="10"/>
        <w:sz w:val="22"/>
        <w:u w:val="none"/>
        <w:effect w:val="none"/>
        <w:vertAlign w:val="baseline"/>
      </w:rPr>
    </w:lvl>
    <w:lvl w:ilvl="8">
      <w:start w:val="1"/>
      <w:numFmt w:val="none"/>
      <w:lvlText w:val=""/>
      <w:lvlJc w:val="left"/>
      <w:pPr>
        <w:tabs>
          <w:tab w:val="num" w:pos="850"/>
        </w:tabs>
        <w:ind w:left="850" w:hanging="850"/>
      </w:pPr>
      <w:rPr>
        <w:rFonts w:ascii="Arial" w:hAnsi="Arial" w:cs="Arial" w:hint="default"/>
        <w:b/>
        <w:i w:val="0"/>
        <w:caps w:val="0"/>
        <w:strike w:val="0"/>
        <w:dstrike w:val="0"/>
        <w:vanish w:val="0"/>
        <w:color w:val="000000"/>
        <w:spacing w:val="10"/>
        <w:sz w:val="20"/>
        <w:u w:val="none"/>
        <w:effect w:val="none"/>
        <w:vertAlign w:val="baseline"/>
      </w:rPr>
    </w:lvl>
  </w:abstractNum>
  <w:abstractNum w:abstractNumId="51" w15:restartNumberingAfterBreak="0">
    <w:nsid w:val="2C451A45"/>
    <w:multiLevelType w:val="hybridMultilevel"/>
    <w:tmpl w:val="EA0696DC"/>
    <w:lvl w:ilvl="0" w:tplc="EC98416C">
      <w:start w:val="1"/>
      <w:numFmt w:val="decimal"/>
      <w:pStyle w:val="Prrafodelista"/>
      <w:lvlText w:val="%1."/>
      <w:lvlJc w:val="left"/>
      <w:pPr>
        <w:ind w:left="1440" w:hanging="360"/>
      </w:pPr>
    </w:lvl>
    <w:lvl w:ilvl="1" w:tplc="1C090019" w:tentative="1">
      <w:start w:val="1"/>
      <w:numFmt w:val="lowerLetter"/>
      <w:lvlText w:val="%2."/>
      <w:lvlJc w:val="left"/>
      <w:pPr>
        <w:ind w:left="2160" w:hanging="360"/>
      </w:pPr>
    </w:lvl>
    <w:lvl w:ilvl="2" w:tplc="1C09001B" w:tentative="1">
      <w:start w:val="1"/>
      <w:numFmt w:val="lowerRoman"/>
      <w:lvlText w:val="%3."/>
      <w:lvlJc w:val="right"/>
      <w:pPr>
        <w:ind w:left="2880" w:hanging="180"/>
      </w:pPr>
    </w:lvl>
    <w:lvl w:ilvl="3" w:tplc="1C09000F" w:tentative="1">
      <w:start w:val="1"/>
      <w:numFmt w:val="decimal"/>
      <w:lvlText w:val="%4."/>
      <w:lvlJc w:val="left"/>
      <w:pPr>
        <w:ind w:left="3600" w:hanging="360"/>
      </w:pPr>
    </w:lvl>
    <w:lvl w:ilvl="4" w:tplc="1C090019" w:tentative="1">
      <w:start w:val="1"/>
      <w:numFmt w:val="lowerLetter"/>
      <w:lvlText w:val="%5."/>
      <w:lvlJc w:val="left"/>
      <w:pPr>
        <w:ind w:left="4320" w:hanging="360"/>
      </w:pPr>
    </w:lvl>
    <w:lvl w:ilvl="5" w:tplc="1C09001B" w:tentative="1">
      <w:start w:val="1"/>
      <w:numFmt w:val="lowerRoman"/>
      <w:lvlText w:val="%6."/>
      <w:lvlJc w:val="right"/>
      <w:pPr>
        <w:ind w:left="5040" w:hanging="180"/>
      </w:pPr>
    </w:lvl>
    <w:lvl w:ilvl="6" w:tplc="1C09000F" w:tentative="1">
      <w:start w:val="1"/>
      <w:numFmt w:val="decimal"/>
      <w:lvlText w:val="%7."/>
      <w:lvlJc w:val="left"/>
      <w:pPr>
        <w:ind w:left="5760" w:hanging="360"/>
      </w:pPr>
    </w:lvl>
    <w:lvl w:ilvl="7" w:tplc="1C090019" w:tentative="1">
      <w:start w:val="1"/>
      <w:numFmt w:val="lowerLetter"/>
      <w:lvlText w:val="%8."/>
      <w:lvlJc w:val="left"/>
      <w:pPr>
        <w:ind w:left="6480" w:hanging="360"/>
      </w:pPr>
    </w:lvl>
    <w:lvl w:ilvl="8" w:tplc="1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2" w15:restartNumberingAfterBreak="0">
    <w:nsid w:val="2D3E6222"/>
    <w:multiLevelType w:val="multilevel"/>
    <w:tmpl w:val="0532A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D6A76D5"/>
    <w:multiLevelType w:val="multilevel"/>
    <w:tmpl w:val="34AE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EE66526"/>
    <w:multiLevelType w:val="multilevel"/>
    <w:tmpl w:val="593CD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0270F5A"/>
    <w:multiLevelType w:val="multilevel"/>
    <w:tmpl w:val="607E2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13D1B57"/>
    <w:multiLevelType w:val="multilevel"/>
    <w:tmpl w:val="3F76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15F4A21"/>
    <w:multiLevelType w:val="hybridMultilevel"/>
    <w:tmpl w:val="69BE241E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8" w15:restartNumberingAfterBreak="0">
    <w:nsid w:val="322165AD"/>
    <w:multiLevelType w:val="multilevel"/>
    <w:tmpl w:val="5DF88DE2"/>
    <w:styleLink w:val="NTTAppendixList"/>
    <w:lvl w:ilvl="0">
      <w:start w:val="1"/>
      <w:numFmt w:val="upperLetter"/>
      <w:pStyle w:val="AppendixHeading1"/>
      <w:lvlText w:val="Appendix %1"/>
      <w:lvlJc w:val="left"/>
      <w:pPr>
        <w:ind w:left="360" w:hanging="360"/>
      </w:pPr>
      <w:rPr>
        <w:rFonts w:ascii="Georgia" w:hAnsi="Georgia" w:cs="Arial" w:hint="default"/>
        <w:color w:val="0072BC" w:themeColor="accent2"/>
        <w:kern w:val="20"/>
      </w:rPr>
    </w:lvl>
    <w:lvl w:ilvl="1">
      <w:start w:val="1"/>
      <w:numFmt w:val="decimal"/>
      <w:pStyle w:val="AppendixHeading2"/>
      <w:lvlText w:val="Appendix %1.%2"/>
      <w:lvlJc w:val="left"/>
      <w:pPr>
        <w:ind w:left="0" w:firstLine="0"/>
      </w:pPr>
      <w:rPr>
        <w:rFonts w:ascii="Arial" w:hAnsi="Arial" w:hint="default"/>
        <w:color w:val="2E404D" w:themeColor="text1"/>
      </w:rPr>
    </w:lvl>
    <w:lvl w:ilvl="2">
      <w:start w:val="1"/>
      <w:numFmt w:val="decimal"/>
      <w:pStyle w:val="AppendixHeading3"/>
      <w:lvlText w:val="Appendix %1.%2.%3"/>
      <w:lvlJc w:val="left"/>
      <w:pPr>
        <w:ind w:left="0" w:firstLine="0"/>
      </w:pPr>
      <w:rPr>
        <w:rFonts w:ascii="Arial" w:hAnsi="Arial" w:hint="default"/>
        <w:color w:val="00000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9" w15:restartNumberingAfterBreak="0">
    <w:nsid w:val="323E26EB"/>
    <w:multiLevelType w:val="multilevel"/>
    <w:tmpl w:val="8C6CA74E"/>
    <w:styleLink w:val="NTTRedBulletList"/>
    <w:lvl w:ilvl="0">
      <w:start w:val="1"/>
      <w:numFmt w:val="bullet"/>
      <w:lvlText w:val="●"/>
      <w:lvlJc w:val="left"/>
      <w:pPr>
        <w:tabs>
          <w:tab w:val="num" w:pos="1134"/>
        </w:tabs>
        <w:ind w:left="1134" w:hanging="283"/>
      </w:pPr>
      <w:rPr>
        <w:rFonts w:ascii="Arial" w:hAnsi="Arial"/>
        <w:b w:val="0"/>
        <w:i w:val="0"/>
        <w:color w:val="E42600"/>
        <w:spacing w:val="0"/>
        <w:kern w:val="20"/>
        <w:sz w:val="20"/>
        <w:szCs w:val="20"/>
      </w:rPr>
    </w:lvl>
    <w:lvl w:ilvl="1">
      <w:start w:val="1"/>
      <w:numFmt w:val="bullet"/>
      <w:lvlText w:val="○"/>
      <w:lvlJc w:val="left"/>
      <w:pPr>
        <w:tabs>
          <w:tab w:val="num" w:pos="1418"/>
        </w:tabs>
        <w:ind w:left="1418" w:hanging="284"/>
      </w:pPr>
      <w:rPr>
        <w:rFonts w:ascii="Arial" w:hAnsi="Arial" w:cs="Times New Roman" w:hint="default"/>
        <w:b w:val="0"/>
        <w:i w:val="0"/>
        <w:color w:val="FF0000"/>
        <w:spacing w:val="-20"/>
        <w:sz w:val="20"/>
        <w:szCs w:val="20"/>
      </w:rPr>
    </w:lvl>
    <w:lvl w:ilvl="2">
      <w:start w:val="1"/>
      <w:numFmt w:val="bullet"/>
      <w:lvlText w:val="-"/>
      <w:lvlJc w:val="left"/>
      <w:pPr>
        <w:tabs>
          <w:tab w:val="num" w:pos="1701"/>
        </w:tabs>
        <w:ind w:left="1701" w:hanging="283"/>
      </w:pPr>
      <w:rPr>
        <w:rFonts w:ascii="Arial" w:hAnsi="Arial" w:hint="default"/>
        <w:b w:val="0"/>
        <w:i w:val="0"/>
        <w:color w:val="FF0000"/>
        <w:spacing w:val="-20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1418"/>
        </w:tabs>
        <w:ind w:left="1418" w:hanging="567"/>
      </w:pPr>
      <w:rPr>
        <w:rFonts w:ascii="Arial" w:hAnsi="Arial" w:hint="default"/>
        <w:b w:val="0"/>
        <w:i w:val="0"/>
        <w:color w:val="FF0000"/>
        <w:spacing w:val="0"/>
        <w:sz w:val="20"/>
        <w:szCs w:val="20"/>
      </w:rPr>
    </w:lvl>
    <w:lvl w:ilvl="4">
      <w:start w:val="1"/>
      <w:numFmt w:val="decimal"/>
      <w:lvlText w:val="%4.%5."/>
      <w:lvlJc w:val="left"/>
      <w:pPr>
        <w:tabs>
          <w:tab w:val="num" w:pos="1418"/>
        </w:tabs>
        <w:ind w:left="1418" w:hanging="567"/>
      </w:pPr>
      <w:rPr>
        <w:rFonts w:ascii="Arial" w:hAnsi="Arial" w:hint="default"/>
        <w:b w:val="0"/>
        <w:i w:val="0"/>
        <w:color w:val="FF0000"/>
        <w:spacing w:val="0"/>
        <w:sz w:val="20"/>
        <w:szCs w:val="20"/>
      </w:rPr>
    </w:lvl>
    <w:lvl w:ilvl="5">
      <w:start w:val="1"/>
      <w:numFmt w:val="decimal"/>
      <w:lvlText w:val="%4.%5.%6."/>
      <w:lvlJc w:val="left"/>
      <w:pPr>
        <w:tabs>
          <w:tab w:val="num" w:pos="1418"/>
        </w:tabs>
        <w:ind w:left="1418" w:hanging="567"/>
      </w:pPr>
      <w:rPr>
        <w:rFonts w:ascii="Arial" w:hAnsi="Arial" w:hint="default"/>
        <w:b w:val="0"/>
        <w:i w:val="0"/>
        <w:color w:val="FF0000"/>
        <w:spacing w:val="0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1418"/>
        </w:tabs>
        <w:ind w:left="1418" w:hanging="567"/>
      </w:pPr>
      <w:rPr>
        <w:rFonts w:ascii="Arial" w:hAnsi="Arial" w:hint="default"/>
        <w:b w:val="0"/>
        <w:i w:val="0"/>
        <w:color w:val="FF0000"/>
        <w:spacing w:val="-20"/>
        <w:sz w:val="20"/>
        <w:szCs w:val="20"/>
      </w:rPr>
    </w:lvl>
    <w:lvl w:ilvl="7">
      <w:start w:val="1"/>
      <w:numFmt w:val="lowerLetter"/>
      <w:lvlText w:val="%8."/>
      <w:lvlJc w:val="left"/>
      <w:pPr>
        <w:tabs>
          <w:tab w:val="num" w:pos="1985"/>
        </w:tabs>
        <w:ind w:left="1985" w:hanging="567"/>
      </w:pPr>
      <w:rPr>
        <w:rFonts w:ascii="Arial" w:hAnsi="Arial" w:hint="default"/>
        <w:b w:val="0"/>
        <w:i w:val="0"/>
        <w:color w:val="FF0000"/>
        <w:spacing w:val="-20"/>
        <w:sz w:val="20"/>
        <w:szCs w:val="20"/>
      </w:rPr>
    </w:lvl>
    <w:lvl w:ilvl="8">
      <w:start w:val="1"/>
      <w:numFmt w:val="lowerRoman"/>
      <w:lvlText w:val="%9."/>
      <w:lvlJc w:val="left"/>
      <w:pPr>
        <w:tabs>
          <w:tab w:val="num" w:pos="2552"/>
        </w:tabs>
        <w:ind w:left="2552" w:hanging="567"/>
      </w:pPr>
      <w:rPr>
        <w:rFonts w:ascii="Arial" w:hAnsi="Arial" w:hint="default"/>
        <w:b w:val="0"/>
        <w:i w:val="0"/>
        <w:color w:val="FF0000"/>
        <w:spacing w:val="-20"/>
        <w:sz w:val="20"/>
        <w:szCs w:val="20"/>
      </w:rPr>
    </w:lvl>
  </w:abstractNum>
  <w:abstractNum w:abstractNumId="60" w15:restartNumberingAfterBreak="0">
    <w:nsid w:val="324F4CBB"/>
    <w:multiLevelType w:val="multilevel"/>
    <w:tmpl w:val="E320C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2A47F3E"/>
    <w:multiLevelType w:val="multilevel"/>
    <w:tmpl w:val="169263BC"/>
    <w:styleLink w:val="NTTBulletList"/>
    <w:lvl w:ilvl="0">
      <w:start w:val="1"/>
      <w:numFmt w:val="bullet"/>
      <w:pStyle w:val="NTTBullet1"/>
      <w:lvlText w:val="●"/>
      <w:lvlJc w:val="left"/>
      <w:pPr>
        <w:tabs>
          <w:tab w:val="num" w:pos="1134"/>
        </w:tabs>
        <w:ind w:left="1134" w:hanging="283"/>
      </w:pPr>
      <w:rPr>
        <w:rFonts w:ascii="Arial" w:hAnsi="Arial" w:hint="default"/>
        <w:b w:val="0"/>
        <w:i w:val="0"/>
        <w:color w:val="000000"/>
        <w:spacing w:val="8"/>
        <w:kern w:val="20"/>
        <w:sz w:val="20"/>
      </w:rPr>
    </w:lvl>
    <w:lvl w:ilvl="1">
      <w:start w:val="1"/>
      <w:numFmt w:val="bullet"/>
      <w:pStyle w:val="NTTBullet2"/>
      <w:lvlText w:val="○"/>
      <w:lvlJc w:val="left"/>
      <w:pPr>
        <w:tabs>
          <w:tab w:val="num" w:pos="1418"/>
        </w:tabs>
        <w:ind w:left="1418" w:hanging="284"/>
      </w:pPr>
      <w:rPr>
        <w:rFonts w:ascii="Times New Roman" w:hAnsi="Times New Roman" w:cs="Times New Roman" w:hint="default"/>
        <w:b w:val="0"/>
        <w:i w:val="0"/>
        <w:color w:val="000000"/>
        <w:sz w:val="20"/>
      </w:rPr>
    </w:lvl>
    <w:lvl w:ilvl="2">
      <w:start w:val="1"/>
      <w:numFmt w:val="bullet"/>
      <w:pStyle w:val="NTTBullet3"/>
      <w:lvlText w:val="-"/>
      <w:lvlJc w:val="left"/>
      <w:pPr>
        <w:tabs>
          <w:tab w:val="num" w:pos="1701"/>
        </w:tabs>
        <w:ind w:left="1701" w:hanging="283"/>
      </w:pPr>
      <w:rPr>
        <w:rFonts w:ascii="Times New Roman" w:hAnsi="Times New Roman" w:cs="Times New Roman" w:hint="default"/>
        <w:b/>
        <w:i w:val="0"/>
        <w:color w:val="000000"/>
        <w:sz w:val="20"/>
      </w:rPr>
    </w:lvl>
    <w:lvl w:ilvl="3">
      <w:start w:val="1"/>
      <w:numFmt w:val="decimal"/>
      <w:pStyle w:val="NTTBullet4"/>
      <w:lvlText w:val="%4."/>
      <w:lvlJc w:val="left"/>
      <w:pPr>
        <w:tabs>
          <w:tab w:val="num" w:pos="1418"/>
        </w:tabs>
        <w:ind w:left="1418" w:hanging="567"/>
      </w:pPr>
      <w:rPr>
        <w:rFonts w:ascii="Arial" w:hAnsi="Arial" w:hint="default"/>
        <w:b w:val="0"/>
        <w:i w:val="0"/>
        <w:color w:val="000000"/>
        <w:spacing w:val="0"/>
        <w:sz w:val="20"/>
        <w:szCs w:val="20"/>
      </w:rPr>
    </w:lvl>
    <w:lvl w:ilvl="4">
      <w:start w:val="1"/>
      <w:numFmt w:val="decimal"/>
      <w:pStyle w:val="NTTBullet5"/>
      <w:lvlText w:val="%4.%5."/>
      <w:lvlJc w:val="left"/>
      <w:pPr>
        <w:tabs>
          <w:tab w:val="num" w:pos="1418"/>
        </w:tabs>
        <w:ind w:left="1418" w:hanging="567"/>
      </w:pPr>
      <w:rPr>
        <w:rFonts w:ascii="Arial" w:hAnsi="Arial" w:hint="default"/>
        <w:b w:val="0"/>
        <w:i w:val="0"/>
        <w:color w:val="000000"/>
        <w:spacing w:val="0"/>
        <w:sz w:val="20"/>
        <w:szCs w:val="20"/>
      </w:rPr>
    </w:lvl>
    <w:lvl w:ilvl="5">
      <w:start w:val="1"/>
      <w:numFmt w:val="decimal"/>
      <w:pStyle w:val="NTTBullet6"/>
      <w:lvlText w:val="%4.%5.%6."/>
      <w:lvlJc w:val="left"/>
      <w:pPr>
        <w:tabs>
          <w:tab w:val="num" w:pos="1418"/>
        </w:tabs>
        <w:ind w:left="1418" w:hanging="567"/>
      </w:pPr>
      <w:rPr>
        <w:rFonts w:ascii="Arial" w:hAnsi="Arial" w:hint="default"/>
        <w:b w:val="0"/>
        <w:i w:val="0"/>
        <w:color w:val="000000"/>
        <w:spacing w:val="0"/>
        <w:sz w:val="20"/>
        <w:szCs w:val="20"/>
      </w:rPr>
    </w:lvl>
    <w:lvl w:ilvl="6">
      <w:start w:val="1"/>
      <w:numFmt w:val="decimal"/>
      <w:pStyle w:val="NTTBullet7"/>
      <w:lvlText w:val="%7."/>
      <w:lvlJc w:val="left"/>
      <w:pPr>
        <w:tabs>
          <w:tab w:val="num" w:pos="1418"/>
        </w:tabs>
        <w:ind w:left="1418" w:hanging="567"/>
      </w:pPr>
      <w:rPr>
        <w:rFonts w:ascii="Arial" w:hAnsi="Arial" w:hint="default"/>
        <w:b w:val="0"/>
        <w:i w:val="0"/>
        <w:color w:val="000000"/>
        <w:sz w:val="20"/>
        <w:szCs w:val="20"/>
      </w:rPr>
    </w:lvl>
    <w:lvl w:ilvl="7">
      <w:start w:val="1"/>
      <w:numFmt w:val="lowerLetter"/>
      <w:pStyle w:val="NTTBullet8"/>
      <w:lvlText w:val="%8."/>
      <w:lvlJc w:val="left"/>
      <w:pPr>
        <w:tabs>
          <w:tab w:val="num" w:pos="1985"/>
        </w:tabs>
        <w:ind w:left="1985" w:hanging="567"/>
      </w:pPr>
      <w:rPr>
        <w:rFonts w:ascii="Arial" w:hAnsi="Arial" w:hint="default"/>
        <w:b w:val="0"/>
        <w:i w:val="0"/>
        <w:color w:val="000000"/>
        <w:sz w:val="20"/>
        <w:szCs w:val="20"/>
      </w:rPr>
    </w:lvl>
    <w:lvl w:ilvl="8">
      <w:start w:val="1"/>
      <w:numFmt w:val="lowerRoman"/>
      <w:pStyle w:val="NTTBullet9"/>
      <w:lvlText w:val="%9."/>
      <w:lvlJc w:val="left"/>
      <w:pPr>
        <w:tabs>
          <w:tab w:val="num" w:pos="2552"/>
        </w:tabs>
        <w:ind w:left="2552" w:hanging="567"/>
      </w:pPr>
      <w:rPr>
        <w:rFonts w:ascii="Arial" w:hAnsi="Arial" w:hint="default"/>
        <w:b w:val="0"/>
        <w:i w:val="0"/>
        <w:color w:val="000000"/>
        <w:sz w:val="20"/>
        <w:szCs w:val="20"/>
      </w:rPr>
    </w:lvl>
  </w:abstractNum>
  <w:abstractNum w:abstractNumId="62" w15:restartNumberingAfterBreak="0">
    <w:nsid w:val="32BE52F3"/>
    <w:multiLevelType w:val="multilevel"/>
    <w:tmpl w:val="138C5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380758F"/>
    <w:multiLevelType w:val="multilevel"/>
    <w:tmpl w:val="A0541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4636E7D"/>
    <w:multiLevelType w:val="multilevel"/>
    <w:tmpl w:val="E9309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60F19B4"/>
    <w:multiLevelType w:val="multilevel"/>
    <w:tmpl w:val="91585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63F4CAA"/>
    <w:multiLevelType w:val="multilevel"/>
    <w:tmpl w:val="ABCC3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A482884"/>
    <w:multiLevelType w:val="multilevel"/>
    <w:tmpl w:val="183E4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AD24EF8"/>
    <w:multiLevelType w:val="multilevel"/>
    <w:tmpl w:val="A74CC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C234EC3"/>
    <w:multiLevelType w:val="multilevel"/>
    <w:tmpl w:val="92F2D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E28485F"/>
    <w:multiLevelType w:val="multilevel"/>
    <w:tmpl w:val="6C485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F875F50"/>
    <w:multiLevelType w:val="multilevel"/>
    <w:tmpl w:val="84981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FCD61F2"/>
    <w:multiLevelType w:val="multilevel"/>
    <w:tmpl w:val="823CC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2504044"/>
    <w:multiLevelType w:val="multilevel"/>
    <w:tmpl w:val="47E24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3723C0F"/>
    <w:multiLevelType w:val="multilevel"/>
    <w:tmpl w:val="BCD23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4635C7A"/>
    <w:multiLevelType w:val="multilevel"/>
    <w:tmpl w:val="FB243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51B509C"/>
    <w:multiLevelType w:val="multilevel"/>
    <w:tmpl w:val="4D841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6422674"/>
    <w:multiLevelType w:val="multilevel"/>
    <w:tmpl w:val="D2F0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6EF0AC3"/>
    <w:multiLevelType w:val="multilevel"/>
    <w:tmpl w:val="005AF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74B42B1"/>
    <w:multiLevelType w:val="multilevel"/>
    <w:tmpl w:val="2E501B8C"/>
    <w:styleLink w:val="NTTRedTableBulletList"/>
    <w:lvl w:ilvl="0">
      <w:start w:val="1"/>
      <w:numFmt w:val="bullet"/>
      <w:lvlText w:val="●"/>
      <w:lvlJc w:val="left"/>
      <w:pPr>
        <w:tabs>
          <w:tab w:val="num" w:pos="284"/>
        </w:tabs>
        <w:ind w:left="284" w:hanging="284"/>
      </w:pPr>
      <w:rPr>
        <w:rFonts w:ascii="Arial" w:hAnsi="Arial"/>
        <w:b w:val="0"/>
        <w:i w:val="0"/>
        <w:color w:val="E42600"/>
        <w:spacing w:val="0"/>
        <w:kern w:val="18"/>
        <w:sz w:val="18"/>
      </w:rPr>
    </w:lvl>
    <w:lvl w:ilvl="1">
      <w:start w:val="1"/>
      <w:numFmt w:val="bullet"/>
      <w:lvlText w:val="○"/>
      <w:lvlJc w:val="left"/>
      <w:pPr>
        <w:tabs>
          <w:tab w:val="num" w:pos="567"/>
        </w:tabs>
        <w:ind w:left="567" w:hanging="283"/>
      </w:pPr>
      <w:rPr>
        <w:rFonts w:ascii="Arial" w:hAnsi="Arial" w:cs="Times New Roman" w:hint="default"/>
        <w:b w:val="0"/>
        <w:i w:val="0"/>
        <w:color w:val="FF0000"/>
        <w:spacing w:val="-20"/>
        <w:sz w:val="18"/>
      </w:rPr>
    </w:lvl>
    <w:lvl w:ilvl="2">
      <w:start w:val="1"/>
      <w:numFmt w:val="bullet"/>
      <w:lvlText w:val="-"/>
      <w:lvlJc w:val="left"/>
      <w:pPr>
        <w:tabs>
          <w:tab w:val="num" w:pos="851"/>
        </w:tabs>
        <w:ind w:left="851" w:hanging="284"/>
      </w:pPr>
      <w:rPr>
        <w:rFonts w:ascii="Arial" w:hAnsi="Arial" w:cs="Times New Roman" w:hint="default"/>
        <w:b w:val="0"/>
        <w:i w:val="0"/>
        <w:color w:val="FF0000"/>
        <w:spacing w:val="-20"/>
        <w:sz w:val="18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b w:val="0"/>
        <w:i w:val="0"/>
        <w:color w:val="FF0000"/>
        <w:spacing w:val="0"/>
        <w:sz w:val="18"/>
        <w:szCs w:val="18"/>
      </w:rPr>
    </w:lvl>
    <w:lvl w:ilvl="4">
      <w:start w:val="1"/>
      <w:numFmt w:val="decimal"/>
      <w:lvlText w:val="%4.%5.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b w:val="0"/>
        <w:i w:val="0"/>
        <w:color w:val="FF0000"/>
        <w:sz w:val="18"/>
        <w:szCs w:val="18"/>
      </w:rPr>
    </w:lvl>
    <w:lvl w:ilvl="5">
      <w:start w:val="1"/>
      <w:numFmt w:val="decimal"/>
      <w:lvlText w:val="%4.%5.%6.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b w:val="0"/>
        <w:i w:val="0"/>
        <w:color w:val="FF0000"/>
        <w:sz w:val="18"/>
        <w:szCs w:val="18"/>
      </w:rPr>
    </w:lvl>
    <w:lvl w:ilvl="6">
      <w:start w:val="1"/>
      <w:numFmt w:val="decimal"/>
      <w:lvlText w:val="%7.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b w:val="0"/>
        <w:i w:val="0"/>
        <w:color w:val="FF0000"/>
        <w:sz w:val="18"/>
        <w:szCs w:val="18"/>
      </w:rPr>
    </w:lvl>
    <w:lvl w:ilvl="7">
      <w:start w:val="1"/>
      <w:numFmt w:val="lowerLetter"/>
      <w:lvlText w:val="%8."/>
      <w:lvlJc w:val="left"/>
      <w:pPr>
        <w:tabs>
          <w:tab w:val="num" w:pos="1134"/>
        </w:tabs>
        <w:ind w:left="1134" w:hanging="567"/>
      </w:pPr>
      <w:rPr>
        <w:rFonts w:ascii="Arial" w:hAnsi="Arial" w:hint="default"/>
        <w:b w:val="0"/>
        <w:i w:val="0"/>
        <w:color w:val="FF0000"/>
        <w:sz w:val="18"/>
        <w:szCs w:val="18"/>
      </w:rPr>
    </w:lvl>
    <w:lvl w:ilvl="8">
      <w:start w:val="1"/>
      <w:numFmt w:val="lowerRoman"/>
      <w:lvlText w:val="%9."/>
      <w:lvlJc w:val="left"/>
      <w:pPr>
        <w:tabs>
          <w:tab w:val="num" w:pos="1701"/>
        </w:tabs>
        <w:ind w:left="1701" w:hanging="567"/>
      </w:pPr>
      <w:rPr>
        <w:rFonts w:ascii="Arial" w:hAnsi="Arial" w:hint="default"/>
        <w:b w:val="0"/>
        <w:i w:val="0"/>
        <w:color w:val="FF0000"/>
        <w:sz w:val="18"/>
        <w:szCs w:val="18"/>
      </w:rPr>
    </w:lvl>
  </w:abstractNum>
  <w:abstractNum w:abstractNumId="80" w15:restartNumberingAfterBreak="0">
    <w:nsid w:val="47641967"/>
    <w:multiLevelType w:val="multilevel"/>
    <w:tmpl w:val="996AE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8095632"/>
    <w:multiLevelType w:val="multilevel"/>
    <w:tmpl w:val="0BF03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82509C2"/>
    <w:multiLevelType w:val="multilevel"/>
    <w:tmpl w:val="20E6A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A2B0949"/>
    <w:multiLevelType w:val="multilevel"/>
    <w:tmpl w:val="7D4A1AC0"/>
    <w:styleLink w:val="NTTBoldBulletList"/>
    <w:lvl w:ilvl="0">
      <w:start w:val="1"/>
      <w:numFmt w:val="bullet"/>
      <w:lvlText w:val="●"/>
      <w:lvlJc w:val="left"/>
      <w:pPr>
        <w:tabs>
          <w:tab w:val="num" w:pos="851"/>
        </w:tabs>
        <w:ind w:left="1134" w:hanging="283"/>
      </w:pPr>
      <w:rPr>
        <w:rFonts w:ascii="Arial" w:hAnsi="Arial" w:hint="default"/>
        <w:b w:val="0"/>
        <w:i w:val="0"/>
        <w:color w:val="000000"/>
        <w:spacing w:val="8"/>
        <w:kern w:val="20"/>
        <w:sz w:val="20"/>
      </w:rPr>
    </w:lvl>
    <w:lvl w:ilvl="1">
      <w:start w:val="1"/>
      <w:numFmt w:val="bullet"/>
      <w:pStyle w:val="NTTBlueBoldBullet"/>
      <w:lvlText w:val="●"/>
      <w:lvlJc w:val="left"/>
      <w:pPr>
        <w:tabs>
          <w:tab w:val="num" w:pos="851"/>
        </w:tabs>
        <w:ind w:left="1134" w:hanging="283"/>
      </w:pPr>
      <w:rPr>
        <w:rFonts w:ascii="Arial" w:hAnsi="Arial" w:hint="default"/>
        <w:color w:val="0072BC"/>
        <w:sz w:val="18"/>
      </w:rPr>
    </w:lvl>
    <w:lvl w:ilvl="2">
      <w:start w:val="1"/>
      <w:numFmt w:val="bullet"/>
      <w:pStyle w:val="NTTBoldBullet"/>
      <w:lvlText w:val="●"/>
      <w:lvlJc w:val="left"/>
      <w:pPr>
        <w:tabs>
          <w:tab w:val="num" w:pos="851"/>
        </w:tabs>
        <w:ind w:left="1134" w:hanging="283"/>
      </w:pPr>
      <w:rPr>
        <w:rFonts w:ascii="Arial" w:hAnsi="Arial" w:hint="default"/>
        <w:color w:val="000000"/>
        <w:sz w:val="20"/>
      </w:rPr>
    </w:lvl>
    <w:lvl w:ilvl="3">
      <w:start w:val="1"/>
      <w:numFmt w:val="bullet"/>
      <w:pStyle w:val="NTTRedBoldBullet"/>
      <w:lvlText w:val="●"/>
      <w:lvlJc w:val="left"/>
      <w:pPr>
        <w:ind w:left="1134" w:hanging="283"/>
      </w:pPr>
      <w:rPr>
        <w:rFonts w:ascii="Arial" w:hAnsi="Arial" w:hint="default"/>
        <w:color w:val="FF0000"/>
        <w:sz w:val="18"/>
      </w:rPr>
    </w:lvl>
    <w:lvl w:ilvl="4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000000"/>
        <w:sz w:val="20"/>
      </w:rPr>
    </w:lvl>
    <w:lvl w:ilvl="5">
      <w:start w:val="1"/>
      <w:numFmt w:val="bullet"/>
      <w:pStyle w:val="NTTFlushBlueBoldBullet"/>
      <w:lvlText w:val="●"/>
      <w:lvlJc w:val="left"/>
      <w:pPr>
        <w:ind w:left="284" w:hanging="284"/>
      </w:pPr>
      <w:rPr>
        <w:rFonts w:ascii="Arial" w:hAnsi="Arial" w:hint="default"/>
        <w:color w:val="0072BC"/>
        <w:sz w:val="18"/>
      </w:rPr>
    </w:lvl>
    <w:lvl w:ilvl="6">
      <w:start w:val="1"/>
      <w:numFmt w:val="bullet"/>
      <w:lvlRestart w:val="0"/>
      <w:pStyle w:val="NTTFlushBoldBullet"/>
      <w:lvlText w:val="●"/>
      <w:lvlJc w:val="left"/>
      <w:pPr>
        <w:ind w:left="284" w:hanging="284"/>
      </w:pPr>
      <w:rPr>
        <w:rFonts w:ascii="Arial" w:hAnsi="Arial" w:hint="default"/>
        <w:color w:val="000000"/>
        <w:sz w:val="20"/>
      </w:rPr>
    </w:lvl>
    <w:lvl w:ilvl="7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auto"/>
        <w:sz w:val="20"/>
      </w:rPr>
    </w:lvl>
    <w:lvl w:ilvl="8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auto"/>
        <w:sz w:val="18"/>
      </w:rPr>
    </w:lvl>
  </w:abstractNum>
  <w:abstractNum w:abstractNumId="84" w15:restartNumberingAfterBreak="0">
    <w:nsid w:val="4E74797F"/>
    <w:multiLevelType w:val="multilevel"/>
    <w:tmpl w:val="8DEAD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F194436"/>
    <w:multiLevelType w:val="multilevel"/>
    <w:tmpl w:val="C832ACC0"/>
    <w:lvl w:ilvl="0">
      <w:start w:val="1"/>
      <w:numFmt w:val="decimal"/>
      <w:pStyle w:val="Legalnumbering1"/>
      <w:lvlText w:val="%1."/>
      <w:lvlJc w:val="left"/>
      <w:pPr>
        <w:ind w:left="851" w:hanging="851"/>
      </w:pPr>
      <w:rPr>
        <w:rFonts w:hint="default"/>
      </w:rPr>
    </w:lvl>
    <w:lvl w:ilvl="1">
      <w:start w:val="1"/>
      <w:numFmt w:val="decimal"/>
      <w:pStyle w:val="Legalnumbering2"/>
      <w:lvlText w:val="%1.%2.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pStyle w:val="Legalnumbering3"/>
      <w:lvlText w:val="%1.%2.%3."/>
      <w:lvlJc w:val="left"/>
      <w:pPr>
        <w:ind w:left="851" w:hanging="851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851" w:hanging="851"/>
      </w:pPr>
      <w:rPr>
        <w:rFonts w:hint="default"/>
      </w:rPr>
    </w:lvl>
    <w:lvl w:ilvl="4">
      <w:start w:val="1"/>
      <w:numFmt w:val="lowerRoman"/>
      <w:lvlText w:val="%5."/>
      <w:lvlJc w:val="left"/>
      <w:pPr>
        <w:ind w:left="851" w:hanging="851"/>
      </w:pPr>
      <w:rPr>
        <w:rFonts w:hint="default"/>
      </w:rPr>
    </w:lvl>
    <w:lvl w:ilvl="5">
      <w:start w:val="1"/>
      <w:numFmt w:val="upperLetter"/>
      <w:lvlText w:val="%6."/>
      <w:lvlJc w:val="left"/>
      <w:pPr>
        <w:ind w:left="851" w:hanging="851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86" w15:restartNumberingAfterBreak="0">
    <w:nsid w:val="4F3D2AD0"/>
    <w:multiLevelType w:val="multilevel"/>
    <w:tmpl w:val="5C884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F9971C9"/>
    <w:multiLevelType w:val="multilevel"/>
    <w:tmpl w:val="050C0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02B3C52"/>
    <w:multiLevelType w:val="multilevel"/>
    <w:tmpl w:val="BEE84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2C637B4"/>
    <w:multiLevelType w:val="multilevel"/>
    <w:tmpl w:val="449EB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320326D"/>
    <w:multiLevelType w:val="multilevel"/>
    <w:tmpl w:val="5FFE1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3261B9D"/>
    <w:multiLevelType w:val="multilevel"/>
    <w:tmpl w:val="174E8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3761D63"/>
    <w:multiLevelType w:val="multilevel"/>
    <w:tmpl w:val="2474C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6861456"/>
    <w:multiLevelType w:val="multilevel"/>
    <w:tmpl w:val="D11E1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8B25F6D"/>
    <w:multiLevelType w:val="multilevel"/>
    <w:tmpl w:val="4D6EC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8C7241E"/>
    <w:multiLevelType w:val="multilevel"/>
    <w:tmpl w:val="7BE09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8D24779"/>
    <w:multiLevelType w:val="multilevel"/>
    <w:tmpl w:val="68109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AA7070C"/>
    <w:multiLevelType w:val="multilevel"/>
    <w:tmpl w:val="0F660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AC75D39"/>
    <w:multiLevelType w:val="hybridMultilevel"/>
    <w:tmpl w:val="5F7A560C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9" w15:restartNumberingAfterBreak="0">
    <w:nsid w:val="5B0400AC"/>
    <w:multiLevelType w:val="multilevel"/>
    <w:tmpl w:val="05D4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B192594"/>
    <w:multiLevelType w:val="multilevel"/>
    <w:tmpl w:val="6456C98A"/>
    <w:styleLink w:val="NTTFlushBlueBulletList"/>
    <w:lvl w:ilvl="0">
      <w:start w:val="1"/>
      <w:numFmt w:val="bullet"/>
      <w:pStyle w:val="NTTFlushBlueBullet1"/>
      <w:lvlText w:val="●"/>
      <w:lvlJc w:val="left"/>
      <w:pPr>
        <w:ind w:left="284" w:hanging="284"/>
      </w:pPr>
      <w:rPr>
        <w:rFonts w:ascii="Arial" w:hAnsi="Arial" w:hint="default"/>
        <w:b w:val="0"/>
        <w:i w:val="0"/>
        <w:color w:val="0072BC"/>
        <w:kern w:val="20"/>
        <w:sz w:val="20"/>
      </w:rPr>
    </w:lvl>
    <w:lvl w:ilvl="1">
      <w:start w:val="1"/>
      <w:numFmt w:val="bullet"/>
      <w:pStyle w:val="NTTFlushBlueBullet2"/>
      <w:lvlText w:val="○"/>
      <w:lvlJc w:val="left"/>
      <w:pPr>
        <w:ind w:left="567" w:hanging="283"/>
      </w:pPr>
      <w:rPr>
        <w:rFonts w:ascii="Times New Roman" w:hAnsi="Times New Roman" w:cs="Times New Roman" w:hint="default"/>
        <w:color w:val="0072BC"/>
      </w:rPr>
    </w:lvl>
    <w:lvl w:ilvl="2">
      <w:start w:val="1"/>
      <w:numFmt w:val="bullet"/>
      <w:pStyle w:val="NTTFlushBlueBullet3"/>
      <w:lvlText w:val="-"/>
      <w:lvlJc w:val="left"/>
      <w:pPr>
        <w:ind w:left="851" w:hanging="284"/>
      </w:pPr>
      <w:rPr>
        <w:rFonts w:ascii="Times New Roman" w:hAnsi="Times New Roman" w:cs="Times New Roman" w:hint="default"/>
        <w:color w:val="0072BC"/>
      </w:rPr>
    </w:lvl>
    <w:lvl w:ilvl="3">
      <w:start w:val="1"/>
      <w:numFmt w:val="decimal"/>
      <w:pStyle w:val="NTTFlushBlueBullet4"/>
      <w:isLgl/>
      <w:lvlText w:val="%4."/>
      <w:lvlJc w:val="left"/>
      <w:pPr>
        <w:ind w:left="567" w:hanging="567"/>
      </w:pPr>
      <w:rPr>
        <w:rFonts w:hint="default"/>
        <w:color w:val="0072BC"/>
      </w:rPr>
    </w:lvl>
    <w:lvl w:ilvl="4">
      <w:start w:val="1"/>
      <w:numFmt w:val="decimal"/>
      <w:pStyle w:val="NTTFlushBlueBullet5"/>
      <w:isLgl/>
      <w:lvlText w:val="%4.%5"/>
      <w:lvlJc w:val="left"/>
      <w:pPr>
        <w:ind w:left="567" w:hanging="567"/>
      </w:pPr>
      <w:rPr>
        <w:rFonts w:hint="default"/>
        <w:color w:val="0072BC"/>
      </w:rPr>
    </w:lvl>
    <w:lvl w:ilvl="5">
      <w:start w:val="1"/>
      <w:numFmt w:val="decimal"/>
      <w:pStyle w:val="NTTFlushBlueBullet6"/>
      <w:isLgl/>
      <w:lvlText w:val="%4.%5.%6"/>
      <w:lvlJc w:val="left"/>
      <w:pPr>
        <w:ind w:left="567" w:hanging="567"/>
      </w:pPr>
      <w:rPr>
        <w:rFonts w:hint="default"/>
        <w:color w:val="0072BC"/>
      </w:rPr>
    </w:lvl>
    <w:lvl w:ilvl="6">
      <w:start w:val="1"/>
      <w:numFmt w:val="decimal"/>
      <w:lvlRestart w:val="0"/>
      <w:pStyle w:val="NTTFlushBlueBullet7"/>
      <w:lvlText w:val="%7."/>
      <w:lvlJc w:val="left"/>
      <w:pPr>
        <w:ind w:left="567" w:hanging="567"/>
      </w:pPr>
      <w:rPr>
        <w:rFonts w:ascii="Arial" w:hAnsi="Arial" w:hint="default"/>
        <w:b w:val="0"/>
        <w:i w:val="0"/>
        <w:color w:val="0072BC"/>
        <w:sz w:val="20"/>
      </w:rPr>
    </w:lvl>
    <w:lvl w:ilvl="7">
      <w:start w:val="1"/>
      <w:numFmt w:val="lowerLetter"/>
      <w:pStyle w:val="NTTFlushBlueBullet8"/>
      <w:lvlText w:val="%8."/>
      <w:lvlJc w:val="left"/>
      <w:pPr>
        <w:ind w:left="1134" w:hanging="567"/>
      </w:pPr>
      <w:rPr>
        <w:rFonts w:ascii="Arial" w:hAnsi="Arial" w:hint="default"/>
        <w:b w:val="0"/>
        <w:i w:val="0"/>
        <w:color w:val="0072BC"/>
        <w:sz w:val="20"/>
      </w:rPr>
    </w:lvl>
    <w:lvl w:ilvl="8">
      <w:start w:val="1"/>
      <w:numFmt w:val="lowerRoman"/>
      <w:pStyle w:val="NTTFlushBlueBullet9"/>
      <w:lvlText w:val="%9."/>
      <w:lvlJc w:val="left"/>
      <w:pPr>
        <w:ind w:left="1701" w:hanging="567"/>
      </w:pPr>
      <w:rPr>
        <w:rFonts w:ascii="Arial" w:hAnsi="Arial" w:hint="default"/>
        <w:b w:val="0"/>
        <w:i w:val="0"/>
        <w:color w:val="0072BC"/>
        <w:sz w:val="20"/>
      </w:rPr>
    </w:lvl>
  </w:abstractNum>
  <w:abstractNum w:abstractNumId="101" w15:restartNumberingAfterBreak="0">
    <w:nsid w:val="5CBD7DDE"/>
    <w:multiLevelType w:val="multilevel"/>
    <w:tmpl w:val="15E8E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5CC67075"/>
    <w:multiLevelType w:val="hybridMultilevel"/>
    <w:tmpl w:val="07AEF8D6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3" w15:restartNumberingAfterBreak="0">
    <w:nsid w:val="5D25220E"/>
    <w:multiLevelType w:val="multilevel"/>
    <w:tmpl w:val="5B2AC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EA35D47"/>
    <w:multiLevelType w:val="multilevel"/>
    <w:tmpl w:val="6D02664C"/>
    <w:styleLink w:val="NTTTableBulletList"/>
    <w:lvl w:ilvl="0">
      <w:start w:val="1"/>
      <w:numFmt w:val="bullet"/>
      <w:lvlText w:val="●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000000"/>
        <w:spacing w:val="8"/>
        <w:kern w:val="18"/>
        <w:sz w:val="18"/>
        <w:szCs w:val="20"/>
      </w:rPr>
    </w:lvl>
    <w:lvl w:ilvl="1">
      <w:start w:val="1"/>
      <w:numFmt w:val="bullet"/>
      <w:pStyle w:val="NTTTableBullet2"/>
      <w:lvlText w:val="○"/>
      <w:lvlJc w:val="left"/>
      <w:pPr>
        <w:tabs>
          <w:tab w:val="num" w:pos="567"/>
        </w:tabs>
        <w:ind w:left="567" w:hanging="283"/>
      </w:pPr>
      <w:rPr>
        <w:rFonts w:ascii="Arial" w:hAnsi="Arial" w:cs="Times New Roman" w:hint="default"/>
        <w:b w:val="0"/>
        <w:i w:val="0"/>
        <w:color w:val="000000"/>
        <w:sz w:val="18"/>
      </w:rPr>
    </w:lvl>
    <w:lvl w:ilvl="2">
      <w:start w:val="1"/>
      <w:numFmt w:val="bullet"/>
      <w:pStyle w:val="NTTTableBullet3"/>
      <w:lvlText w:val="-"/>
      <w:lvlJc w:val="left"/>
      <w:pPr>
        <w:tabs>
          <w:tab w:val="num" w:pos="851"/>
        </w:tabs>
        <w:ind w:left="851" w:hanging="284"/>
      </w:pPr>
      <w:rPr>
        <w:rFonts w:ascii="Arial" w:hAnsi="Arial" w:cs="Times New Roman" w:hint="default"/>
        <w:b w:val="0"/>
        <w:i w:val="0"/>
        <w:color w:val="000000"/>
        <w:sz w:val="18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b w:val="0"/>
        <w:i w:val="0"/>
        <w:color w:val="000000"/>
        <w:spacing w:val="-20"/>
        <w:sz w:val="18"/>
        <w:szCs w:val="18"/>
      </w:rPr>
    </w:lvl>
    <w:lvl w:ilvl="4">
      <w:start w:val="1"/>
      <w:numFmt w:val="decimal"/>
      <w:lvlText w:val="%4.%5.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b w:val="0"/>
        <w:i w:val="0"/>
        <w:color w:val="000000"/>
        <w:spacing w:val="-20"/>
        <w:sz w:val="18"/>
        <w:szCs w:val="18"/>
      </w:rPr>
    </w:lvl>
    <w:lvl w:ilvl="5">
      <w:start w:val="1"/>
      <w:numFmt w:val="decimal"/>
      <w:lvlText w:val="%4.%5.%6.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b w:val="0"/>
        <w:i w:val="0"/>
        <w:color w:val="000000"/>
        <w:spacing w:val="-20"/>
        <w:sz w:val="18"/>
        <w:szCs w:val="18"/>
      </w:rPr>
    </w:lvl>
    <w:lvl w:ilvl="6">
      <w:start w:val="1"/>
      <w:numFmt w:val="decimal"/>
      <w:lvlText w:val="%7.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b w:val="0"/>
        <w:i w:val="0"/>
        <w:color w:val="000000"/>
        <w:sz w:val="18"/>
        <w:szCs w:val="18"/>
      </w:rPr>
    </w:lvl>
    <w:lvl w:ilvl="7">
      <w:start w:val="1"/>
      <w:numFmt w:val="lowerLetter"/>
      <w:pStyle w:val="NTTTableBullet8"/>
      <w:lvlText w:val="%8."/>
      <w:lvlJc w:val="left"/>
      <w:pPr>
        <w:tabs>
          <w:tab w:val="num" w:pos="1134"/>
        </w:tabs>
        <w:ind w:left="1134" w:hanging="567"/>
      </w:pPr>
      <w:rPr>
        <w:rFonts w:ascii="Arial" w:hAnsi="Arial" w:hint="default"/>
        <w:b w:val="0"/>
        <w:i w:val="0"/>
        <w:color w:val="000000"/>
        <w:sz w:val="18"/>
        <w:szCs w:val="18"/>
      </w:rPr>
    </w:lvl>
    <w:lvl w:ilvl="8">
      <w:start w:val="1"/>
      <w:numFmt w:val="lowerRoman"/>
      <w:pStyle w:val="NTTTableBullet9"/>
      <w:lvlText w:val="%9."/>
      <w:lvlJc w:val="left"/>
      <w:pPr>
        <w:tabs>
          <w:tab w:val="num" w:pos="1701"/>
        </w:tabs>
        <w:ind w:left="1701" w:hanging="567"/>
      </w:pPr>
      <w:rPr>
        <w:rFonts w:ascii="Arial" w:hAnsi="Arial" w:hint="default"/>
        <w:b w:val="0"/>
        <w:i w:val="0"/>
        <w:color w:val="000000"/>
        <w:sz w:val="18"/>
        <w:szCs w:val="18"/>
      </w:rPr>
    </w:lvl>
  </w:abstractNum>
  <w:abstractNum w:abstractNumId="105" w15:restartNumberingAfterBreak="0">
    <w:nsid w:val="618C0CE4"/>
    <w:multiLevelType w:val="multilevel"/>
    <w:tmpl w:val="5058B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4182670"/>
    <w:multiLevelType w:val="multilevel"/>
    <w:tmpl w:val="9852E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4950626"/>
    <w:multiLevelType w:val="multilevel"/>
    <w:tmpl w:val="0A104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4A85724"/>
    <w:multiLevelType w:val="multilevel"/>
    <w:tmpl w:val="771046AA"/>
    <w:styleLink w:val="NTTBlueTableBulletList"/>
    <w:lvl w:ilvl="0">
      <w:start w:val="1"/>
      <w:numFmt w:val="bullet"/>
      <w:pStyle w:val="NTTBlueTableBullet1"/>
      <w:lvlText w:val="●"/>
      <w:lvlJc w:val="left"/>
      <w:pPr>
        <w:tabs>
          <w:tab w:val="num" w:pos="283"/>
        </w:tabs>
        <w:ind w:left="283" w:hanging="283"/>
      </w:pPr>
      <w:rPr>
        <w:rFonts w:ascii="Arial" w:hAnsi="Arial" w:hint="default"/>
        <w:color w:val="0072BC"/>
        <w:spacing w:val="8"/>
        <w:kern w:val="18"/>
        <w:sz w:val="18"/>
        <w:szCs w:val="20"/>
      </w:rPr>
    </w:lvl>
    <w:lvl w:ilvl="1">
      <w:start w:val="1"/>
      <w:numFmt w:val="bullet"/>
      <w:pStyle w:val="NTTBlueTableBullet2"/>
      <w:lvlText w:val="○"/>
      <w:lvlJc w:val="left"/>
      <w:pPr>
        <w:tabs>
          <w:tab w:val="num" w:pos="1134"/>
        </w:tabs>
        <w:ind w:left="1134" w:hanging="284"/>
      </w:pPr>
      <w:rPr>
        <w:rFonts w:ascii="Arial" w:hAnsi="Arial" w:cs="Times New Roman" w:hint="default"/>
        <w:b w:val="0"/>
        <w:i w:val="0"/>
        <w:color w:val="0072BC"/>
        <w:sz w:val="18"/>
      </w:rPr>
    </w:lvl>
    <w:lvl w:ilvl="2">
      <w:start w:val="1"/>
      <w:numFmt w:val="bullet"/>
      <w:pStyle w:val="NTTBlueTableBullet3"/>
      <w:lvlText w:val="-"/>
      <w:lvlJc w:val="left"/>
      <w:pPr>
        <w:tabs>
          <w:tab w:val="num" w:pos="850"/>
        </w:tabs>
        <w:ind w:left="850" w:hanging="283"/>
      </w:pPr>
      <w:rPr>
        <w:rFonts w:ascii="Arial" w:hAnsi="Arial" w:cs="Times New Roman" w:hint="default"/>
        <w:b w:val="0"/>
        <w:i w:val="0"/>
        <w:color w:val="0072BC"/>
        <w:sz w:val="18"/>
      </w:rPr>
    </w:lvl>
    <w:lvl w:ilvl="3">
      <w:start w:val="1"/>
      <w:numFmt w:val="decimal"/>
      <w:pStyle w:val="NTTBlueTableBullet4"/>
      <w:lvlText w:val="%4.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b w:val="0"/>
        <w:i w:val="0"/>
        <w:color w:val="0072BC"/>
        <w:spacing w:val="0"/>
        <w:sz w:val="18"/>
        <w:szCs w:val="18"/>
      </w:rPr>
    </w:lvl>
    <w:lvl w:ilvl="4">
      <w:start w:val="1"/>
      <w:numFmt w:val="decimal"/>
      <w:pStyle w:val="NTTBlueTableBullet5"/>
      <w:lvlText w:val="%4.%5.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b w:val="0"/>
        <w:i w:val="0"/>
        <w:color w:val="0072BC"/>
        <w:spacing w:val="0"/>
        <w:sz w:val="18"/>
        <w:szCs w:val="18"/>
      </w:rPr>
    </w:lvl>
    <w:lvl w:ilvl="5">
      <w:start w:val="1"/>
      <w:numFmt w:val="decimal"/>
      <w:pStyle w:val="NTTBlueTableBullet6"/>
      <w:lvlText w:val="%4.%5.%6.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b w:val="0"/>
        <w:i w:val="0"/>
        <w:color w:val="0072BC"/>
        <w:spacing w:val="0"/>
        <w:sz w:val="18"/>
        <w:szCs w:val="18"/>
      </w:rPr>
    </w:lvl>
    <w:lvl w:ilvl="6">
      <w:start w:val="1"/>
      <w:numFmt w:val="decimal"/>
      <w:pStyle w:val="NTTBlueTableBullet7"/>
      <w:lvlText w:val="%7.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b w:val="0"/>
        <w:i w:val="0"/>
        <w:color w:val="0072BC"/>
        <w:sz w:val="18"/>
        <w:szCs w:val="18"/>
      </w:rPr>
    </w:lvl>
    <w:lvl w:ilvl="7">
      <w:start w:val="1"/>
      <w:numFmt w:val="lowerLetter"/>
      <w:pStyle w:val="NTTBlueTableBullet8"/>
      <w:lvlText w:val="%8."/>
      <w:lvlJc w:val="left"/>
      <w:pPr>
        <w:tabs>
          <w:tab w:val="num" w:pos="1134"/>
        </w:tabs>
        <w:ind w:left="1134" w:hanging="567"/>
      </w:pPr>
      <w:rPr>
        <w:rFonts w:ascii="Arial" w:hAnsi="Arial" w:hint="default"/>
        <w:b w:val="0"/>
        <w:i w:val="0"/>
        <w:color w:val="0072BC"/>
        <w:sz w:val="18"/>
        <w:szCs w:val="18"/>
      </w:rPr>
    </w:lvl>
    <w:lvl w:ilvl="8">
      <w:start w:val="1"/>
      <w:numFmt w:val="lowerRoman"/>
      <w:pStyle w:val="NTTBlueTableBullet9"/>
      <w:lvlText w:val="%9."/>
      <w:lvlJc w:val="left"/>
      <w:pPr>
        <w:tabs>
          <w:tab w:val="num" w:pos="1701"/>
        </w:tabs>
        <w:ind w:left="1701" w:hanging="567"/>
      </w:pPr>
      <w:rPr>
        <w:rFonts w:ascii="Arial" w:hAnsi="Arial" w:hint="default"/>
        <w:b w:val="0"/>
        <w:i w:val="0"/>
        <w:color w:val="0072BC"/>
        <w:sz w:val="18"/>
        <w:szCs w:val="18"/>
      </w:rPr>
    </w:lvl>
  </w:abstractNum>
  <w:abstractNum w:abstractNumId="109" w15:restartNumberingAfterBreak="0">
    <w:nsid w:val="64B95C66"/>
    <w:multiLevelType w:val="multilevel"/>
    <w:tmpl w:val="F90CC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5472E87"/>
    <w:multiLevelType w:val="multilevel"/>
    <w:tmpl w:val="6CD8F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6882C0F"/>
    <w:multiLevelType w:val="multilevel"/>
    <w:tmpl w:val="DDF0B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7F56F24"/>
    <w:multiLevelType w:val="multilevel"/>
    <w:tmpl w:val="F3C46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A2026CD"/>
    <w:multiLevelType w:val="multilevel"/>
    <w:tmpl w:val="D2080C92"/>
    <w:styleLink w:val="NTTGuidanceTextBullets"/>
    <w:lvl w:ilvl="0">
      <w:start w:val="1"/>
      <w:numFmt w:val="bullet"/>
      <w:pStyle w:val="GuidanceText3Bullet"/>
      <w:lvlText w:val="●"/>
      <w:lvlJc w:val="left"/>
      <w:pPr>
        <w:tabs>
          <w:tab w:val="num" w:pos="1418"/>
        </w:tabs>
        <w:ind w:left="1134" w:hanging="283"/>
      </w:pPr>
      <w:rPr>
        <w:rFonts w:ascii="Arial" w:hAnsi="Arial" w:hint="default"/>
        <w:color w:val="900000"/>
        <w:kern w:val="20"/>
        <w:sz w:val="20"/>
      </w:rPr>
    </w:lvl>
    <w:lvl w:ilvl="1">
      <w:start w:val="1"/>
      <w:numFmt w:val="decimal"/>
      <w:pStyle w:val="GuidanceText4List"/>
      <w:lvlText w:val="%2. "/>
      <w:lvlJc w:val="left"/>
      <w:pPr>
        <w:tabs>
          <w:tab w:val="num" w:pos="1418"/>
        </w:tabs>
        <w:ind w:left="1134" w:hanging="283"/>
      </w:pPr>
      <w:rPr>
        <w:rFonts w:hint="default"/>
        <w:color w:val="900000"/>
      </w:rPr>
    </w:lvl>
    <w:lvl w:ilvl="2">
      <w:start w:val="1"/>
      <w:numFmt w:val="bullet"/>
      <w:pStyle w:val="NTTBlueNotedText3Bullet"/>
      <w:lvlText w:val="●"/>
      <w:lvlJc w:val="left"/>
      <w:pPr>
        <w:tabs>
          <w:tab w:val="num" w:pos="1418"/>
        </w:tabs>
        <w:ind w:left="1134" w:hanging="283"/>
      </w:pPr>
      <w:rPr>
        <w:rFonts w:ascii="Arial" w:hAnsi="Arial" w:hint="default"/>
        <w:color w:val="0072BC"/>
      </w:rPr>
    </w:lvl>
    <w:lvl w:ilvl="3">
      <w:start w:val="1"/>
      <w:numFmt w:val="decimal"/>
      <w:pStyle w:val="NTTBlueNotedText4List"/>
      <w:lvlText w:val="%4."/>
      <w:lvlJc w:val="left"/>
      <w:pPr>
        <w:tabs>
          <w:tab w:val="num" w:pos="1418"/>
        </w:tabs>
        <w:ind w:left="1134" w:hanging="283"/>
      </w:pPr>
      <w:rPr>
        <w:rFonts w:hint="default"/>
        <w:color w:val="0072BC"/>
      </w:rPr>
    </w:lvl>
    <w:lvl w:ilvl="4">
      <w:start w:val="1"/>
      <w:numFmt w:val="bullet"/>
      <w:lvlText w:val=""/>
      <w:lvlJc w:val="left"/>
      <w:pPr>
        <w:tabs>
          <w:tab w:val="num" w:pos="1418"/>
        </w:tabs>
        <w:ind w:left="1134" w:hanging="283"/>
      </w:pPr>
      <w:rPr>
        <w:rFonts w:ascii="Symbol" w:hAnsi="Symbol" w:hint="default"/>
        <w:color w:val="000000"/>
      </w:rPr>
    </w:lvl>
    <w:lvl w:ilvl="5">
      <w:start w:val="1"/>
      <w:numFmt w:val="decimal"/>
      <w:lvlText w:val="%6."/>
      <w:lvlJc w:val="left"/>
      <w:pPr>
        <w:tabs>
          <w:tab w:val="num" w:pos="1418"/>
        </w:tabs>
        <w:ind w:left="1134" w:hanging="283"/>
      </w:pPr>
      <w:rPr>
        <w:rFonts w:hint="default"/>
        <w:color w:val="000000"/>
      </w:rPr>
    </w:lvl>
    <w:lvl w:ilvl="6">
      <w:start w:val="1"/>
      <w:numFmt w:val="bullet"/>
      <w:pStyle w:val="NTTRedNotedText3Bullet"/>
      <w:lvlText w:val=""/>
      <w:lvlJc w:val="left"/>
      <w:pPr>
        <w:tabs>
          <w:tab w:val="num" w:pos="1418"/>
        </w:tabs>
        <w:ind w:left="1134" w:hanging="283"/>
      </w:pPr>
      <w:rPr>
        <w:rFonts w:ascii="Symbol" w:hAnsi="Symbol" w:hint="default"/>
        <w:color w:val="FF0000"/>
      </w:rPr>
    </w:lvl>
    <w:lvl w:ilvl="7">
      <w:start w:val="1"/>
      <w:numFmt w:val="decimal"/>
      <w:pStyle w:val="NTTRedNotedText4Bullet"/>
      <w:lvlText w:val="%8."/>
      <w:lvlJc w:val="left"/>
      <w:pPr>
        <w:tabs>
          <w:tab w:val="num" w:pos="1418"/>
        </w:tabs>
        <w:ind w:left="1134" w:hanging="283"/>
      </w:pPr>
      <w:rPr>
        <w:rFonts w:hint="default"/>
        <w:color w:val="FF0000"/>
      </w:rPr>
    </w:lvl>
    <w:lvl w:ilvl="8">
      <w:start w:val="1"/>
      <w:numFmt w:val="bullet"/>
      <w:lvlText w:val=""/>
      <w:lvlJc w:val="left"/>
      <w:pPr>
        <w:tabs>
          <w:tab w:val="num" w:pos="1418"/>
        </w:tabs>
        <w:ind w:left="1134" w:hanging="283"/>
      </w:pPr>
      <w:rPr>
        <w:rFonts w:ascii="Wingdings" w:hAnsi="Wingdings" w:hint="default"/>
        <w:color w:val="900000"/>
      </w:rPr>
    </w:lvl>
  </w:abstractNum>
  <w:abstractNum w:abstractNumId="114" w15:restartNumberingAfterBreak="0">
    <w:nsid w:val="6C000629"/>
    <w:multiLevelType w:val="multilevel"/>
    <w:tmpl w:val="15524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C4262C3"/>
    <w:multiLevelType w:val="multilevel"/>
    <w:tmpl w:val="2EEE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C7045D3"/>
    <w:multiLevelType w:val="multilevel"/>
    <w:tmpl w:val="F06CE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F5612CE"/>
    <w:multiLevelType w:val="multilevel"/>
    <w:tmpl w:val="26F26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0BC1A2A"/>
    <w:multiLevelType w:val="hybridMultilevel"/>
    <w:tmpl w:val="E2407366"/>
    <w:lvl w:ilvl="0" w:tplc="F3F6B09A">
      <w:start w:val="1"/>
      <w:numFmt w:val="lowerLetter"/>
      <w:pStyle w:val="NTTLegal4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75BE4E4D"/>
    <w:multiLevelType w:val="multilevel"/>
    <w:tmpl w:val="43768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6630469"/>
    <w:multiLevelType w:val="multilevel"/>
    <w:tmpl w:val="C36C7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7F11854"/>
    <w:multiLevelType w:val="multilevel"/>
    <w:tmpl w:val="16FAC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C0D6255"/>
    <w:multiLevelType w:val="multilevel"/>
    <w:tmpl w:val="47CA9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D1E33AE"/>
    <w:multiLevelType w:val="multilevel"/>
    <w:tmpl w:val="CC8CA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E7C3026"/>
    <w:multiLevelType w:val="multilevel"/>
    <w:tmpl w:val="E8E4266C"/>
    <w:styleLink w:val="NTTFlushBulletList"/>
    <w:lvl w:ilvl="0">
      <w:start w:val="1"/>
      <w:numFmt w:val="bullet"/>
      <w:pStyle w:val="NTTFlushBullet1"/>
      <w:lvlText w:val="●"/>
      <w:lvlJc w:val="left"/>
      <w:pPr>
        <w:ind w:left="284" w:hanging="284"/>
      </w:pPr>
      <w:rPr>
        <w:rFonts w:ascii="Arial" w:hAnsi="Arial" w:hint="default"/>
        <w:b w:val="0"/>
        <w:i w:val="0"/>
        <w:color w:val="000000"/>
        <w:kern w:val="20"/>
        <w:sz w:val="20"/>
      </w:rPr>
    </w:lvl>
    <w:lvl w:ilvl="1">
      <w:start w:val="1"/>
      <w:numFmt w:val="bullet"/>
      <w:pStyle w:val="NTTFlushBullet2"/>
      <w:lvlText w:val="○"/>
      <w:lvlJc w:val="left"/>
      <w:pPr>
        <w:ind w:left="567" w:hanging="283"/>
      </w:pPr>
      <w:rPr>
        <w:rFonts w:ascii="Arial" w:hAnsi="Arial" w:cs="Times New Roman" w:hint="default"/>
        <w:b w:val="0"/>
        <w:i w:val="0"/>
        <w:color w:val="000000"/>
        <w:sz w:val="20"/>
      </w:rPr>
    </w:lvl>
    <w:lvl w:ilvl="2">
      <w:start w:val="1"/>
      <w:numFmt w:val="bullet"/>
      <w:pStyle w:val="NTTFlushBullet3"/>
      <w:lvlText w:val="-"/>
      <w:lvlJc w:val="left"/>
      <w:pPr>
        <w:ind w:left="851" w:hanging="284"/>
      </w:pPr>
      <w:rPr>
        <w:rFonts w:ascii="Arial" w:hAnsi="Arial" w:cs="Times New Roman" w:hint="default"/>
        <w:b w:val="0"/>
        <w:i w:val="0"/>
        <w:color w:val="000000"/>
        <w:sz w:val="20"/>
      </w:rPr>
    </w:lvl>
    <w:lvl w:ilvl="3">
      <w:start w:val="1"/>
      <w:numFmt w:val="decimal"/>
      <w:pStyle w:val="NTTFlushBullet4"/>
      <w:isLgl/>
      <w:lvlText w:val="%4."/>
      <w:lvlJc w:val="left"/>
      <w:pPr>
        <w:ind w:left="567" w:hanging="567"/>
      </w:pPr>
      <w:rPr>
        <w:rFonts w:hint="default"/>
        <w:color w:val="000000"/>
      </w:rPr>
    </w:lvl>
    <w:lvl w:ilvl="4">
      <w:start w:val="1"/>
      <w:numFmt w:val="decimal"/>
      <w:pStyle w:val="NTTFlushBullet5"/>
      <w:isLgl/>
      <w:lvlText w:val="%4.%5"/>
      <w:lvlJc w:val="left"/>
      <w:pPr>
        <w:ind w:left="567" w:hanging="567"/>
      </w:pPr>
      <w:rPr>
        <w:rFonts w:hint="default"/>
        <w:color w:val="000000"/>
      </w:rPr>
    </w:lvl>
    <w:lvl w:ilvl="5">
      <w:start w:val="1"/>
      <w:numFmt w:val="decimal"/>
      <w:pStyle w:val="NTTFlushBullet6"/>
      <w:isLgl/>
      <w:lvlText w:val="%4.%5.%6"/>
      <w:lvlJc w:val="left"/>
      <w:pPr>
        <w:ind w:left="567" w:hanging="567"/>
      </w:pPr>
      <w:rPr>
        <w:rFonts w:hint="default"/>
        <w:color w:val="000000"/>
      </w:rPr>
    </w:lvl>
    <w:lvl w:ilvl="6">
      <w:start w:val="1"/>
      <w:numFmt w:val="decimal"/>
      <w:pStyle w:val="NTTFlushBullet7"/>
      <w:lvlText w:val="%7."/>
      <w:lvlJc w:val="left"/>
      <w:pPr>
        <w:ind w:left="567" w:hanging="567"/>
      </w:pPr>
      <w:rPr>
        <w:rFonts w:hint="default"/>
        <w:color w:val="000000"/>
      </w:rPr>
    </w:lvl>
    <w:lvl w:ilvl="7">
      <w:start w:val="1"/>
      <w:numFmt w:val="lowerLetter"/>
      <w:pStyle w:val="NTTFlushBullet8"/>
      <w:lvlText w:val="%8."/>
      <w:lvlJc w:val="left"/>
      <w:pPr>
        <w:ind w:left="1134" w:hanging="567"/>
      </w:pPr>
      <w:rPr>
        <w:rFonts w:hint="default"/>
        <w:color w:val="000000"/>
      </w:rPr>
    </w:lvl>
    <w:lvl w:ilvl="8">
      <w:start w:val="1"/>
      <w:numFmt w:val="lowerRoman"/>
      <w:pStyle w:val="NTTFlushBullet9"/>
      <w:lvlText w:val="%9."/>
      <w:lvlJc w:val="left"/>
      <w:pPr>
        <w:ind w:left="1701" w:hanging="567"/>
      </w:pPr>
      <w:rPr>
        <w:rFonts w:hint="default"/>
        <w:color w:val="000000"/>
      </w:rPr>
    </w:lvl>
  </w:abstractNum>
  <w:abstractNum w:abstractNumId="125" w15:restartNumberingAfterBreak="0">
    <w:nsid w:val="7E7D56E0"/>
    <w:multiLevelType w:val="multilevel"/>
    <w:tmpl w:val="3BA80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EE6161C"/>
    <w:multiLevelType w:val="multilevel"/>
    <w:tmpl w:val="E7CC4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F511A69"/>
    <w:multiLevelType w:val="multilevel"/>
    <w:tmpl w:val="B3347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FAE095F"/>
    <w:multiLevelType w:val="multilevel"/>
    <w:tmpl w:val="717E6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FB64483"/>
    <w:multiLevelType w:val="multilevel"/>
    <w:tmpl w:val="263C4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9743343">
    <w:abstractNumId w:val="51"/>
  </w:num>
  <w:num w:numId="2" w16cid:durableId="1797066015">
    <w:abstractNumId w:val="85"/>
  </w:num>
  <w:num w:numId="3" w16cid:durableId="577592488">
    <w:abstractNumId w:val="58"/>
  </w:num>
  <w:num w:numId="4" w16cid:durableId="1026911243">
    <w:abstractNumId w:val="58"/>
    <w:lvlOverride w:ilvl="0">
      <w:lvl w:ilvl="0">
        <w:start w:val="1"/>
        <w:numFmt w:val="upperLetter"/>
        <w:pStyle w:val="AppendixHeading1"/>
        <w:lvlText w:val="Appendix %1"/>
        <w:lvlJc w:val="left"/>
        <w:pPr>
          <w:ind w:left="360" w:hanging="360"/>
        </w:pPr>
        <w:rPr>
          <w:rFonts w:ascii="Georgia" w:hAnsi="Georgia" w:cs="Arial" w:hint="default"/>
          <w:color w:val="0072BC"/>
          <w:kern w:val="20"/>
          <w:sz w:val="28"/>
          <w:szCs w:val="28"/>
        </w:rPr>
      </w:lvl>
    </w:lvlOverride>
    <w:lvlOverride w:ilvl="1">
      <w:lvl w:ilvl="1">
        <w:start w:val="1"/>
        <w:numFmt w:val="decimal"/>
        <w:pStyle w:val="AppendixHeading2"/>
        <w:lvlText w:val="Appendix %1.%2"/>
        <w:lvlJc w:val="left"/>
        <w:pPr>
          <w:ind w:left="0" w:firstLine="0"/>
        </w:pPr>
        <w:rPr>
          <w:rFonts w:hint="default"/>
          <w:color w:val="2E404D" w:themeColor="text1"/>
          <w:sz w:val="22"/>
          <w:szCs w:val="22"/>
        </w:rPr>
      </w:lvl>
    </w:lvlOverride>
    <w:lvlOverride w:ilvl="2">
      <w:lvl w:ilvl="2">
        <w:start w:val="1"/>
        <w:numFmt w:val="decimal"/>
        <w:pStyle w:val="AppendixHeading3"/>
        <w:lvlText w:val="Appendix %1.%2.%3"/>
        <w:lvlJc w:val="left"/>
        <w:pPr>
          <w:ind w:left="0" w:firstLine="0"/>
        </w:pPr>
        <w:rPr>
          <w:rFonts w:ascii="Arial" w:hAnsi="Arial" w:hint="default"/>
          <w:color w:val="000000"/>
          <w:sz w:val="22"/>
          <w:szCs w:val="22"/>
        </w:rPr>
      </w:lvl>
    </w:lvlOverride>
  </w:num>
  <w:num w:numId="5" w16cid:durableId="1441946318">
    <w:abstractNumId w:val="44"/>
  </w:num>
  <w:num w:numId="6" w16cid:durableId="1031345340">
    <w:abstractNumId w:val="36"/>
    <w:lvlOverride w:ilvl="0">
      <w:lvl w:ilvl="0">
        <w:start w:val="1"/>
        <w:numFmt w:val="bullet"/>
        <w:pStyle w:val="NTTBlueBullet1"/>
        <w:lvlText w:val="●"/>
        <w:lvlJc w:val="left"/>
        <w:pPr>
          <w:tabs>
            <w:tab w:val="num" w:pos="1134"/>
          </w:tabs>
          <w:ind w:left="1134" w:hanging="283"/>
        </w:pPr>
      </w:lvl>
    </w:lvlOverride>
    <w:lvlOverride w:ilvl="1">
      <w:lvl w:ilvl="1">
        <w:start w:val="1"/>
        <w:numFmt w:val="bullet"/>
        <w:pStyle w:val="NTTBlueBullet2"/>
        <w:lvlText w:val="○"/>
        <w:lvlJc w:val="left"/>
        <w:pPr>
          <w:tabs>
            <w:tab w:val="num" w:pos="1418"/>
          </w:tabs>
          <w:ind w:left="1418" w:hanging="284"/>
        </w:pPr>
      </w:lvl>
    </w:lvlOverride>
    <w:lvlOverride w:ilvl="2">
      <w:lvl w:ilvl="2">
        <w:start w:val="1"/>
        <w:numFmt w:val="bullet"/>
        <w:pStyle w:val="NTTBlueBullet3"/>
        <w:lvlText w:val="-"/>
        <w:lvlJc w:val="left"/>
        <w:pPr>
          <w:tabs>
            <w:tab w:val="num" w:pos="1701"/>
          </w:tabs>
          <w:ind w:left="1701" w:hanging="283"/>
        </w:pPr>
      </w:lvl>
    </w:lvlOverride>
    <w:lvlOverride w:ilvl="3">
      <w:lvl w:ilvl="3">
        <w:start w:val="1"/>
        <w:numFmt w:val="decimal"/>
        <w:pStyle w:val="NTTBlueBullet4"/>
        <w:lvlText w:val="%4."/>
        <w:lvlJc w:val="left"/>
        <w:pPr>
          <w:tabs>
            <w:tab w:val="num" w:pos="1418"/>
          </w:tabs>
          <w:ind w:left="1418" w:hanging="567"/>
        </w:pPr>
      </w:lvl>
    </w:lvlOverride>
    <w:lvlOverride w:ilvl="4">
      <w:lvl w:ilvl="4">
        <w:start w:val="1"/>
        <w:numFmt w:val="decimal"/>
        <w:pStyle w:val="NTTBlueBullet5"/>
        <w:lvlText w:val="%4.%5."/>
        <w:lvlJc w:val="left"/>
        <w:pPr>
          <w:tabs>
            <w:tab w:val="num" w:pos="1418"/>
          </w:tabs>
          <w:ind w:left="1418" w:hanging="567"/>
        </w:pPr>
      </w:lvl>
    </w:lvlOverride>
    <w:lvlOverride w:ilvl="5">
      <w:lvl w:ilvl="5">
        <w:start w:val="1"/>
        <w:numFmt w:val="decimal"/>
        <w:pStyle w:val="NTTBlueBullet6"/>
        <w:lvlText w:val="%4.%5.%6."/>
        <w:lvlJc w:val="left"/>
        <w:pPr>
          <w:tabs>
            <w:tab w:val="num" w:pos="1418"/>
          </w:tabs>
          <w:ind w:left="1418" w:hanging="567"/>
        </w:pPr>
      </w:lvl>
    </w:lvlOverride>
    <w:lvlOverride w:ilvl="6">
      <w:lvl w:ilvl="6">
        <w:start w:val="1"/>
        <w:numFmt w:val="decimal"/>
        <w:pStyle w:val="NTTBlueBullet7"/>
        <w:lvlText w:val="%7."/>
        <w:lvlJc w:val="left"/>
        <w:pPr>
          <w:tabs>
            <w:tab w:val="num" w:pos="1418"/>
          </w:tabs>
          <w:ind w:left="1418" w:hanging="567"/>
        </w:pPr>
      </w:lvl>
    </w:lvlOverride>
    <w:lvlOverride w:ilvl="7">
      <w:lvl w:ilvl="7">
        <w:start w:val="1"/>
        <w:numFmt w:val="lowerLetter"/>
        <w:pStyle w:val="NTTBlueBullet8"/>
        <w:lvlText w:val="%8."/>
        <w:lvlJc w:val="left"/>
        <w:pPr>
          <w:tabs>
            <w:tab w:val="num" w:pos="1985"/>
          </w:tabs>
          <w:ind w:left="1985" w:hanging="567"/>
        </w:pPr>
      </w:lvl>
    </w:lvlOverride>
    <w:lvlOverride w:ilvl="8">
      <w:lvl w:ilvl="8">
        <w:start w:val="1"/>
        <w:numFmt w:val="lowerRoman"/>
        <w:pStyle w:val="NTTBlueBullet9"/>
        <w:lvlText w:val="%9."/>
        <w:lvlJc w:val="left"/>
        <w:pPr>
          <w:tabs>
            <w:tab w:val="num" w:pos="2552"/>
          </w:tabs>
          <w:ind w:left="2552" w:hanging="567"/>
        </w:pPr>
      </w:lvl>
    </w:lvlOverride>
  </w:num>
  <w:num w:numId="7" w16cid:durableId="212623882">
    <w:abstractNumId w:val="108"/>
  </w:num>
  <w:num w:numId="8" w16cid:durableId="727187736">
    <w:abstractNumId w:val="46"/>
    <w:lvlOverride w:ilvl="0">
      <w:lvl w:ilvl="0">
        <w:start w:val="1"/>
        <w:numFmt w:val="bullet"/>
        <w:pStyle w:val="NTTBlueTableBullet1"/>
        <w:lvlText w:val="●"/>
        <w:lvlJc w:val="left"/>
        <w:pPr>
          <w:tabs>
            <w:tab w:val="num" w:pos="283"/>
          </w:tabs>
          <w:ind w:left="283" w:hanging="283"/>
        </w:pPr>
      </w:lvl>
    </w:lvlOverride>
    <w:lvlOverride w:ilvl="1">
      <w:lvl w:ilvl="1">
        <w:start w:val="1"/>
        <w:numFmt w:val="bullet"/>
        <w:pStyle w:val="NTTBlueTableBullet2"/>
        <w:lvlText w:val="○"/>
        <w:lvlJc w:val="left"/>
        <w:pPr>
          <w:tabs>
            <w:tab w:val="num" w:pos="1134"/>
          </w:tabs>
          <w:ind w:left="1134" w:hanging="284"/>
        </w:pPr>
      </w:lvl>
    </w:lvlOverride>
    <w:lvlOverride w:ilvl="2">
      <w:lvl w:ilvl="2">
        <w:start w:val="1"/>
        <w:numFmt w:val="bullet"/>
        <w:pStyle w:val="NTTBlueTableBullet3"/>
        <w:lvlText w:val="-"/>
        <w:lvlJc w:val="left"/>
        <w:pPr>
          <w:tabs>
            <w:tab w:val="num" w:pos="850"/>
          </w:tabs>
          <w:ind w:left="850" w:hanging="283"/>
        </w:pPr>
      </w:lvl>
    </w:lvlOverride>
    <w:lvlOverride w:ilvl="3">
      <w:lvl w:ilvl="3">
        <w:start w:val="1"/>
        <w:numFmt w:val="decimal"/>
        <w:pStyle w:val="NTTBlueTableBullet4"/>
        <w:lvlText w:val="%4."/>
        <w:lvlJc w:val="left"/>
        <w:pPr>
          <w:tabs>
            <w:tab w:val="num" w:pos="567"/>
          </w:tabs>
          <w:ind w:left="567" w:hanging="567"/>
        </w:pPr>
      </w:lvl>
    </w:lvlOverride>
    <w:lvlOverride w:ilvl="4">
      <w:lvl w:ilvl="4">
        <w:start w:val="1"/>
        <w:numFmt w:val="decimal"/>
        <w:pStyle w:val="NTTBlueTableBullet5"/>
        <w:lvlText w:val="%4.%5."/>
        <w:lvlJc w:val="left"/>
        <w:pPr>
          <w:tabs>
            <w:tab w:val="num" w:pos="567"/>
          </w:tabs>
          <w:ind w:left="567" w:hanging="567"/>
        </w:pPr>
      </w:lvl>
    </w:lvlOverride>
    <w:lvlOverride w:ilvl="5">
      <w:lvl w:ilvl="5">
        <w:start w:val="1"/>
        <w:numFmt w:val="decimal"/>
        <w:pStyle w:val="NTTBlueTableBullet6"/>
        <w:lvlText w:val="%4.%5.%6."/>
        <w:lvlJc w:val="left"/>
        <w:pPr>
          <w:tabs>
            <w:tab w:val="num" w:pos="567"/>
          </w:tabs>
          <w:ind w:left="567" w:hanging="567"/>
        </w:pPr>
      </w:lvl>
    </w:lvlOverride>
    <w:lvlOverride w:ilvl="6">
      <w:lvl w:ilvl="6">
        <w:start w:val="1"/>
        <w:numFmt w:val="decimal"/>
        <w:pStyle w:val="NTTBlueTableBullet7"/>
        <w:lvlText w:val="%7."/>
        <w:lvlJc w:val="left"/>
        <w:pPr>
          <w:tabs>
            <w:tab w:val="num" w:pos="567"/>
          </w:tabs>
          <w:ind w:left="567" w:hanging="567"/>
        </w:pPr>
      </w:lvl>
    </w:lvlOverride>
    <w:lvlOverride w:ilvl="7">
      <w:lvl w:ilvl="7">
        <w:start w:val="1"/>
        <w:numFmt w:val="lowerLetter"/>
        <w:pStyle w:val="NTTBlueTableBullet8"/>
        <w:lvlText w:val="%8."/>
        <w:lvlJc w:val="left"/>
        <w:pPr>
          <w:tabs>
            <w:tab w:val="num" w:pos="1134"/>
          </w:tabs>
          <w:ind w:left="1134" w:hanging="567"/>
        </w:pPr>
      </w:lvl>
    </w:lvlOverride>
    <w:lvlOverride w:ilvl="8">
      <w:lvl w:ilvl="8">
        <w:start w:val="1"/>
        <w:numFmt w:val="lowerRoman"/>
        <w:pStyle w:val="NTTBlueTableBullet9"/>
        <w:lvlText w:val="%9."/>
        <w:lvlJc w:val="left"/>
        <w:pPr>
          <w:tabs>
            <w:tab w:val="num" w:pos="1701"/>
          </w:tabs>
          <w:ind w:left="1701" w:hanging="567"/>
        </w:pPr>
      </w:lvl>
    </w:lvlOverride>
  </w:num>
  <w:num w:numId="9" w16cid:durableId="1927153231">
    <w:abstractNumId w:val="61"/>
  </w:num>
  <w:num w:numId="10" w16cid:durableId="176429611">
    <w:abstractNumId w:val="100"/>
  </w:num>
  <w:num w:numId="11" w16cid:durableId="97801657">
    <w:abstractNumId w:val="124"/>
  </w:num>
  <w:num w:numId="12" w16cid:durableId="1379284508">
    <w:abstractNumId w:val="61"/>
    <w:lvlOverride w:ilvl="0">
      <w:lvl w:ilvl="0">
        <w:start w:val="1"/>
        <w:numFmt w:val="bullet"/>
        <w:pStyle w:val="NTTBullet1"/>
        <w:lvlText w:val="●"/>
        <w:lvlJc w:val="left"/>
        <w:pPr>
          <w:tabs>
            <w:tab w:val="num" w:pos="1134"/>
          </w:tabs>
          <w:ind w:left="1134" w:hanging="283"/>
        </w:pPr>
      </w:lvl>
    </w:lvlOverride>
  </w:num>
  <w:num w:numId="13" w16cid:durableId="473526610">
    <w:abstractNumId w:val="100"/>
    <w:lvlOverride w:ilvl="0">
      <w:lvl w:ilvl="0">
        <w:start w:val="1"/>
        <w:numFmt w:val="bullet"/>
        <w:pStyle w:val="NTTFlushBlueBullet1"/>
        <w:lvlText w:val="●"/>
        <w:lvlJc w:val="left"/>
        <w:pPr>
          <w:ind w:left="284" w:hanging="284"/>
        </w:pPr>
      </w:lvl>
    </w:lvlOverride>
    <w:lvlOverride w:ilvl="1">
      <w:lvl w:ilvl="1">
        <w:start w:val="1"/>
        <w:numFmt w:val="bullet"/>
        <w:pStyle w:val="NTTFlushBlueBullet2"/>
        <w:lvlText w:val="○"/>
        <w:lvlJc w:val="left"/>
        <w:pPr>
          <w:ind w:left="567" w:hanging="283"/>
        </w:pPr>
      </w:lvl>
    </w:lvlOverride>
    <w:lvlOverride w:ilvl="2">
      <w:lvl w:ilvl="2">
        <w:start w:val="1"/>
        <w:numFmt w:val="bullet"/>
        <w:pStyle w:val="NTTFlushBlueBullet3"/>
        <w:lvlText w:val="-"/>
        <w:lvlJc w:val="left"/>
        <w:pPr>
          <w:ind w:left="851" w:hanging="284"/>
        </w:pPr>
      </w:lvl>
    </w:lvlOverride>
    <w:lvlOverride w:ilvl="3">
      <w:lvl w:ilvl="3">
        <w:start w:val="1"/>
        <w:numFmt w:val="decimal"/>
        <w:pStyle w:val="NTTFlushBlueBullet4"/>
        <w:isLgl/>
        <w:lvlText w:val="%4."/>
        <w:lvlJc w:val="left"/>
        <w:pPr>
          <w:ind w:left="567" w:hanging="567"/>
        </w:pPr>
      </w:lvl>
    </w:lvlOverride>
    <w:lvlOverride w:ilvl="4">
      <w:lvl w:ilvl="4">
        <w:start w:val="1"/>
        <w:numFmt w:val="decimal"/>
        <w:pStyle w:val="NTTFlushBlueBullet5"/>
        <w:isLgl/>
        <w:lvlText w:val="%4.%5"/>
        <w:lvlJc w:val="left"/>
        <w:pPr>
          <w:ind w:left="567" w:hanging="567"/>
        </w:pPr>
      </w:lvl>
    </w:lvlOverride>
    <w:lvlOverride w:ilvl="5">
      <w:lvl w:ilvl="5">
        <w:start w:val="1"/>
        <w:numFmt w:val="decimal"/>
        <w:pStyle w:val="NTTFlushBlueBullet6"/>
        <w:isLgl/>
        <w:lvlText w:val="%4.%5.%6"/>
        <w:lvlJc w:val="left"/>
        <w:pPr>
          <w:ind w:left="567" w:hanging="567"/>
        </w:pPr>
      </w:lvl>
    </w:lvlOverride>
    <w:lvlOverride w:ilvl="6">
      <w:lvl w:ilvl="6">
        <w:start w:val="1"/>
        <w:numFmt w:val="decimal"/>
        <w:lvlRestart w:val="0"/>
        <w:pStyle w:val="NTTFlushBlueBullet7"/>
        <w:lvlText w:val="%7."/>
        <w:lvlJc w:val="left"/>
        <w:pPr>
          <w:ind w:left="567" w:hanging="567"/>
        </w:pPr>
      </w:lvl>
    </w:lvlOverride>
    <w:lvlOverride w:ilvl="7">
      <w:lvl w:ilvl="7">
        <w:start w:val="1"/>
        <w:numFmt w:val="lowerLetter"/>
        <w:pStyle w:val="NTTFlushBlueBullet8"/>
        <w:lvlText w:val="%8."/>
        <w:lvlJc w:val="left"/>
        <w:pPr>
          <w:ind w:left="1134" w:hanging="567"/>
        </w:pPr>
      </w:lvl>
    </w:lvlOverride>
    <w:lvlOverride w:ilvl="8">
      <w:lvl w:ilvl="8">
        <w:start w:val="1"/>
        <w:numFmt w:val="lowerRoman"/>
        <w:pStyle w:val="NTTFlushBlueBullet9"/>
        <w:lvlText w:val="%9."/>
        <w:lvlJc w:val="left"/>
        <w:pPr>
          <w:ind w:left="1701" w:hanging="567"/>
        </w:pPr>
      </w:lvl>
    </w:lvlOverride>
  </w:num>
  <w:num w:numId="14" w16cid:durableId="887299065">
    <w:abstractNumId w:val="124"/>
    <w:lvlOverride w:ilvl="0">
      <w:lvl w:ilvl="0">
        <w:start w:val="1"/>
        <w:numFmt w:val="bullet"/>
        <w:pStyle w:val="NTTFlushBullet1"/>
        <w:lvlText w:val="●"/>
        <w:lvlJc w:val="left"/>
        <w:pPr>
          <w:ind w:left="284" w:hanging="284"/>
        </w:pPr>
        <w:rPr>
          <w:rFonts w:ascii="Arial" w:hAnsi="Arial" w:hint="default"/>
          <w:b w:val="0"/>
          <w:i w:val="0"/>
          <w:color w:val="000000"/>
          <w:kern w:val="20"/>
          <w:sz w:val="20"/>
        </w:rPr>
      </w:lvl>
    </w:lvlOverride>
    <w:lvlOverride w:ilvl="1">
      <w:lvl w:ilvl="1">
        <w:start w:val="1"/>
        <w:numFmt w:val="bullet"/>
        <w:pStyle w:val="NTTFlushBullet2"/>
        <w:lvlText w:val="○"/>
        <w:lvlJc w:val="left"/>
        <w:pPr>
          <w:ind w:left="567" w:hanging="283"/>
        </w:pPr>
        <w:rPr>
          <w:rFonts w:ascii="Arial" w:hAnsi="Arial" w:cs="Times New Roman" w:hint="default"/>
          <w:b w:val="0"/>
          <w:i w:val="0"/>
          <w:color w:val="000000"/>
          <w:sz w:val="20"/>
        </w:rPr>
      </w:lvl>
    </w:lvlOverride>
    <w:lvlOverride w:ilvl="2">
      <w:lvl w:ilvl="2">
        <w:start w:val="1"/>
        <w:numFmt w:val="bullet"/>
        <w:pStyle w:val="NTTFlushBullet3"/>
        <w:lvlText w:val="-"/>
        <w:lvlJc w:val="left"/>
        <w:pPr>
          <w:ind w:left="851" w:hanging="284"/>
        </w:pPr>
        <w:rPr>
          <w:rFonts w:ascii="Arial" w:hAnsi="Arial" w:cs="Times New Roman" w:hint="default"/>
          <w:b w:val="0"/>
          <w:i w:val="0"/>
          <w:color w:val="000000"/>
          <w:sz w:val="20"/>
        </w:rPr>
      </w:lvl>
    </w:lvlOverride>
    <w:lvlOverride w:ilvl="3">
      <w:lvl w:ilvl="3">
        <w:start w:val="1"/>
        <w:numFmt w:val="decimal"/>
        <w:pStyle w:val="NTTFlushBullet4"/>
        <w:isLgl/>
        <w:lvlText w:val="%4."/>
        <w:lvlJc w:val="left"/>
        <w:pPr>
          <w:ind w:left="567" w:hanging="567"/>
        </w:pPr>
      </w:lvl>
    </w:lvlOverride>
    <w:lvlOverride w:ilvl="4">
      <w:lvl w:ilvl="4">
        <w:start w:val="1"/>
        <w:numFmt w:val="decimal"/>
        <w:pStyle w:val="NTTFlushBullet5"/>
        <w:isLgl/>
        <w:lvlText w:val="%4.%5"/>
        <w:lvlJc w:val="left"/>
        <w:pPr>
          <w:ind w:left="567" w:hanging="567"/>
        </w:pPr>
      </w:lvl>
    </w:lvlOverride>
    <w:lvlOverride w:ilvl="5">
      <w:lvl w:ilvl="5">
        <w:start w:val="1"/>
        <w:numFmt w:val="decimal"/>
        <w:pStyle w:val="NTTFlushBullet6"/>
        <w:isLgl/>
        <w:lvlText w:val="%4.%5.%6"/>
        <w:lvlJc w:val="left"/>
        <w:pPr>
          <w:ind w:left="567" w:hanging="567"/>
        </w:pPr>
      </w:lvl>
    </w:lvlOverride>
    <w:lvlOverride w:ilvl="6">
      <w:lvl w:ilvl="6">
        <w:start w:val="1"/>
        <w:numFmt w:val="decimal"/>
        <w:pStyle w:val="NTTFlushBullet7"/>
        <w:lvlText w:val="%7."/>
        <w:lvlJc w:val="left"/>
        <w:pPr>
          <w:ind w:left="567" w:hanging="567"/>
        </w:pPr>
        <w:rPr>
          <w:rFonts w:hint="default"/>
          <w:color w:val="000000"/>
        </w:rPr>
      </w:lvl>
    </w:lvlOverride>
    <w:lvlOverride w:ilvl="7">
      <w:lvl w:ilvl="7">
        <w:start w:val="1"/>
        <w:numFmt w:val="lowerLetter"/>
        <w:pStyle w:val="NTTFlushBullet8"/>
        <w:lvlText w:val="%8."/>
        <w:lvlJc w:val="left"/>
        <w:pPr>
          <w:ind w:left="1134" w:hanging="567"/>
        </w:pPr>
        <w:rPr>
          <w:rFonts w:hint="default"/>
          <w:color w:val="000000"/>
        </w:rPr>
      </w:lvl>
    </w:lvlOverride>
    <w:lvlOverride w:ilvl="8">
      <w:lvl w:ilvl="8">
        <w:start w:val="1"/>
        <w:numFmt w:val="lowerRoman"/>
        <w:pStyle w:val="NTTFlushBullet9"/>
        <w:lvlText w:val="%9."/>
        <w:lvlJc w:val="left"/>
        <w:pPr>
          <w:ind w:left="1701" w:hanging="567"/>
        </w:pPr>
        <w:rPr>
          <w:rFonts w:hint="default"/>
          <w:color w:val="000000"/>
        </w:rPr>
      </w:lvl>
    </w:lvlOverride>
  </w:num>
  <w:num w:numId="15" w16cid:durableId="884414102">
    <w:abstractNumId w:val="59"/>
  </w:num>
  <w:num w:numId="16" w16cid:durableId="1010374318">
    <w:abstractNumId w:val="79"/>
  </w:num>
  <w:num w:numId="17" w16cid:durableId="1690377578">
    <w:abstractNumId w:val="104"/>
  </w:num>
  <w:num w:numId="18" w16cid:durableId="524945348">
    <w:abstractNumId w:val="104"/>
    <w:lvlOverride w:ilvl="0">
      <w:lvl w:ilvl="0">
        <w:numFmt w:val="decimal"/>
        <w:lvlText w:val=""/>
        <w:lvlJc w:val="left"/>
      </w:lvl>
    </w:lvlOverride>
    <w:lvlOverride w:ilvl="1">
      <w:lvl w:ilvl="1">
        <w:start w:val="1"/>
        <w:numFmt w:val="bullet"/>
        <w:pStyle w:val="NTTTableBullet2"/>
        <w:lvlText w:val="○"/>
        <w:lvlJc w:val="left"/>
        <w:pPr>
          <w:tabs>
            <w:tab w:val="num" w:pos="567"/>
          </w:tabs>
          <w:ind w:left="567" w:hanging="283"/>
        </w:pPr>
      </w:lvl>
    </w:lvlOverride>
    <w:lvlOverride w:ilvl="2">
      <w:lvl w:ilvl="2">
        <w:start w:val="1"/>
        <w:numFmt w:val="bullet"/>
        <w:pStyle w:val="NTTTableBullet3"/>
        <w:lvlText w:val="-"/>
        <w:lvlJc w:val="left"/>
        <w:pPr>
          <w:tabs>
            <w:tab w:val="num" w:pos="851"/>
          </w:tabs>
          <w:ind w:left="851" w:hanging="284"/>
        </w:pPr>
      </w:lvl>
    </w:lvlOverride>
  </w:num>
  <w:num w:numId="19" w16cid:durableId="794325605">
    <w:abstractNumId w:val="13"/>
  </w:num>
  <w:num w:numId="20" w16cid:durableId="666907398">
    <w:abstractNumId w:val="118"/>
  </w:num>
  <w:num w:numId="21" w16cid:durableId="973604214">
    <w:abstractNumId w:val="15"/>
  </w:num>
  <w:num w:numId="22" w16cid:durableId="1884243396">
    <w:abstractNumId w:val="1"/>
  </w:num>
  <w:num w:numId="23" w16cid:durableId="1548881380">
    <w:abstractNumId w:val="50"/>
  </w:num>
  <w:num w:numId="24" w16cid:durableId="1089162195">
    <w:abstractNumId w:val="5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2008823740">
    <w:abstractNumId w:val="83"/>
  </w:num>
  <w:num w:numId="26" w16cid:durableId="2068723717">
    <w:abstractNumId w:val="113"/>
  </w:num>
  <w:num w:numId="27" w16cid:durableId="279603809">
    <w:abstractNumId w:val="83"/>
    <w:lvlOverride w:ilvl="0">
      <w:lvl w:ilvl="0">
        <w:numFmt w:val="decimal"/>
        <w:lvlText w:val=""/>
        <w:lvlJc w:val="left"/>
      </w:lvl>
    </w:lvlOverride>
    <w:lvlOverride w:ilvl="1">
      <w:lvl w:ilvl="1">
        <w:start w:val="1"/>
        <w:numFmt w:val="bullet"/>
        <w:pStyle w:val="NTTBlueBoldBullet"/>
        <w:lvlText w:val="●"/>
        <w:lvlJc w:val="left"/>
        <w:pPr>
          <w:tabs>
            <w:tab w:val="num" w:pos="851"/>
          </w:tabs>
          <w:ind w:left="1134" w:hanging="283"/>
        </w:pPr>
      </w:lvl>
    </w:lvlOverride>
    <w:lvlOverride w:ilvl="2">
      <w:lvl w:ilvl="2">
        <w:start w:val="1"/>
        <w:numFmt w:val="bullet"/>
        <w:pStyle w:val="NTTBoldBullet"/>
        <w:lvlText w:val="●"/>
        <w:lvlJc w:val="left"/>
        <w:pPr>
          <w:tabs>
            <w:tab w:val="num" w:pos="851"/>
          </w:tabs>
          <w:ind w:left="1134" w:hanging="283"/>
        </w:pPr>
        <w:rPr>
          <w:rFonts w:ascii="Arial" w:hAnsi="Arial" w:hint="default"/>
          <w:color w:val="000000"/>
          <w:sz w:val="20"/>
        </w:rPr>
      </w:lvl>
    </w:lvlOverride>
    <w:lvlOverride w:ilvl="3">
      <w:lvl w:ilvl="3">
        <w:start w:val="1"/>
        <w:numFmt w:val="bullet"/>
        <w:pStyle w:val="NTTRedBoldBullet"/>
        <w:lvlText w:val="●"/>
        <w:lvlJc w:val="left"/>
        <w:pPr>
          <w:ind w:left="1134" w:hanging="283"/>
        </w:pPr>
      </w:lvl>
    </w:lvlOverride>
  </w:num>
  <w:num w:numId="28" w16cid:durableId="569123971">
    <w:abstractNumId w:val="113"/>
    <w:lvlOverride w:ilvl="0">
      <w:lvl w:ilvl="0">
        <w:start w:val="1"/>
        <w:numFmt w:val="bullet"/>
        <w:pStyle w:val="GuidanceText3Bullet"/>
        <w:lvlText w:val="●"/>
        <w:lvlJc w:val="left"/>
        <w:pPr>
          <w:tabs>
            <w:tab w:val="num" w:pos="1418"/>
          </w:tabs>
          <w:ind w:left="1134" w:hanging="283"/>
        </w:pPr>
        <w:rPr>
          <w:rFonts w:ascii="Arial" w:hAnsi="Arial" w:hint="default"/>
          <w:color w:val="2E404D" w:themeColor="text1"/>
          <w:kern w:val="20"/>
          <w:sz w:val="20"/>
        </w:rPr>
      </w:lvl>
    </w:lvlOverride>
    <w:lvlOverride w:ilvl="1">
      <w:lvl w:ilvl="1">
        <w:start w:val="1"/>
        <w:numFmt w:val="decimal"/>
        <w:pStyle w:val="GuidanceText4List"/>
        <w:lvlText w:val="%2. "/>
        <w:lvlJc w:val="left"/>
        <w:pPr>
          <w:tabs>
            <w:tab w:val="num" w:pos="1418"/>
          </w:tabs>
          <w:ind w:left="1134" w:hanging="283"/>
        </w:pPr>
      </w:lvl>
    </w:lvlOverride>
    <w:lvlOverride w:ilvl="2">
      <w:lvl w:ilvl="2">
        <w:start w:val="1"/>
        <w:numFmt w:val="bullet"/>
        <w:pStyle w:val="NTTBlueNotedText3Bullet"/>
        <w:lvlText w:val="●"/>
        <w:lvlJc w:val="left"/>
        <w:pPr>
          <w:tabs>
            <w:tab w:val="num" w:pos="1418"/>
          </w:tabs>
          <w:ind w:left="1134" w:hanging="283"/>
        </w:pPr>
      </w:lvl>
    </w:lvlOverride>
    <w:lvlOverride w:ilvl="3">
      <w:lvl w:ilvl="3">
        <w:start w:val="1"/>
        <w:numFmt w:val="decimal"/>
        <w:pStyle w:val="NTTBlueNotedText4List"/>
        <w:lvlText w:val="%4."/>
        <w:lvlJc w:val="left"/>
        <w:pPr>
          <w:tabs>
            <w:tab w:val="num" w:pos="1418"/>
          </w:tabs>
          <w:ind w:left="1134" w:hanging="283"/>
        </w:pPr>
      </w:lvl>
    </w:lvlOverride>
  </w:num>
  <w:num w:numId="29" w16cid:durableId="1263686501">
    <w:abstractNumId w:val="8"/>
  </w:num>
  <w:num w:numId="30" w16cid:durableId="1132672759">
    <w:abstractNumId w:val="109"/>
  </w:num>
  <w:num w:numId="31" w16cid:durableId="1396705349">
    <w:abstractNumId w:val="89"/>
  </w:num>
  <w:num w:numId="32" w16cid:durableId="2062094048">
    <w:abstractNumId w:val="18"/>
  </w:num>
  <w:num w:numId="33" w16cid:durableId="375666789">
    <w:abstractNumId w:val="10"/>
  </w:num>
  <w:num w:numId="34" w16cid:durableId="1788045721">
    <w:abstractNumId w:val="87"/>
  </w:num>
  <w:num w:numId="35" w16cid:durableId="789010497">
    <w:abstractNumId w:val="16"/>
  </w:num>
  <w:num w:numId="36" w16cid:durableId="252593853">
    <w:abstractNumId w:val="54"/>
  </w:num>
  <w:num w:numId="37" w16cid:durableId="1009991928">
    <w:abstractNumId w:val="11"/>
  </w:num>
  <w:num w:numId="38" w16cid:durableId="90513300">
    <w:abstractNumId w:val="14"/>
  </w:num>
  <w:num w:numId="39" w16cid:durableId="1934783439">
    <w:abstractNumId w:val="48"/>
  </w:num>
  <w:num w:numId="40" w16cid:durableId="295376176">
    <w:abstractNumId w:val="77"/>
  </w:num>
  <w:num w:numId="41" w16cid:durableId="233005850">
    <w:abstractNumId w:val="97"/>
  </w:num>
  <w:num w:numId="42" w16cid:durableId="372459554">
    <w:abstractNumId w:val="23"/>
  </w:num>
  <w:num w:numId="43" w16cid:durableId="1002900550">
    <w:abstractNumId w:val="32"/>
  </w:num>
  <w:num w:numId="44" w16cid:durableId="1207836073">
    <w:abstractNumId w:val="42"/>
  </w:num>
  <w:num w:numId="45" w16cid:durableId="1845824705">
    <w:abstractNumId w:val="71"/>
  </w:num>
  <w:num w:numId="46" w16cid:durableId="1241595278">
    <w:abstractNumId w:val="121"/>
  </w:num>
  <w:num w:numId="47" w16cid:durableId="588201695">
    <w:abstractNumId w:val="26"/>
  </w:num>
  <w:num w:numId="48" w16cid:durableId="399639389">
    <w:abstractNumId w:val="117"/>
  </w:num>
  <w:num w:numId="49" w16cid:durableId="1843010478">
    <w:abstractNumId w:val="39"/>
  </w:num>
  <w:num w:numId="50" w16cid:durableId="1514951261">
    <w:abstractNumId w:val="101"/>
  </w:num>
  <w:num w:numId="51" w16cid:durableId="1531064055">
    <w:abstractNumId w:val="4"/>
  </w:num>
  <w:num w:numId="52" w16cid:durableId="1198619472">
    <w:abstractNumId w:val="95"/>
  </w:num>
  <w:num w:numId="53" w16cid:durableId="302085673">
    <w:abstractNumId w:val="22"/>
  </w:num>
  <w:num w:numId="54" w16cid:durableId="1158761949">
    <w:abstractNumId w:val="114"/>
  </w:num>
  <w:num w:numId="55" w16cid:durableId="1973243783">
    <w:abstractNumId w:val="34"/>
  </w:num>
  <w:num w:numId="56" w16cid:durableId="768426594">
    <w:abstractNumId w:val="127"/>
  </w:num>
  <w:num w:numId="57" w16cid:durableId="756485182">
    <w:abstractNumId w:val="69"/>
  </w:num>
  <w:num w:numId="58" w16cid:durableId="1671443918">
    <w:abstractNumId w:val="73"/>
  </w:num>
  <w:num w:numId="59" w16cid:durableId="508644351">
    <w:abstractNumId w:val="82"/>
  </w:num>
  <w:num w:numId="60" w16cid:durableId="587887824">
    <w:abstractNumId w:val="76"/>
  </w:num>
  <w:num w:numId="61" w16cid:durableId="1789087528">
    <w:abstractNumId w:val="17"/>
  </w:num>
  <w:num w:numId="62" w16cid:durableId="337074398">
    <w:abstractNumId w:val="84"/>
  </w:num>
  <w:num w:numId="63" w16cid:durableId="792213997">
    <w:abstractNumId w:val="31"/>
  </w:num>
  <w:num w:numId="64" w16cid:durableId="644772695">
    <w:abstractNumId w:val="111"/>
  </w:num>
  <w:num w:numId="65" w16cid:durableId="1971662632">
    <w:abstractNumId w:val="52"/>
  </w:num>
  <w:num w:numId="66" w16cid:durableId="141850295">
    <w:abstractNumId w:val="126"/>
  </w:num>
  <w:num w:numId="67" w16cid:durableId="1123885125">
    <w:abstractNumId w:val="65"/>
  </w:num>
  <w:num w:numId="68" w16cid:durableId="1376663088">
    <w:abstractNumId w:val="60"/>
  </w:num>
  <w:num w:numId="69" w16cid:durableId="1989355796">
    <w:abstractNumId w:val="2"/>
  </w:num>
  <w:num w:numId="70" w16cid:durableId="906260553">
    <w:abstractNumId w:val="35"/>
  </w:num>
  <w:num w:numId="71" w16cid:durableId="1604990508">
    <w:abstractNumId w:val="33"/>
  </w:num>
  <w:num w:numId="72" w16cid:durableId="185603971">
    <w:abstractNumId w:val="53"/>
  </w:num>
  <w:num w:numId="73" w16cid:durableId="1507089531">
    <w:abstractNumId w:val="5"/>
  </w:num>
  <w:num w:numId="74" w16cid:durableId="1782794685">
    <w:abstractNumId w:val="103"/>
  </w:num>
  <w:num w:numId="75" w16cid:durableId="1705322686">
    <w:abstractNumId w:val="6"/>
  </w:num>
  <w:num w:numId="76" w16cid:durableId="676008155">
    <w:abstractNumId w:val="37"/>
  </w:num>
  <w:num w:numId="77" w16cid:durableId="1281302200">
    <w:abstractNumId w:val="63"/>
  </w:num>
  <w:num w:numId="78" w16cid:durableId="1471827495">
    <w:abstractNumId w:val="107"/>
  </w:num>
  <w:num w:numId="79" w16cid:durableId="444883862">
    <w:abstractNumId w:val="68"/>
  </w:num>
  <w:num w:numId="80" w16cid:durableId="1981378428">
    <w:abstractNumId w:val="27"/>
  </w:num>
  <w:num w:numId="81" w16cid:durableId="977732031">
    <w:abstractNumId w:val="38"/>
  </w:num>
  <w:num w:numId="82" w16cid:durableId="589850304">
    <w:abstractNumId w:val="40"/>
  </w:num>
  <w:num w:numId="83" w16cid:durableId="551305848">
    <w:abstractNumId w:val="72"/>
  </w:num>
  <w:num w:numId="84" w16cid:durableId="1162349973">
    <w:abstractNumId w:val="70"/>
  </w:num>
  <w:num w:numId="85" w16cid:durableId="1176458201">
    <w:abstractNumId w:val="12"/>
  </w:num>
  <w:num w:numId="86" w16cid:durableId="1634170235">
    <w:abstractNumId w:val="129"/>
  </w:num>
  <w:num w:numId="87" w16cid:durableId="2098667497">
    <w:abstractNumId w:val="78"/>
  </w:num>
  <w:num w:numId="88" w16cid:durableId="448821906">
    <w:abstractNumId w:val="81"/>
  </w:num>
  <w:num w:numId="89" w16cid:durableId="90978430">
    <w:abstractNumId w:val="25"/>
  </w:num>
  <w:num w:numId="90" w16cid:durableId="776482672">
    <w:abstractNumId w:val="3"/>
  </w:num>
  <w:num w:numId="91" w16cid:durableId="1473984604">
    <w:abstractNumId w:val="7"/>
  </w:num>
  <w:num w:numId="92" w16cid:durableId="1785230145">
    <w:abstractNumId w:val="67"/>
  </w:num>
  <w:num w:numId="93" w16cid:durableId="1023677298">
    <w:abstractNumId w:val="99"/>
  </w:num>
  <w:num w:numId="94" w16cid:durableId="1392390474">
    <w:abstractNumId w:val="55"/>
  </w:num>
  <w:num w:numId="95" w16cid:durableId="2014798147">
    <w:abstractNumId w:val="43"/>
  </w:num>
  <w:num w:numId="96" w16cid:durableId="1022393923">
    <w:abstractNumId w:val="74"/>
  </w:num>
  <w:num w:numId="97" w16cid:durableId="284971973">
    <w:abstractNumId w:val="86"/>
  </w:num>
  <w:num w:numId="98" w16cid:durableId="392242036">
    <w:abstractNumId w:val="115"/>
  </w:num>
  <w:num w:numId="99" w16cid:durableId="1725520084">
    <w:abstractNumId w:val="28"/>
  </w:num>
  <w:num w:numId="100" w16cid:durableId="118451421">
    <w:abstractNumId w:val="0"/>
  </w:num>
  <w:num w:numId="101" w16cid:durableId="2143226199">
    <w:abstractNumId w:val="75"/>
  </w:num>
  <w:num w:numId="102" w16cid:durableId="692415727">
    <w:abstractNumId w:val="88"/>
  </w:num>
  <w:num w:numId="103" w16cid:durableId="1850171870">
    <w:abstractNumId w:val="112"/>
  </w:num>
  <w:num w:numId="104" w16cid:durableId="1133643855">
    <w:abstractNumId w:val="64"/>
  </w:num>
  <w:num w:numId="105" w16cid:durableId="1092320157">
    <w:abstractNumId w:val="45"/>
  </w:num>
  <w:num w:numId="106" w16cid:durableId="739908963">
    <w:abstractNumId w:val="29"/>
  </w:num>
  <w:num w:numId="107" w16cid:durableId="1767724689">
    <w:abstractNumId w:val="93"/>
  </w:num>
  <w:num w:numId="108" w16cid:durableId="1091044030">
    <w:abstractNumId w:val="123"/>
  </w:num>
  <w:num w:numId="109" w16cid:durableId="1237939780">
    <w:abstractNumId w:val="56"/>
  </w:num>
  <w:num w:numId="110" w16cid:durableId="1396514525">
    <w:abstractNumId w:val="19"/>
  </w:num>
  <w:num w:numId="111" w16cid:durableId="596981358">
    <w:abstractNumId w:val="41"/>
  </w:num>
  <w:num w:numId="112" w16cid:durableId="920914537">
    <w:abstractNumId w:val="91"/>
  </w:num>
  <w:num w:numId="113" w16cid:durableId="1412196124">
    <w:abstractNumId w:val="96"/>
  </w:num>
  <w:num w:numId="114" w16cid:durableId="1681740114">
    <w:abstractNumId w:val="30"/>
  </w:num>
  <w:num w:numId="115" w16cid:durableId="487551512">
    <w:abstractNumId w:val="110"/>
  </w:num>
  <w:num w:numId="116" w16cid:durableId="1540632606">
    <w:abstractNumId w:val="119"/>
  </w:num>
  <w:num w:numId="117" w16cid:durableId="1355495372">
    <w:abstractNumId w:val="116"/>
  </w:num>
  <w:num w:numId="118" w16cid:durableId="361974444">
    <w:abstractNumId w:val="106"/>
  </w:num>
  <w:num w:numId="119" w16cid:durableId="923219636">
    <w:abstractNumId w:val="21"/>
  </w:num>
  <w:num w:numId="120" w16cid:durableId="820001458">
    <w:abstractNumId w:val="105"/>
  </w:num>
  <w:num w:numId="121" w16cid:durableId="1046297135">
    <w:abstractNumId w:val="128"/>
  </w:num>
  <w:num w:numId="122" w16cid:durableId="1111631496">
    <w:abstractNumId w:val="62"/>
  </w:num>
  <w:num w:numId="123" w16cid:durableId="919411022">
    <w:abstractNumId w:val="90"/>
  </w:num>
  <w:num w:numId="124" w16cid:durableId="462962677">
    <w:abstractNumId w:val="125"/>
  </w:num>
  <w:num w:numId="125" w16cid:durableId="1931818052">
    <w:abstractNumId w:val="122"/>
  </w:num>
  <w:num w:numId="126" w16cid:durableId="953639257">
    <w:abstractNumId w:val="47"/>
  </w:num>
  <w:num w:numId="127" w16cid:durableId="235282555">
    <w:abstractNumId w:val="80"/>
  </w:num>
  <w:num w:numId="128" w16cid:durableId="972905582">
    <w:abstractNumId w:val="20"/>
  </w:num>
  <w:num w:numId="129" w16cid:durableId="1645309534">
    <w:abstractNumId w:val="66"/>
  </w:num>
  <w:num w:numId="130" w16cid:durableId="1788622288">
    <w:abstractNumId w:val="92"/>
  </w:num>
  <w:num w:numId="131" w16cid:durableId="252126510">
    <w:abstractNumId w:val="9"/>
  </w:num>
  <w:num w:numId="132" w16cid:durableId="124203975">
    <w:abstractNumId w:val="49"/>
  </w:num>
  <w:num w:numId="133" w16cid:durableId="281159022">
    <w:abstractNumId w:val="94"/>
  </w:num>
  <w:num w:numId="134" w16cid:durableId="1163088422">
    <w:abstractNumId w:val="50"/>
  </w:num>
  <w:num w:numId="135" w16cid:durableId="838469800">
    <w:abstractNumId w:val="50"/>
  </w:num>
  <w:num w:numId="136" w16cid:durableId="954169697">
    <w:abstractNumId w:val="120"/>
  </w:num>
  <w:num w:numId="137" w16cid:durableId="2073968941">
    <w:abstractNumId w:val="102"/>
  </w:num>
  <w:num w:numId="138" w16cid:durableId="1610701972">
    <w:abstractNumId w:val="98"/>
  </w:num>
  <w:num w:numId="139" w16cid:durableId="1748071240">
    <w:abstractNumId w:val="24"/>
  </w:num>
  <w:num w:numId="140" w16cid:durableId="931473869">
    <w:abstractNumId w:val="57"/>
  </w:num>
  <w:numIdMacAtCleanup w:val="1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stylePaneSortMethod w:val="0000"/>
  <w:defaultTabStop w:val="720"/>
  <w:hyphenationZone w:val="425"/>
  <w:defaultTableStyle w:val="NTTFutureBluetable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A6A2B"/>
    <w:rsid w:val="00000797"/>
    <w:rsid w:val="00000827"/>
    <w:rsid w:val="00002EED"/>
    <w:rsid w:val="00003961"/>
    <w:rsid w:val="0000513D"/>
    <w:rsid w:val="0000589D"/>
    <w:rsid w:val="00005B85"/>
    <w:rsid w:val="00007E75"/>
    <w:rsid w:val="000115AE"/>
    <w:rsid w:val="000117A9"/>
    <w:rsid w:val="00011F3F"/>
    <w:rsid w:val="000126F6"/>
    <w:rsid w:val="00012D39"/>
    <w:rsid w:val="00014620"/>
    <w:rsid w:val="00015970"/>
    <w:rsid w:val="00017FEE"/>
    <w:rsid w:val="00020BE5"/>
    <w:rsid w:val="00022139"/>
    <w:rsid w:val="0002263F"/>
    <w:rsid w:val="00022FCF"/>
    <w:rsid w:val="0002407A"/>
    <w:rsid w:val="000244D3"/>
    <w:rsid w:val="00024F12"/>
    <w:rsid w:val="00025CC2"/>
    <w:rsid w:val="000274F2"/>
    <w:rsid w:val="00030EFC"/>
    <w:rsid w:val="000323BE"/>
    <w:rsid w:val="0003283C"/>
    <w:rsid w:val="000329F3"/>
    <w:rsid w:val="00034C90"/>
    <w:rsid w:val="00034CD3"/>
    <w:rsid w:val="00035C21"/>
    <w:rsid w:val="00035DE0"/>
    <w:rsid w:val="00040430"/>
    <w:rsid w:val="0004099E"/>
    <w:rsid w:val="00041570"/>
    <w:rsid w:val="00041D81"/>
    <w:rsid w:val="0004242C"/>
    <w:rsid w:val="000426FF"/>
    <w:rsid w:val="000433E6"/>
    <w:rsid w:val="00044446"/>
    <w:rsid w:val="0004475E"/>
    <w:rsid w:val="00045EA2"/>
    <w:rsid w:val="000468DB"/>
    <w:rsid w:val="00047EDB"/>
    <w:rsid w:val="000517EA"/>
    <w:rsid w:val="000527C0"/>
    <w:rsid w:val="0005313C"/>
    <w:rsid w:val="00055607"/>
    <w:rsid w:val="0006047F"/>
    <w:rsid w:val="0006099E"/>
    <w:rsid w:val="000609A4"/>
    <w:rsid w:val="0006107A"/>
    <w:rsid w:val="000610B1"/>
    <w:rsid w:val="00061617"/>
    <w:rsid w:val="00062033"/>
    <w:rsid w:val="0006213E"/>
    <w:rsid w:val="0006332B"/>
    <w:rsid w:val="00063492"/>
    <w:rsid w:val="00063F40"/>
    <w:rsid w:val="0006400D"/>
    <w:rsid w:val="00065506"/>
    <w:rsid w:val="000665F4"/>
    <w:rsid w:val="000700D5"/>
    <w:rsid w:val="00072095"/>
    <w:rsid w:val="000729EF"/>
    <w:rsid w:val="00072D77"/>
    <w:rsid w:val="00072F79"/>
    <w:rsid w:val="000737B3"/>
    <w:rsid w:val="000744E6"/>
    <w:rsid w:val="00074590"/>
    <w:rsid w:val="00074787"/>
    <w:rsid w:val="00074E27"/>
    <w:rsid w:val="00077906"/>
    <w:rsid w:val="00080081"/>
    <w:rsid w:val="00080405"/>
    <w:rsid w:val="00080893"/>
    <w:rsid w:val="0008094F"/>
    <w:rsid w:val="000833B4"/>
    <w:rsid w:val="000838A6"/>
    <w:rsid w:val="000844A8"/>
    <w:rsid w:val="0008512D"/>
    <w:rsid w:val="000853BE"/>
    <w:rsid w:val="00086092"/>
    <w:rsid w:val="00087AB0"/>
    <w:rsid w:val="00087B72"/>
    <w:rsid w:val="00090CD0"/>
    <w:rsid w:val="00092FAB"/>
    <w:rsid w:val="00096A9E"/>
    <w:rsid w:val="0009728F"/>
    <w:rsid w:val="000978B2"/>
    <w:rsid w:val="00097EDC"/>
    <w:rsid w:val="000A21A8"/>
    <w:rsid w:val="000A221B"/>
    <w:rsid w:val="000A360F"/>
    <w:rsid w:val="000A40F9"/>
    <w:rsid w:val="000A6681"/>
    <w:rsid w:val="000A6B60"/>
    <w:rsid w:val="000B08B9"/>
    <w:rsid w:val="000B1D87"/>
    <w:rsid w:val="000B2C67"/>
    <w:rsid w:val="000B392D"/>
    <w:rsid w:val="000B3F43"/>
    <w:rsid w:val="000B5E72"/>
    <w:rsid w:val="000C1613"/>
    <w:rsid w:val="000C1E0D"/>
    <w:rsid w:val="000C4CE6"/>
    <w:rsid w:val="000C5455"/>
    <w:rsid w:val="000C5636"/>
    <w:rsid w:val="000C717C"/>
    <w:rsid w:val="000D0D7C"/>
    <w:rsid w:val="000D1E19"/>
    <w:rsid w:val="000D1E53"/>
    <w:rsid w:val="000D2490"/>
    <w:rsid w:val="000D39CF"/>
    <w:rsid w:val="000D64A5"/>
    <w:rsid w:val="000E0AC4"/>
    <w:rsid w:val="000E5BF0"/>
    <w:rsid w:val="000E67CC"/>
    <w:rsid w:val="000E6845"/>
    <w:rsid w:val="000E778B"/>
    <w:rsid w:val="000E79C2"/>
    <w:rsid w:val="000F12A2"/>
    <w:rsid w:val="000F26E1"/>
    <w:rsid w:val="000F2BF8"/>
    <w:rsid w:val="000F4428"/>
    <w:rsid w:val="000F4E55"/>
    <w:rsid w:val="000F61DC"/>
    <w:rsid w:val="000F73BB"/>
    <w:rsid w:val="000F743D"/>
    <w:rsid w:val="000F7523"/>
    <w:rsid w:val="0010005C"/>
    <w:rsid w:val="001029AB"/>
    <w:rsid w:val="0010324E"/>
    <w:rsid w:val="00103B5A"/>
    <w:rsid w:val="00105490"/>
    <w:rsid w:val="00105654"/>
    <w:rsid w:val="00105F87"/>
    <w:rsid w:val="00107566"/>
    <w:rsid w:val="00110207"/>
    <w:rsid w:val="00111574"/>
    <w:rsid w:val="001120D8"/>
    <w:rsid w:val="00115C82"/>
    <w:rsid w:val="001177DE"/>
    <w:rsid w:val="00120D0B"/>
    <w:rsid w:val="00121AA7"/>
    <w:rsid w:val="00125825"/>
    <w:rsid w:val="00125DBC"/>
    <w:rsid w:val="001320B4"/>
    <w:rsid w:val="001328D4"/>
    <w:rsid w:val="001329C6"/>
    <w:rsid w:val="00132DA9"/>
    <w:rsid w:val="00133DD4"/>
    <w:rsid w:val="001367AF"/>
    <w:rsid w:val="00141A2B"/>
    <w:rsid w:val="00141ED2"/>
    <w:rsid w:val="00142D33"/>
    <w:rsid w:val="00142DCA"/>
    <w:rsid w:val="001507D6"/>
    <w:rsid w:val="00150BD9"/>
    <w:rsid w:val="0015224D"/>
    <w:rsid w:val="001528EA"/>
    <w:rsid w:val="00152EF1"/>
    <w:rsid w:val="0015314F"/>
    <w:rsid w:val="00153A44"/>
    <w:rsid w:val="0015524B"/>
    <w:rsid w:val="00156115"/>
    <w:rsid w:val="0015779E"/>
    <w:rsid w:val="00161420"/>
    <w:rsid w:val="00161461"/>
    <w:rsid w:val="001614DB"/>
    <w:rsid w:val="001618E1"/>
    <w:rsid w:val="00161D18"/>
    <w:rsid w:val="001630DA"/>
    <w:rsid w:val="00163C38"/>
    <w:rsid w:val="00163C9F"/>
    <w:rsid w:val="00164EBD"/>
    <w:rsid w:val="0016524F"/>
    <w:rsid w:val="00166358"/>
    <w:rsid w:val="00166A8F"/>
    <w:rsid w:val="00171FB4"/>
    <w:rsid w:val="00173802"/>
    <w:rsid w:val="0017425B"/>
    <w:rsid w:val="001839DC"/>
    <w:rsid w:val="0018507F"/>
    <w:rsid w:val="00185FF9"/>
    <w:rsid w:val="00190795"/>
    <w:rsid w:val="0019223B"/>
    <w:rsid w:val="0019364C"/>
    <w:rsid w:val="0019374E"/>
    <w:rsid w:val="00193A90"/>
    <w:rsid w:val="00196899"/>
    <w:rsid w:val="001A5D13"/>
    <w:rsid w:val="001B1339"/>
    <w:rsid w:val="001B2526"/>
    <w:rsid w:val="001B2722"/>
    <w:rsid w:val="001B4244"/>
    <w:rsid w:val="001B4701"/>
    <w:rsid w:val="001B6B73"/>
    <w:rsid w:val="001B6FA1"/>
    <w:rsid w:val="001B7269"/>
    <w:rsid w:val="001B78DD"/>
    <w:rsid w:val="001C2E15"/>
    <w:rsid w:val="001C50E8"/>
    <w:rsid w:val="001C5D50"/>
    <w:rsid w:val="001C5E5F"/>
    <w:rsid w:val="001C7579"/>
    <w:rsid w:val="001C7DE4"/>
    <w:rsid w:val="001C7E3C"/>
    <w:rsid w:val="001D18BD"/>
    <w:rsid w:val="001D1ADF"/>
    <w:rsid w:val="001D1B1A"/>
    <w:rsid w:val="001D206D"/>
    <w:rsid w:val="001D442B"/>
    <w:rsid w:val="001D44F0"/>
    <w:rsid w:val="001D5785"/>
    <w:rsid w:val="001D5F8C"/>
    <w:rsid w:val="001D6BFC"/>
    <w:rsid w:val="001D7FC9"/>
    <w:rsid w:val="001E2206"/>
    <w:rsid w:val="001E26B9"/>
    <w:rsid w:val="001E6B53"/>
    <w:rsid w:val="001E6B54"/>
    <w:rsid w:val="001E733C"/>
    <w:rsid w:val="001F16B4"/>
    <w:rsid w:val="001F1A04"/>
    <w:rsid w:val="001F3950"/>
    <w:rsid w:val="001F53E6"/>
    <w:rsid w:val="001F5D40"/>
    <w:rsid w:val="001F7F5E"/>
    <w:rsid w:val="002003A0"/>
    <w:rsid w:val="00200761"/>
    <w:rsid w:val="00200851"/>
    <w:rsid w:val="00203175"/>
    <w:rsid w:val="00203E74"/>
    <w:rsid w:val="0020468F"/>
    <w:rsid w:val="00206D5F"/>
    <w:rsid w:val="002073A5"/>
    <w:rsid w:val="00214857"/>
    <w:rsid w:val="0021493D"/>
    <w:rsid w:val="00220352"/>
    <w:rsid w:val="00220F98"/>
    <w:rsid w:val="00222390"/>
    <w:rsid w:val="002245D3"/>
    <w:rsid w:val="00224921"/>
    <w:rsid w:val="00224B78"/>
    <w:rsid w:val="00225ADE"/>
    <w:rsid w:val="00232CA2"/>
    <w:rsid w:val="00233315"/>
    <w:rsid w:val="0023339A"/>
    <w:rsid w:val="0023371E"/>
    <w:rsid w:val="00233C77"/>
    <w:rsid w:val="00234E0F"/>
    <w:rsid w:val="002353D6"/>
    <w:rsid w:val="00235D87"/>
    <w:rsid w:val="00236580"/>
    <w:rsid w:val="002405C3"/>
    <w:rsid w:val="0024064E"/>
    <w:rsid w:val="00241C99"/>
    <w:rsid w:val="00241D70"/>
    <w:rsid w:val="002474C0"/>
    <w:rsid w:val="00251212"/>
    <w:rsid w:val="002516BE"/>
    <w:rsid w:val="00251A28"/>
    <w:rsid w:val="00252631"/>
    <w:rsid w:val="00252A11"/>
    <w:rsid w:val="002566F1"/>
    <w:rsid w:val="00256940"/>
    <w:rsid w:val="00257804"/>
    <w:rsid w:val="002601CE"/>
    <w:rsid w:val="00260306"/>
    <w:rsid w:val="00260F04"/>
    <w:rsid w:val="00261160"/>
    <w:rsid w:val="00261F41"/>
    <w:rsid w:val="00263F18"/>
    <w:rsid w:val="00264A0B"/>
    <w:rsid w:val="00264B8F"/>
    <w:rsid w:val="00270905"/>
    <w:rsid w:val="00270F80"/>
    <w:rsid w:val="00273C5F"/>
    <w:rsid w:val="002760C8"/>
    <w:rsid w:val="00276838"/>
    <w:rsid w:val="002768EB"/>
    <w:rsid w:val="00276902"/>
    <w:rsid w:val="002818CC"/>
    <w:rsid w:val="002833B9"/>
    <w:rsid w:val="00284A18"/>
    <w:rsid w:val="002854A7"/>
    <w:rsid w:val="00286EE7"/>
    <w:rsid w:val="002877DC"/>
    <w:rsid w:val="00287B8B"/>
    <w:rsid w:val="0029164D"/>
    <w:rsid w:val="002921D0"/>
    <w:rsid w:val="00292275"/>
    <w:rsid w:val="002951FF"/>
    <w:rsid w:val="00296C49"/>
    <w:rsid w:val="002A0907"/>
    <w:rsid w:val="002A1E58"/>
    <w:rsid w:val="002A3108"/>
    <w:rsid w:val="002A4039"/>
    <w:rsid w:val="002A49DB"/>
    <w:rsid w:val="002A5A7C"/>
    <w:rsid w:val="002B0950"/>
    <w:rsid w:val="002B2736"/>
    <w:rsid w:val="002B2E8E"/>
    <w:rsid w:val="002B41C2"/>
    <w:rsid w:val="002B65C5"/>
    <w:rsid w:val="002C14FA"/>
    <w:rsid w:val="002C33DB"/>
    <w:rsid w:val="002C36D8"/>
    <w:rsid w:val="002C481D"/>
    <w:rsid w:val="002D2A35"/>
    <w:rsid w:val="002D2D5C"/>
    <w:rsid w:val="002D4950"/>
    <w:rsid w:val="002D4CC8"/>
    <w:rsid w:val="002D5C94"/>
    <w:rsid w:val="002D641B"/>
    <w:rsid w:val="002E0609"/>
    <w:rsid w:val="002E0FC8"/>
    <w:rsid w:val="002E2A13"/>
    <w:rsid w:val="002E3D07"/>
    <w:rsid w:val="002E5028"/>
    <w:rsid w:val="002E5F86"/>
    <w:rsid w:val="002E6DF2"/>
    <w:rsid w:val="002E7929"/>
    <w:rsid w:val="002F04C0"/>
    <w:rsid w:val="002F0C0F"/>
    <w:rsid w:val="002F36E0"/>
    <w:rsid w:val="002F4470"/>
    <w:rsid w:val="002F4694"/>
    <w:rsid w:val="002F5B08"/>
    <w:rsid w:val="002F5C18"/>
    <w:rsid w:val="002F63B9"/>
    <w:rsid w:val="002F6FAB"/>
    <w:rsid w:val="00300106"/>
    <w:rsid w:val="00300C38"/>
    <w:rsid w:val="0030200F"/>
    <w:rsid w:val="00303899"/>
    <w:rsid w:val="00303B6A"/>
    <w:rsid w:val="0030429A"/>
    <w:rsid w:val="00304762"/>
    <w:rsid w:val="00305438"/>
    <w:rsid w:val="0030602F"/>
    <w:rsid w:val="00307333"/>
    <w:rsid w:val="003118FB"/>
    <w:rsid w:val="00311AFC"/>
    <w:rsid w:val="0031204B"/>
    <w:rsid w:val="00313222"/>
    <w:rsid w:val="0031324D"/>
    <w:rsid w:val="00313E11"/>
    <w:rsid w:val="003144A7"/>
    <w:rsid w:val="00314CC2"/>
    <w:rsid w:val="00315D3F"/>
    <w:rsid w:val="00317C49"/>
    <w:rsid w:val="00317EB1"/>
    <w:rsid w:val="00322BA7"/>
    <w:rsid w:val="00325166"/>
    <w:rsid w:val="00325782"/>
    <w:rsid w:val="00325B43"/>
    <w:rsid w:val="0032700D"/>
    <w:rsid w:val="00327041"/>
    <w:rsid w:val="0032729B"/>
    <w:rsid w:val="00327E7A"/>
    <w:rsid w:val="003306D3"/>
    <w:rsid w:val="00330738"/>
    <w:rsid w:val="00334318"/>
    <w:rsid w:val="0033601E"/>
    <w:rsid w:val="003364A4"/>
    <w:rsid w:val="003402D3"/>
    <w:rsid w:val="00340CFC"/>
    <w:rsid w:val="0034463E"/>
    <w:rsid w:val="00346215"/>
    <w:rsid w:val="00346DB5"/>
    <w:rsid w:val="00346E57"/>
    <w:rsid w:val="00352134"/>
    <w:rsid w:val="003528AD"/>
    <w:rsid w:val="00353C88"/>
    <w:rsid w:val="00354627"/>
    <w:rsid w:val="00355EF4"/>
    <w:rsid w:val="0035680A"/>
    <w:rsid w:val="00356B44"/>
    <w:rsid w:val="00356B5A"/>
    <w:rsid w:val="003573A5"/>
    <w:rsid w:val="00357BF3"/>
    <w:rsid w:val="00357C5C"/>
    <w:rsid w:val="003603AA"/>
    <w:rsid w:val="00360B00"/>
    <w:rsid w:val="003617F3"/>
    <w:rsid w:val="00362133"/>
    <w:rsid w:val="003705C5"/>
    <w:rsid w:val="00370C6C"/>
    <w:rsid w:val="003744E2"/>
    <w:rsid w:val="003768F0"/>
    <w:rsid w:val="00377C02"/>
    <w:rsid w:val="00380132"/>
    <w:rsid w:val="00380672"/>
    <w:rsid w:val="00382304"/>
    <w:rsid w:val="00383D28"/>
    <w:rsid w:val="00385A38"/>
    <w:rsid w:val="0038707D"/>
    <w:rsid w:val="00390681"/>
    <w:rsid w:val="00390B3D"/>
    <w:rsid w:val="00391285"/>
    <w:rsid w:val="00391570"/>
    <w:rsid w:val="00392431"/>
    <w:rsid w:val="00393925"/>
    <w:rsid w:val="0039459F"/>
    <w:rsid w:val="00394D3B"/>
    <w:rsid w:val="003A07C6"/>
    <w:rsid w:val="003A4083"/>
    <w:rsid w:val="003A4A02"/>
    <w:rsid w:val="003A672B"/>
    <w:rsid w:val="003A6929"/>
    <w:rsid w:val="003B0323"/>
    <w:rsid w:val="003B189A"/>
    <w:rsid w:val="003B4049"/>
    <w:rsid w:val="003B42F5"/>
    <w:rsid w:val="003B4442"/>
    <w:rsid w:val="003B60E3"/>
    <w:rsid w:val="003B6C7A"/>
    <w:rsid w:val="003B6E0F"/>
    <w:rsid w:val="003B751A"/>
    <w:rsid w:val="003C08E8"/>
    <w:rsid w:val="003C1402"/>
    <w:rsid w:val="003C2784"/>
    <w:rsid w:val="003C5FC5"/>
    <w:rsid w:val="003C6AB5"/>
    <w:rsid w:val="003C7AD3"/>
    <w:rsid w:val="003D071A"/>
    <w:rsid w:val="003D12EC"/>
    <w:rsid w:val="003D16D5"/>
    <w:rsid w:val="003D3A54"/>
    <w:rsid w:val="003D4072"/>
    <w:rsid w:val="003D475D"/>
    <w:rsid w:val="003D63E9"/>
    <w:rsid w:val="003D69F0"/>
    <w:rsid w:val="003D6AA3"/>
    <w:rsid w:val="003E0376"/>
    <w:rsid w:val="003E05F8"/>
    <w:rsid w:val="003E0A16"/>
    <w:rsid w:val="003E17A8"/>
    <w:rsid w:val="003E20D2"/>
    <w:rsid w:val="003E307D"/>
    <w:rsid w:val="003E3C2F"/>
    <w:rsid w:val="003E4861"/>
    <w:rsid w:val="003E488D"/>
    <w:rsid w:val="003E4F03"/>
    <w:rsid w:val="003E5092"/>
    <w:rsid w:val="003E66A4"/>
    <w:rsid w:val="003F0900"/>
    <w:rsid w:val="003F23AF"/>
    <w:rsid w:val="003F306F"/>
    <w:rsid w:val="003F3C7F"/>
    <w:rsid w:val="003F3D79"/>
    <w:rsid w:val="003F58AA"/>
    <w:rsid w:val="003F5B8A"/>
    <w:rsid w:val="003F7BE0"/>
    <w:rsid w:val="004004D9"/>
    <w:rsid w:val="00403817"/>
    <w:rsid w:val="0040405A"/>
    <w:rsid w:val="004053F9"/>
    <w:rsid w:val="00405D74"/>
    <w:rsid w:val="00407165"/>
    <w:rsid w:val="00407420"/>
    <w:rsid w:val="00407828"/>
    <w:rsid w:val="00407F62"/>
    <w:rsid w:val="004102DE"/>
    <w:rsid w:val="0041140F"/>
    <w:rsid w:val="004125F9"/>
    <w:rsid w:val="00412CB2"/>
    <w:rsid w:val="00413A77"/>
    <w:rsid w:val="004162AB"/>
    <w:rsid w:val="004177A0"/>
    <w:rsid w:val="00420B06"/>
    <w:rsid w:val="004214D7"/>
    <w:rsid w:val="0042322D"/>
    <w:rsid w:val="0042407C"/>
    <w:rsid w:val="00424D85"/>
    <w:rsid w:val="00425C86"/>
    <w:rsid w:val="00426C37"/>
    <w:rsid w:val="00430A74"/>
    <w:rsid w:val="00430BB1"/>
    <w:rsid w:val="004312B5"/>
    <w:rsid w:val="0043158C"/>
    <w:rsid w:val="00431624"/>
    <w:rsid w:val="00432C25"/>
    <w:rsid w:val="00432E23"/>
    <w:rsid w:val="0043434E"/>
    <w:rsid w:val="00435CAE"/>
    <w:rsid w:val="004362C3"/>
    <w:rsid w:val="00437584"/>
    <w:rsid w:val="0044104B"/>
    <w:rsid w:val="00443962"/>
    <w:rsid w:val="004467A8"/>
    <w:rsid w:val="004507DB"/>
    <w:rsid w:val="004511DD"/>
    <w:rsid w:val="00453C99"/>
    <w:rsid w:val="004554EA"/>
    <w:rsid w:val="00457E9D"/>
    <w:rsid w:val="004627F9"/>
    <w:rsid w:val="00462F14"/>
    <w:rsid w:val="00464145"/>
    <w:rsid w:val="004703D8"/>
    <w:rsid w:val="00470666"/>
    <w:rsid w:val="004713F0"/>
    <w:rsid w:val="00472877"/>
    <w:rsid w:val="004737AC"/>
    <w:rsid w:val="00474489"/>
    <w:rsid w:val="00475DEC"/>
    <w:rsid w:val="00476B39"/>
    <w:rsid w:val="00476D1D"/>
    <w:rsid w:val="004777A3"/>
    <w:rsid w:val="00477DC5"/>
    <w:rsid w:val="00480584"/>
    <w:rsid w:val="0048294B"/>
    <w:rsid w:val="00483398"/>
    <w:rsid w:val="0048541E"/>
    <w:rsid w:val="00486135"/>
    <w:rsid w:val="00486632"/>
    <w:rsid w:val="0049045D"/>
    <w:rsid w:val="004905CA"/>
    <w:rsid w:val="00490E0D"/>
    <w:rsid w:val="00490E94"/>
    <w:rsid w:val="004923E8"/>
    <w:rsid w:val="004935D5"/>
    <w:rsid w:val="0049383B"/>
    <w:rsid w:val="00493EA0"/>
    <w:rsid w:val="00495DB8"/>
    <w:rsid w:val="00496202"/>
    <w:rsid w:val="0049741E"/>
    <w:rsid w:val="004A11EB"/>
    <w:rsid w:val="004A2853"/>
    <w:rsid w:val="004A331C"/>
    <w:rsid w:val="004A3327"/>
    <w:rsid w:val="004A41AB"/>
    <w:rsid w:val="004A481E"/>
    <w:rsid w:val="004A5653"/>
    <w:rsid w:val="004A6F24"/>
    <w:rsid w:val="004A7147"/>
    <w:rsid w:val="004A7BC6"/>
    <w:rsid w:val="004A7F0F"/>
    <w:rsid w:val="004B10ED"/>
    <w:rsid w:val="004B277B"/>
    <w:rsid w:val="004B30B7"/>
    <w:rsid w:val="004B53D9"/>
    <w:rsid w:val="004B7585"/>
    <w:rsid w:val="004C20CD"/>
    <w:rsid w:val="004C2406"/>
    <w:rsid w:val="004C2883"/>
    <w:rsid w:val="004C51F1"/>
    <w:rsid w:val="004C6CA4"/>
    <w:rsid w:val="004D1103"/>
    <w:rsid w:val="004D1437"/>
    <w:rsid w:val="004D35A5"/>
    <w:rsid w:val="004D5F73"/>
    <w:rsid w:val="004D6BFC"/>
    <w:rsid w:val="004D7011"/>
    <w:rsid w:val="004E08F3"/>
    <w:rsid w:val="004E0A87"/>
    <w:rsid w:val="004E11FE"/>
    <w:rsid w:val="004E3244"/>
    <w:rsid w:val="004E47A2"/>
    <w:rsid w:val="004F14F6"/>
    <w:rsid w:val="004F23BC"/>
    <w:rsid w:val="004F3857"/>
    <w:rsid w:val="004F499A"/>
    <w:rsid w:val="004F6B57"/>
    <w:rsid w:val="004F71FC"/>
    <w:rsid w:val="00500E20"/>
    <w:rsid w:val="005018CF"/>
    <w:rsid w:val="0050223B"/>
    <w:rsid w:val="00503882"/>
    <w:rsid w:val="00507AF6"/>
    <w:rsid w:val="00510A2B"/>
    <w:rsid w:val="00511845"/>
    <w:rsid w:val="005118B0"/>
    <w:rsid w:val="005127EF"/>
    <w:rsid w:val="005129DE"/>
    <w:rsid w:val="0051300F"/>
    <w:rsid w:val="00514BCF"/>
    <w:rsid w:val="0051698D"/>
    <w:rsid w:val="00517814"/>
    <w:rsid w:val="00517BF0"/>
    <w:rsid w:val="00520C6D"/>
    <w:rsid w:val="00522EE4"/>
    <w:rsid w:val="00522EF9"/>
    <w:rsid w:val="00523382"/>
    <w:rsid w:val="00524157"/>
    <w:rsid w:val="0052421C"/>
    <w:rsid w:val="00524470"/>
    <w:rsid w:val="00524F9E"/>
    <w:rsid w:val="005251AB"/>
    <w:rsid w:val="00526F58"/>
    <w:rsid w:val="00530936"/>
    <w:rsid w:val="005315DC"/>
    <w:rsid w:val="005328D5"/>
    <w:rsid w:val="005338D3"/>
    <w:rsid w:val="005339F1"/>
    <w:rsid w:val="00534136"/>
    <w:rsid w:val="00534DF6"/>
    <w:rsid w:val="00535D4E"/>
    <w:rsid w:val="005364A2"/>
    <w:rsid w:val="00540DC8"/>
    <w:rsid w:val="00543BD3"/>
    <w:rsid w:val="00546641"/>
    <w:rsid w:val="005475C3"/>
    <w:rsid w:val="0055448E"/>
    <w:rsid w:val="00560771"/>
    <w:rsid w:val="005612FB"/>
    <w:rsid w:val="00561B7B"/>
    <w:rsid w:val="00561FB3"/>
    <w:rsid w:val="00562778"/>
    <w:rsid w:val="00562EC1"/>
    <w:rsid w:val="0056302F"/>
    <w:rsid w:val="0056321F"/>
    <w:rsid w:val="00565C58"/>
    <w:rsid w:val="0056679A"/>
    <w:rsid w:val="0056693B"/>
    <w:rsid w:val="00567026"/>
    <w:rsid w:val="005675A2"/>
    <w:rsid w:val="00570267"/>
    <w:rsid w:val="0057139C"/>
    <w:rsid w:val="00572276"/>
    <w:rsid w:val="00572701"/>
    <w:rsid w:val="00572915"/>
    <w:rsid w:val="00573BFC"/>
    <w:rsid w:val="0057612E"/>
    <w:rsid w:val="005765BB"/>
    <w:rsid w:val="00580E31"/>
    <w:rsid w:val="0058139A"/>
    <w:rsid w:val="00583426"/>
    <w:rsid w:val="005844E2"/>
    <w:rsid w:val="00584BB2"/>
    <w:rsid w:val="00586151"/>
    <w:rsid w:val="00587448"/>
    <w:rsid w:val="0059200F"/>
    <w:rsid w:val="00592CDD"/>
    <w:rsid w:val="005943CA"/>
    <w:rsid w:val="005946B7"/>
    <w:rsid w:val="00594A58"/>
    <w:rsid w:val="00595420"/>
    <w:rsid w:val="005969B0"/>
    <w:rsid w:val="00597312"/>
    <w:rsid w:val="005A00B7"/>
    <w:rsid w:val="005A01F7"/>
    <w:rsid w:val="005A0C22"/>
    <w:rsid w:val="005A2864"/>
    <w:rsid w:val="005A39EB"/>
    <w:rsid w:val="005A4D21"/>
    <w:rsid w:val="005A6B61"/>
    <w:rsid w:val="005A7749"/>
    <w:rsid w:val="005A779A"/>
    <w:rsid w:val="005A7DE8"/>
    <w:rsid w:val="005A7E00"/>
    <w:rsid w:val="005A7F6B"/>
    <w:rsid w:val="005B131E"/>
    <w:rsid w:val="005B3B1D"/>
    <w:rsid w:val="005B3CAF"/>
    <w:rsid w:val="005B4891"/>
    <w:rsid w:val="005B7EFE"/>
    <w:rsid w:val="005C09D6"/>
    <w:rsid w:val="005C21AB"/>
    <w:rsid w:val="005C231A"/>
    <w:rsid w:val="005C2865"/>
    <w:rsid w:val="005C38EE"/>
    <w:rsid w:val="005C44CC"/>
    <w:rsid w:val="005C4D0B"/>
    <w:rsid w:val="005C4DCB"/>
    <w:rsid w:val="005C5852"/>
    <w:rsid w:val="005C6527"/>
    <w:rsid w:val="005C725A"/>
    <w:rsid w:val="005D025B"/>
    <w:rsid w:val="005D096C"/>
    <w:rsid w:val="005D315C"/>
    <w:rsid w:val="005D5972"/>
    <w:rsid w:val="005D6334"/>
    <w:rsid w:val="005D64F4"/>
    <w:rsid w:val="005D65C7"/>
    <w:rsid w:val="005D75C5"/>
    <w:rsid w:val="005D7DA1"/>
    <w:rsid w:val="005E01E5"/>
    <w:rsid w:val="005E3DCC"/>
    <w:rsid w:val="005E5458"/>
    <w:rsid w:val="005E6303"/>
    <w:rsid w:val="005F0566"/>
    <w:rsid w:val="005F06F3"/>
    <w:rsid w:val="005F1A49"/>
    <w:rsid w:val="005F1BE3"/>
    <w:rsid w:val="005F1C66"/>
    <w:rsid w:val="005F40FB"/>
    <w:rsid w:val="005F5636"/>
    <w:rsid w:val="005F66FD"/>
    <w:rsid w:val="005F7B55"/>
    <w:rsid w:val="005F7CFB"/>
    <w:rsid w:val="00600C59"/>
    <w:rsid w:val="0060194C"/>
    <w:rsid w:val="00603415"/>
    <w:rsid w:val="00605584"/>
    <w:rsid w:val="00605602"/>
    <w:rsid w:val="0061124E"/>
    <w:rsid w:val="00611FF2"/>
    <w:rsid w:val="006121C0"/>
    <w:rsid w:val="006126B0"/>
    <w:rsid w:val="006140BC"/>
    <w:rsid w:val="0061465F"/>
    <w:rsid w:val="00614FC5"/>
    <w:rsid w:val="00616357"/>
    <w:rsid w:val="00616D5D"/>
    <w:rsid w:val="00617428"/>
    <w:rsid w:val="0062106E"/>
    <w:rsid w:val="0062124F"/>
    <w:rsid w:val="006212B9"/>
    <w:rsid w:val="00622A39"/>
    <w:rsid w:val="00623527"/>
    <w:rsid w:val="006254EA"/>
    <w:rsid w:val="006256D2"/>
    <w:rsid w:val="00625ABF"/>
    <w:rsid w:val="006262DB"/>
    <w:rsid w:val="00627B2B"/>
    <w:rsid w:val="00627CC5"/>
    <w:rsid w:val="0063048A"/>
    <w:rsid w:val="00630726"/>
    <w:rsid w:val="00631CB0"/>
    <w:rsid w:val="00632966"/>
    <w:rsid w:val="006335BF"/>
    <w:rsid w:val="0063383A"/>
    <w:rsid w:val="00637105"/>
    <w:rsid w:val="00641AEA"/>
    <w:rsid w:val="00643C09"/>
    <w:rsid w:val="006475BC"/>
    <w:rsid w:val="0065001E"/>
    <w:rsid w:val="00650B13"/>
    <w:rsid w:val="00651258"/>
    <w:rsid w:val="00651572"/>
    <w:rsid w:val="00651FD5"/>
    <w:rsid w:val="006522C1"/>
    <w:rsid w:val="0065542B"/>
    <w:rsid w:val="00655EC4"/>
    <w:rsid w:val="006569FC"/>
    <w:rsid w:val="006570CD"/>
    <w:rsid w:val="0065762F"/>
    <w:rsid w:val="00657739"/>
    <w:rsid w:val="00660EE5"/>
    <w:rsid w:val="00663BF4"/>
    <w:rsid w:val="00664D81"/>
    <w:rsid w:val="00664ED8"/>
    <w:rsid w:val="00665D0B"/>
    <w:rsid w:val="006670EE"/>
    <w:rsid w:val="00670865"/>
    <w:rsid w:val="00670FAA"/>
    <w:rsid w:val="00671BA4"/>
    <w:rsid w:val="00673906"/>
    <w:rsid w:val="006743CB"/>
    <w:rsid w:val="00676140"/>
    <w:rsid w:val="006777F6"/>
    <w:rsid w:val="006779CE"/>
    <w:rsid w:val="006818A3"/>
    <w:rsid w:val="006818ED"/>
    <w:rsid w:val="006842F3"/>
    <w:rsid w:val="00684474"/>
    <w:rsid w:val="00684BE6"/>
    <w:rsid w:val="00684EC8"/>
    <w:rsid w:val="0068502C"/>
    <w:rsid w:val="00685684"/>
    <w:rsid w:val="00686635"/>
    <w:rsid w:val="00687336"/>
    <w:rsid w:val="00690222"/>
    <w:rsid w:val="00690285"/>
    <w:rsid w:val="0069242B"/>
    <w:rsid w:val="006947F9"/>
    <w:rsid w:val="00696194"/>
    <w:rsid w:val="006963A7"/>
    <w:rsid w:val="00697E2F"/>
    <w:rsid w:val="00697EAB"/>
    <w:rsid w:val="006A31D2"/>
    <w:rsid w:val="006A44C8"/>
    <w:rsid w:val="006A48E4"/>
    <w:rsid w:val="006A50AE"/>
    <w:rsid w:val="006A66CE"/>
    <w:rsid w:val="006A7921"/>
    <w:rsid w:val="006B0F6B"/>
    <w:rsid w:val="006B19B9"/>
    <w:rsid w:val="006B4828"/>
    <w:rsid w:val="006B62F7"/>
    <w:rsid w:val="006B7640"/>
    <w:rsid w:val="006B7921"/>
    <w:rsid w:val="006C0EED"/>
    <w:rsid w:val="006C165B"/>
    <w:rsid w:val="006C232E"/>
    <w:rsid w:val="006C258D"/>
    <w:rsid w:val="006C2ECB"/>
    <w:rsid w:val="006C3866"/>
    <w:rsid w:val="006C3AA2"/>
    <w:rsid w:val="006C3ED2"/>
    <w:rsid w:val="006C5260"/>
    <w:rsid w:val="006C5617"/>
    <w:rsid w:val="006C620E"/>
    <w:rsid w:val="006D04E8"/>
    <w:rsid w:val="006D4C2B"/>
    <w:rsid w:val="006D52EC"/>
    <w:rsid w:val="006D6CA0"/>
    <w:rsid w:val="006D7D12"/>
    <w:rsid w:val="006E0B02"/>
    <w:rsid w:val="006E1223"/>
    <w:rsid w:val="006E1606"/>
    <w:rsid w:val="006E1ED7"/>
    <w:rsid w:val="006E2987"/>
    <w:rsid w:val="006E2C50"/>
    <w:rsid w:val="006E3271"/>
    <w:rsid w:val="006E61D1"/>
    <w:rsid w:val="006E7CC7"/>
    <w:rsid w:val="006F02A7"/>
    <w:rsid w:val="006F03CB"/>
    <w:rsid w:val="006F2CD3"/>
    <w:rsid w:val="006F3B68"/>
    <w:rsid w:val="006F4F2D"/>
    <w:rsid w:val="006F5886"/>
    <w:rsid w:val="006F66C6"/>
    <w:rsid w:val="006F76CE"/>
    <w:rsid w:val="006F7A72"/>
    <w:rsid w:val="006F7AFD"/>
    <w:rsid w:val="0070045C"/>
    <w:rsid w:val="007007A0"/>
    <w:rsid w:val="00700CB1"/>
    <w:rsid w:val="00702A7E"/>
    <w:rsid w:val="00703815"/>
    <w:rsid w:val="007038AE"/>
    <w:rsid w:val="007042C8"/>
    <w:rsid w:val="00704A52"/>
    <w:rsid w:val="00705AEC"/>
    <w:rsid w:val="007073F1"/>
    <w:rsid w:val="00707824"/>
    <w:rsid w:val="00707C1C"/>
    <w:rsid w:val="00707C74"/>
    <w:rsid w:val="00712589"/>
    <w:rsid w:val="00714820"/>
    <w:rsid w:val="00714FFC"/>
    <w:rsid w:val="00715167"/>
    <w:rsid w:val="00715368"/>
    <w:rsid w:val="007155C5"/>
    <w:rsid w:val="00715E84"/>
    <w:rsid w:val="007166CC"/>
    <w:rsid w:val="00716AC2"/>
    <w:rsid w:val="00721DCE"/>
    <w:rsid w:val="00723796"/>
    <w:rsid w:val="00723BBC"/>
    <w:rsid w:val="00723D3D"/>
    <w:rsid w:val="0072402E"/>
    <w:rsid w:val="007243FC"/>
    <w:rsid w:val="00724DD8"/>
    <w:rsid w:val="00726950"/>
    <w:rsid w:val="00727CF4"/>
    <w:rsid w:val="00730DA2"/>
    <w:rsid w:val="007318BA"/>
    <w:rsid w:val="00732EBF"/>
    <w:rsid w:val="00733A96"/>
    <w:rsid w:val="00734311"/>
    <w:rsid w:val="007354F3"/>
    <w:rsid w:val="0073692F"/>
    <w:rsid w:val="007375AF"/>
    <w:rsid w:val="00737B66"/>
    <w:rsid w:val="0074056A"/>
    <w:rsid w:val="00742376"/>
    <w:rsid w:val="00744F63"/>
    <w:rsid w:val="00746BE1"/>
    <w:rsid w:val="0074771F"/>
    <w:rsid w:val="00747CFB"/>
    <w:rsid w:val="00747DD2"/>
    <w:rsid w:val="007500AB"/>
    <w:rsid w:val="007524CE"/>
    <w:rsid w:val="0075342F"/>
    <w:rsid w:val="00755038"/>
    <w:rsid w:val="0075623F"/>
    <w:rsid w:val="00760DEF"/>
    <w:rsid w:val="00761414"/>
    <w:rsid w:val="0076141E"/>
    <w:rsid w:val="00764200"/>
    <w:rsid w:val="007645CA"/>
    <w:rsid w:val="00765565"/>
    <w:rsid w:val="00765C83"/>
    <w:rsid w:val="0076790C"/>
    <w:rsid w:val="00767AAD"/>
    <w:rsid w:val="00767F75"/>
    <w:rsid w:val="0077073C"/>
    <w:rsid w:val="00771F77"/>
    <w:rsid w:val="00773069"/>
    <w:rsid w:val="00773B76"/>
    <w:rsid w:val="0077678E"/>
    <w:rsid w:val="00776E62"/>
    <w:rsid w:val="0078116D"/>
    <w:rsid w:val="00781ABE"/>
    <w:rsid w:val="00781E9A"/>
    <w:rsid w:val="00781F5F"/>
    <w:rsid w:val="007836BA"/>
    <w:rsid w:val="007844DE"/>
    <w:rsid w:val="00784F9C"/>
    <w:rsid w:val="007852AB"/>
    <w:rsid w:val="00786EEE"/>
    <w:rsid w:val="00787083"/>
    <w:rsid w:val="00791673"/>
    <w:rsid w:val="007919B8"/>
    <w:rsid w:val="00792E9D"/>
    <w:rsid w:val="00793C20"/>
    <w:rsid w:val="0079523B"/>
    <w:rsid w:val="00795560"/>
    <w:rsid w:val="0079759C"/>
    <w:rsid w:val="007A1A1C"/>
    <w:rsid w:val="007A1AD3"/>
    <w:rsid w:val="007A3A85"/>
    <w:rsid w:val="007A5A9D"/>
    <w:rsid w:val="007A761D"/>
    <w:rsid w:val="007B0476"/>
    <w:rsid w:val="007B1435"/>
    <w:rsid w:val="007B17A2"/>
    <w:rsid w:val="007B32F8"/>
    <w:rsid w:val="007B37AB"/>
    <w:rsid w:val="007B515C"/>
    <w:rsid w:val="007B5227"/>
    <w:rsid w:val="007B69B1"/>
    <w:rsid w:val="007B6B17"/>
    <w:rsid w:val="007B7428"/>
    <w:rsid w:val="007B7941"/>
    <w:rsid w:val="007C00E9"/>
    <w:rsid w:val="007C09A5"/>
    <w:rsid w:val="007C26AD"/>
    <w:rsid w:val="007C28E8"/>
    <w:rsid w:val="007C39FA"/>
    <w:rsid w:val="007C3E4D"/>
    <w:rsid w:val="007C4B19"/>
    <w:rsid w:val="007C6629"/>
    <w:rsid w:val="007C6EA0"/>
    <w:rsid w:val="007D2D21"/>
    <w:rsid w:val="007D2F45"/>
    <w:rsid w:val="007D3224"/>
    <w:rsid w:val="007D3910"/>
    <w:rsid w:val="007D3CAB"/>
    <w:rsid w:val="007D4B16"/>
    <w:rsid w:val="007D4D3B"/>
    <w:rsid w:val="007D62E6"/>
    <w:rsid w:val="007D68F0"/>
    <w:rsid w:val="007D6D57"/>
    <w:rsid w:val="007E1A97"/>
    <w:rsid w:val="007E204E"/>
    <w:rsid w:val="007E2F2C"/>
    <w:rsid w:val="007E4977"/>
    <w:rsid w:val="007E519A"/>
    <w:rsid w:val="007E5DDB"/>
    <w:rsid w:val="007E6721"/>
    <w:rsid w:val="007F11BD"/>
    <w:rsid w:val="007F199F"/>
    <w:rsid w:val="007F1DAB"/>
    <w:rsid w:val="007F220F"/>
    <w:rsid w:val="007F2A36"/>
    <w:rsid w:val="007F3427"/>
    <w:rsid w:val="007F37BC"/>
    <w:rsid w:val="007F4E29"/>
    <w:rsid w:val="007F5B44"/>
    <w:rsid w:val="0080032E"/>
    <w:rsid w:val="00803A20"/>
    <w:rsid w:val="008054EE"/>
    <w:rsid w:val="00806B27"/>
    <w:rsid w:val="008076C4"/>
    <w:rsid w:val="00810AE5"/>
    <w:rsid w:val="00810C6D"/>
    <w:rsid w:val="00812932"/>
    <w:rsid w:val="00812ACD"/>
    <w:rsid w:val="00812AF6"/>
    <w:rsid w:val="00816432"/>
    <w:rsid w:val="00817385"/>
    <w:rsid w:val="00820063"/>
    <w:rsid w:val="0082111A"/>
    <w:rsid w:val="00821393"/>
    <w:rsid w:val="00821738"/>
    <w:rsid w:val="008218DB"/>
    <w:rsid w:val="00822413"/>
    <w:rsid w:val="00824407"/>
    <w:rsid w:val="00824EC5"/>
    <w:rsid w:val="00827B73"/>
    <w:rsid w:val="00830652"/>
    <w:rsid w:val="0083153F"/>
    <w:rsid w:val="00831DCF"/>
    <w:rsid w:val="00831FD5"/>
    <w:rsid w:val="0083260D"/>
    <w:rsid w:val="00833923"/>
    <w:rsid w:val="00833F02"/>
    <w:rsid w:val="00837BA6"/>
    <w:rsid w:val="00840C4D"/>
    <w:rsid w:val="00841494"/>
    <w:rsid w:val="00846671"/>
    <w:rsid w:val="00846F7D"/>
    <w:rsid w:val="00847F70"/>
    <w:rsid w:val="00850EDB"/>
    <w:rsid w:val="0085122C"/>
    <w:rsid w:val="00852D53"/>
    <w:rsid w:val="0086473A"/>
    <w:rsid w:val="008649DB"/>
    <w:rsid w:val="00865FDA"/>
    <w:rsid w:val="00867274"/>
    <w:rsid w:val="008720A6"/>
    <w:rsid w:val="0087216D"/>
    <w:rsid w:val="0087425A"/>
    <w:rsid w:val="0087580E"/>
    <w:rsid w:val="00875973"/>
    <w:rsid w:val="0088012B"/>
    <w:rsid w:val="00883339"/>
    <w:rsid w:val="00883384"/>
    <w:rsid w:val="0088435E"/>
    <w:rsid w:val="00884AA0"/>
    <w:rsid w:val="00885A61"/>
    <w:rsid w:val="0088676D"/>
    <w:rsid w:val="008867F4"/>
    <w:rsid w:val="008870B1"/>
    <w:rsid w:val="00887D20"/>
    <w:rsid w:val="008903BE"/>
    <w:rsid w:val="00891FA8"/>
    <w:rsid w:val="008926C3"/>
    <w:rsid w:val="00892C58"/>
    <w:rsid w:val="00892C6B"/>
    <w:rsid w:val="00893996"/>
    <w:rsid w:val="008939C6"/>
    <w:rsid w:val="008939F8"/>
    <w:rsid w:val="00894FC9"/>
    <w:rsid w:val="00895B11"/>
    <w:rsid w:val="0089618F"/>
    <w:rsid w:val="0089768F"/>
    <w:rsid w:val="008A1196"/>
    <w:rsid w:val="008A1C37"/>
    <w:rsid w:val="008A7C7F"/>
    <w:rsid w:val="008B02C6"/>
    <w:rsid w:val="008B09D3"/>
    <w:rsid w:val="008B22DF"/>
    <w:rsid w:val="008B436E"/>
    <w:rsid w:val="008B479C"/>
    <w:rsid w:val="008B5917"/>
    <w:rsid w:val="008B5942"/>
    <w:rsid w:val="008B6B19"/>
    <w:rsid w:val="008B6C77"/>
    <w:rsid w:val="008B6D34"/>
    <w:rsid w:val="008C0423"/>
    <w:rsid w:val="008C0474"/>
    <w:rsid w:val="008C0602"/>
    <w:rsid w:val="008C1208"/>
    <w:rsid w:val="008C16AC"/>
    <w:rsid w:val="008C2B3A"/>
    <w:rsid w:val="008C35FA"/>
    <w:rsid w:val="008C3F17"/>
    <w:rsid w:val="008C4FCD"/>
    <w:rsid w:val="008C5AB3"/>
    <w:rsid w:val="008C5C3C"/>
    <w:rsid w:val="008D1492"/>
    <w:rsid w:val="008D191F"/>
    <w:rsid w:val="008D2483"/>
    <w:rsid w:val="008D2AA9"/>
    <w:rsid w:val="008D311C"/>
    <w:rsid w:val="008D3462"/>
    <w:rsid w:val="008D6941"/>
    <w:rsid w:val="008D6FF0"/>
    <w:rsid w:val="008D7768"/>
    <w:rsid w:val="008D783B"/>
    <w:rsid w:val="008D7880"/>
    <w:rsid w:val="008E069D"/>
    <w:rsid w:val="008E116F"/>
    <w:rsid w:val="008E3113"/>
    <w:rsid w:val="008E6F1F"/>
    <w:rsid w:val="008E7664"/>
    <w:rsid w:val="008F1AD7"/>
    <w:rsid w:val="008F2410"/>
    <w:rsid w:val="008F269D"/>
    <w:rsid w:val="008F4C7B"/>
    <w:rsid w:val="008F4F30"/>
    <w:rsid w:val="008F6B02"/>
    <w:rsid w:val="008F7FA1"/>
    <w:rsid w:val="00900302"/>
    <w:rsid w:val="009005C9"/>
    <w:rsid w:val="00901837"/>
    <w:rsid w:val="00901F1E"/>
    <w:rsid w:val="00905D8A"/>
    <w:rsid w:val="00910A67"/>
    <w:rsid w:val="00911702"/>
    <w:rsid w:val="009165BE"/>
    <w:rsid w:val="009168DE"/>
    <w:rsid w:val="009237C5"/>
    <w:rsid w:val="00924ED3"/>
    <w:rsid w:val="0092589C"/>
    <w:rsid w:val="00926311"/>
    <w:rsid w:val="00930E41"/>
    <w:rsid w:val="00931AE0"/>
    <w:rsid w:val="00931DF8"/>
    <w:rsid w:val="00932E1C"/>
    <w:rsid w:val="009332C5"/>
    <w:rsid w:val="0093421A"/>
    <w:rsid w:val="0093724C"/>
    <w:rsid w:val="00937670"/>
    <w:rsid w:val="0094053E"/>
    <w:rsid w:val="00941BF0"/>
    <w:rsid w:val="0094215A"/>
    <w:rsid w:val="00942E17"/>
    <w:rsid w:val="0094360D"/>
    <w:rsid w:val="00944D57"/>
    <w:rsid w:val="009456F8"/>
    <w:rsid w:val="00946156"/>
    <w:rsid w:val="00952235"/>
    <w:rsid w:val="009533C7"/>
    <w:rsid w:val="009546E8"/>
    <w:rsid w:val="009560A1"/>
    <w:rsid w:val="00960222"/>
    <w:rsid w:val="0096516C"/>
    <w:rsid w:val="0096695A"/>
    <w:rsid w:val="00971157"/>
    <w:rsid w:val="00972F90"/>
    <w:rsid w:val="009730EB"/>
    <w:rsid w:val="009731D8"/>
    <w:rsid w:val="00973883"/>
    <w:rsid w:val="00980C67"/>
    <w:rsid w:val="00980DF9"/>
    <w:rsid w:val="00983C7D"/>
    <w:rsid w:val="00984AF2"/>
    <w:rsid w:val="00987A48"/>
    <w:rsid w:val="009900E8"/>
    <w:rsid w:val="00990F7F"/>
    <w:rsid w:val="009917C6"/>
    <w:rsid w:val="00992B81"/>
    <w:rsid w:val="00992C24"/>
    <w:rsid w:val="00993172"/>
    <w:rsid w:val="009938F4"/>
    <w:rsid w:val="00993C34"/>
    <w:rsid w:val="00996CE2"/>
    <w:rsid w:val="00997F3C"/>
    <w:rsid w:val="009A1D0F"/>
    <w:rsid w:val="009A3CEF"/>
    <w:rsid w:val="009A41C9"/>
    <w:rsid w:val="009A5116"/>
    <w:rsid w:val="009A5178"/>
    <w:rsid w:val="009A6A2B"/>
    <w:rsid w:val="009A76B5"/>
    <w:rsid w:val="009B01ED"/>
    <w:rsid w:val="009B1042"/>
    <w:rsid w:val="009B3168"/>
    <w:rsid w:val="009B5B8F"/>
    <w:rsid w:val="009B5D63"/>
    <w:rsid w:val="009B65FD"/>
    <w:rsid w:val="009B6799"/>
    <w:rsid w:val="009B7770"/>
    <w:rsid w:val="009C314F"/>
    <w:rsid w:val="009C31AA"/>
    <w:rsid w:val="009C3239"/>
    <w:rsid w:val="009C3397"/>
    <w:rsid w:val="009C45EF"/>
    <w:rsid w:val="009C5837"/>
    <w:rsid w:val="009D180C"/>
    <w:rsid w:val="009D22D2"/>
    <w:rsid w:val="009D3BEB"/>
    <w:rsid w:val="009D482E"/>
    <w:rsid w:val="009D5685"/>
    <w:rsid w:val="009D63FA"/>
    <w:rsid w:val="009D6471"/>
    <w:rsid w:val="009D6781"/>
    <w:rsid w:val="009D6CFA"/>
    <w:rsid w:val="009D726B"/>
    <w:rsid w:val="009E02A4"/>
    <w:rsid w:val="009E11B7"/>
    <w:rsid w:val="009E1F41"/>
    <w:rsid w:val="009E28F4"/>
    <w:rsid w:val="009E2B8C"/>
    <w:rsid w:val="009E3460"/>
    <w:rsid w:val="009E644E"/>
    <w:rsid w:val="009E6816"/>
    <w:rsid w:val="009E7140"/>
    <w:rsid w:val="009E7684"/>
    <w:rsid w:val="009F0358"/>
    <w:rsid w:val="009F1A55"/>
    <w:rsid w:val="009F2C23"/>
    <w:rsid w:val="009F2EBA"/>
    <w:rsid w:val="009F42E7"/>
    <w:rsid w:val="00A01ABF"/>
    <w:rsid w:val="00A02B1C"/>
    <w:rsid w:val="00A02C46"/>
    <w:rsid w:val="00A03B36"/>
    <w:rsid w:val="00A03D0B"/>
    <w:rsid w:val="00A04BAF"/>
    <w:rsid w:val="00A0504E"/>
    <w:rsid w:val="00A05091"/>
    <w:rsid w:val="00A05B16"/>
    <w:rsid w:val="00A074C9"/>
    <w:rsid w:val="00A10493"/>
    <w:rsid w:val="00A1052F"/>
    <w:rsid w:val="00A10904"/>
    <w:rsid w:val="00A1259F"/>
    <w:rsid w:val="00A14060"/>
    <w:rsid w:val="00A1413C"/>
    <w:rsid w:val="00A1508A"/>
    <w:rsid w:val="00A15A6B"/>
    <w:rsid w:val="00A16D71"/>
    <w:rsid w:val="00A21DB8"/>
    <w:rsid w:val="00A24E3D"/>
    <w:rsid w:val="00A25EE6"/>
    <w:rsid w:val="00A26E7E"/>
    <w:rsid w:val="00A3063B"/>
    <w:rsid w:val="00A30EEF"/>
    <w:rsid w:val="00A353F5"/>
    <w:rsid w:val="00A373AE"/>
    <w:rsid w:val="00A40FAF"/>
    <w:rsid w:val="00A414D7"/>
    <w:rsid w:val="00A425FD"/>
    <w:rsid w:val="00A42678"/>
    <w:rsid w:val="00A4325A"/>
    <w:rsid w:val="00A43A63"/>
    <w:rsid w:val="00A43CFD"/>
    <w:rsid w:val="00A45F72"/>
    <w:rsid w:val="00A5024B"/>
    <w:rsid w:val="00A5064C"/>
    <w:rsid w:val="00A515C0"/>
    <w:rsid w:val="00A52D05"/>
    <w:rsid w:val="00A53A8F"/>
    <w:rsid w:val="00A56A43"/>
    <w:rsid w:val="00A57BB3"/>
    <w:rsid w:val="00A61308"/>
    <w:rsid w:val="00A6142F"/>
    <w:rsid w:val="00A63F82"/>
    <w:rsid w:val="00A6405E"/>
    <w:rsid w:val="00A64A80"/>
    <w:rsid w:val="00A651FB"/>
    <w:rsid w:val="00A6543A"/>
    <w:rsid w:val="00A701B2"/>
    <w:rsid w:val="00A70B50"/>
    <w:rsid w:val="00A70D9D"/>
    <w:rsid w:val="00A712C9"/>
    <w:rsid w:val="00A71A02"/>
    <w:rsid w:val="00A7625E"/>
    <w:rsid w:val="00A7631D"/>
    <w:rsid w:val="00A8049D"/>
    <w:rsid w:val="00A80665"/>
    <w:rsid w:val="00A808BF"/>
    <w:rsid w:val="00A80F41"/>
    <w:rsid w:val="00A829C9"/>
    <w:rsid w:val="00A8512B"/>
    <w:rsid w:val="00A93C51"/>
    <w:rsid w:val="00A93FBF"/>
    <w:rsid w:val="00A94616"/>
    <w:rsid w:val="00A97E47"/>
    <w:rsid w:val="00A97E95"/>
    <w:rsid w:val="00AA08D9"/>
    <w:rsid w:val="00AA0B89"/>
    <w:rsid w:val="00AA1B53"/>
    <w:rsid w:val="00AA1FEA"/>
    <w:rsid w:val="00AA3647"/>
    <w:rsid w:val="00AA550C"/>
    <w:rsid w:val="00AA5537"/>
    <w:rsid w:val="00AA7A29"/>
    <w:rsid w:val="00AB2682"/>
    <w:rsid w:val="00AB27FF"/>
    <w:rsid w:val="00AB3080"/>
    <w:rsid w:val="00AB30BF"/>
    <w:rsid w:val="00AB42E5"/>
    <w:rsid w:val="00AB5773"/>
    <w:rsid w:val="00AB7488"/>
    <w:rsid w:val="00AB7816"/>
    <w:rsid w:val="00AC0AD2"/>
    <w:rsid w:val="00AC0E13"/>
    <w:rsid w:val="00AC0EAA"/>
    <w:rsid w:val="00AC1D10"/>
    <w:rsid w:val="00AC2178"/>
    <w:rsid w:val="00AC3043"/>
    <w:rsid w:val="00AC75C9"/>
    <w:rsid w:val="00AD09B9"/>
    <w:rsid w:val="00AD2391"/>
    <w:rsid w:val="00AD2E63"/>
    <w:rsid w:val="00AD303E"/>
    <w:rsid w:val="00AD3E33"/>
    <w:rsid w:val="00AD4852"/>
    <w:rsid w:val="00AD5B86"/>
    <w:rsid w:val="00AD686F"/>
    <w:rsid w:val="00AE0DD3"/>
    <w:rsid w:val="00AE1544"/>
    <w:rsid w:val="00AE42AC"/>
    <w:rsid w:val="00AE516C"/>
    <w:rsid w:val="00AE5238"/>
    <w:rsid w:val="00AE5813"/>
    <w:rsid w:val="00AF011C"/>
    <w:rsid w:val="00AF14D5"/>
    <w:rsid w:val="00AF1D4D"/>
    <w:rsid w:val="00AF35DF"/>
    <w:rsid w:val="00AF5443"/>
    <w:rsid w:val="00AF76DA"/>
    <w:rsid w:val="00AF7886"/>
    <w:rsid w:val="00B0023B"/>
    <w:rsid w:val="00B00A12"/>
    <w:rsid w:val="00B019F1"/>
    <w:rsid w:val="00B02004"/>
    <w:rsid w:val="00B03B5B"/>
    <w:rsid w:val="00B07FB2"/>
    <w:rsid w:val="00B10354"/>
    <w:rsid w:val="00B13BF6"/>
    <w:rsid w:val="00B13DA4"/>
    <w:rsid w:val="00B1560D"/>
    <w:rsid w:val="00B16135"/>
    <w:rsid w:val="00B16158"/>
    <w:rsid w:val="00B16DAE"/>
    <w:rsid w:val="00B1712B"/>
    <w:rsid w:val="00B209AE"/>
    <w:rsid w:val="00B23563"/>
    <w:rsid w:val="00B24C7E"/>
    <w:rsid w:val="00B24EB4"/>
    <w:rsid w:val="00B25268"/>
    <w:rsid w:val="00B25B6C"/>
    <w:rsid w:val="00B26D67"/>
    <w:rsid w:val="00B27103"/>
    <w:rsid w:val="00B311DE"/>
    <w:rsid w:val="00B3236F"/>
    <w:rsid w:val="00B347D7"/>
    <w:rsid w:val="00B35478"/>
    <w:rsid w:val="00B356E1"/>
    <w:rsid w:val="00B35A8D"/>
    <w:rsid w:val="00B35E95"/>
    <w:rsid w:val="00B4196F"/>
    <w:rsid w:val="00B43CF6"/>
    <w:rsid w:val="00B449AE"/>
    <w:rsid w:val="00B507C9"/>
    <w:rsid w:val="00B50DCB"/>
    <w:rsid w:val="00B52EA2"/>
    <w:rsid w:val="00B5469B"/>
    <w:rsid w:val="00B55DE2"/>
    <w:rsid w:val="00B5609C"/>
    <w:rsid w:val="00B56150"/>
    <w:rsid w:val="00B56912"/>
    <w:rsid w:val="00B602A4"/>
    <w:rsid w:val="00B616A1"/>
    <w:rsid w:val="00B63DE6"/>
    <w:rsid w:val="00B64800"/>
    <w:rsid w:val="00B66AD4"/>
    <w:rsid w:val="00B70ED1"/>
    <w:rsid w:val="00B72F23"/>
    <w:rsid w:val="00B73054"/>
    <w:rsid w:val="00B745F5"/>
    <w:rsid w:val="00B76B09"/>
    <w:rsid w:val="00B807BE"/>
    <w:rsid w:val="00B809BB"/>
    <w:rsid w:val="00B81234"/>
    <w:rsid w:val="00B828DF"/>
    <w:rsid w:val="00B83E8E"/>
    <w:rsid w:val="00B84030"/>
    <w:rsid w:val="00B840AA"/>
    <w:rsid w:val="00B847EF"/>
    <w:rsid w:val="00B84ED5"/>
    <w:rsid w:val="00B85A68"/>
    <w:rsid w:val="00B85CFD"/>
    <w:rsid w:val="00B86F31"/>
    <w:rsid w:val="00B91768"/>
    <w:rsid w:val="00B91AC9"/>
    <w:rsid w:val="00B9284D"/>
    <w:rsid w:val="00B92C79"/>
    <w:rsid w:val="00B93536"/>
    <w:rsid w:val="00B93CD4"/>
    <w:rsid w:val="00B94730"/>
    <w:rsid w:val="00B94930"/>
    <w:rsid w:val="00B94AAE"/>
    <w:rsid w:val="00B94F5E"/>
    <w:rsid w:val="00B953C2"/>
    <w:rsid w:val="00B96786"/>
    <w:rsid w:val="00B96D44"/>
    <w:rsid w:val="00BA0B8E"/>
    <w:rsid w:val="00BA0E50"/>
    <w:rsid w:val="00BA3006"/>
    <w:rsid w:val="00BA3208"/>
    <w:rsid w:val="00BA43E5"/>
    <w:rsid w:val="00BA5274"/>
    <w:rsid w:val="00BA5851"/>
    <w:rsid w:val="00BA6F96"/>
    <w:rsid w:val="00BA7C14"/>
    <w:rsid w:val="00BB1137"/>
    <w:rsid w:val="00BB567F"/>
    <w:rsid w:val="00BB5C53"/>
    <w:rsid w:val="00BB5C58"/>
    <w:rsid w:val="00BB6D00"/>
    <w:rsid w:val="00BB6D70"/>
    <w:rsid w:val="00BC0D82"/>
    <w:rsid w:val="00BC1292"/>
    <w:rsid w:val="00BC24E5"/>
    <w:rsid w:val="00BC39ED"/>
    <w:rsid w:val="00BC4F9D"/>
    <w:rsid w:val="00BC52CD"/>
    <w:rsid w:val="00BC5501"/>
    <w:rsid w:val="00BC5D70"/>
    <w:rsid w:val="00BD162E"/>
    <w:rsid w:val="00BD1755"/>
    <w:rsid w:val="00BD1D2C"/>
    <w:rsid w:val="00BD280A"/>
    <w:rsid w:val="00BD54F1"/>
    <w:rsid w:val="00BE0F9F"/>
    <w:rsid w:val="00BE203E"/>
    <w:rsid w:val="00BE289A"/>
    <w:rsid w:val="00BE31ED"/>
    <w:rsid w:val="00BE385D"/>
    <w:rsid w:val="00BE3C62"/>
    <w:rsid w:val="00BE5105"/>
    <w:rsid w:val="00BE551C"/>
    <w:rsid w:val="00BE5BCD"/>
    <w:rsid w:val="00BE79B1"/>
    <w:rsid w:val="00BF0856"/>
    <w:rsid w:val="00BF2B9F"/>
    <w:rsid w:val="00BF432C"/>
    <w:rsid w:val="00BF7B63"/>
    <w:rsid w:val="00C0053E"/>
    <w:rsid w:val="00C02524"/>
    <w:rsid w:val="00C03505"/>
    <w:rsid w:val="00C04D54"/>
    <w:rsid w:val="00C0573C"/>
    <w:rsid w:val="00C05861"/>
    <w:rsid w:val="00C06595"/>
    <w:rsid w:val="00C06FC1"/>
    <w:rsid w:val="00C077D0"/>
    <w:rsid w:val="00C12868"/>
    <w:rsid w:val="00C12906"/>
    <w:rsid w:val="00C132AF"/>
    <w:rsid w:val="00C13FB1"/>
    <w:rsid w:val="00C14A14"/>
    <w:rsid w:val="00C2052B"/>
    <w:rsid w:val="00C24255"/>
    <w:rsid w:val="00C24510"/>
    <w:rsid w:val="00C24781"/>
    <w:rsid w:val="00C25C27"/>
    <w:rsid w:val="00C26A5B"/>
    <w:rsid w:val="00C31F31"/>
    <w:rsid w:val="00C33A84"/>
    <w:rsid w:val="00C33FA2"/>
    <w:rsid w:val="00C352A3"/>
    <w:rsid w:val="00C36078"/>
    <w:rsid w:val="00C361DA"/>
    <w:rsid w:val="00C36BC8"/>
    <w:rsid w:val="00C40984"/>
    <w:rsid w:val="00C40D2E"/>
    <w:rsid w:val="00C41441"/>
    <w:rsid w:val="00C4146B"/>
    <w:rsid w:val="00C41CE0"/>
    <w:rsid w:val="00C429B7"/>
    <w:rsid w:val="00C4365F"/>
    <w:rsid w:val="00C46144"/>
    <w:rsid w:val="00C50396"/>
    <w:rsid w:val="00C50729"/>
    <w:rsid w:val="00C5101C"/>
    <w:rsid w:val="00C529A7"/>
    <w:rsid w:val="00C54364"/>
    <w:rsid w:val="00C55AD0"/>
    <w:rsid w:val="00C55B8E"/>
    <w:rsid w:val="00C564C4"/>
    <w:rsid w:val="00C5744F"/>
    <w:rsid w:val="00C57CAF"/>
    <w:rsid w:val="00C60EF9"/>
    <w:rsid w:val="00C62D71"/>
    <w:rsid w:val="00C6348C"/>
    <w:rsid w:val="00C64850"/>
    <w:rsid w:val="00C6526C"/>
    <w:rsid w:val="00C66E7A"/>
    <w:rsid w:val="00C67815"/>
    <w:rsid w:val="00C70E92"/>
    <w:rsid w:val="00C7363A"/>
    <w:rsid w:val="00C762A2"/>
    <w:rsid w:val="00C77381"/>
    <w:rsid w:val="00C81A94"/>
    <w:rsid w:val="00C81CD6"/>
    <w:rsid w:val="00C836CB"/>
    <w:rsid w:val="00C85092"/>
    <w:rsid w:val="00C8546C"/>
    <w:rsid w:val="00C86A87"/>
    <w:rsid w:val="00C86DC8"/>
    <w:rsid w:val="00C86DF6"/>
    <w:rsid w:val="00C8788E"/>
    <w:rsid w:val="00C91FDE"/>
    <w:rsid w:val="00C93F0A"/>
    <w:rsid w:val="00C94697"/>
    <w:rsid w:val="00C9739E"/>
    <w:rsid w:val="00CA1838"/>
    <w:rsid w:val="00CA4070"/>
    <w:rsid w:val="00CA58A5"/>
    <w:rsid w:val="00CA5DA4"/>
    <w:rsid w:val="00CA5EDD"/>
    <w:rsid w:val="00CA61CA"/>
    <w:rsid w:val="00CA6621"/>
    <w:rsid w:val="00CA704D"/>
    <w:rsid w:val="00CA77B5"/>
    <w:rsid w:val="00CB0E0D"/>
    <w:rsid w:val="00CB1749"/>
    <w:rsid w:val="00CB284F"/>
    <w:rsid w:val="00CB44E6"/>
    <w:rsid w:val="00CB4AD6"/>
    <w:rsid w:val="00CB71FE"/>
    <w:rsid w:val="00CC0890"/>
    <w:rsid w:val="00CC0BCC"/>
    <w:rsid w:val="00CC0BF5"/>
    <w:rsid w:val="00CC10EA"/>
    <w:rsid w:val="00CC35FC"/>
    <w:rsid w:val="00CC470B"/>
    <w:rsid w:val="00CC62DD"/>
    <w:rsid w:val="00CC6757"/>
    <w:rsid w:val="00CD049D"/>
    <w:rsid w:val="00CD0525"/>
    <w:rsid w:val="00CD329B"/>
    <w:rsid w:val="00CD3667"/>
    <w:rsid w:val="00CD3B14"/>
    <w:rsid w:val="00CD6953"/>
    <w:rsid w:val="00CD7143"/>
    <w:rsid w:val="00CE1C89"/>
    <w:rsid w:val="00CE32A1"/>
    <w:rsid w:val="00CE4A71"/>
    <w:rsid w:val="00CE4E31"/>
    <w:rsid w:val="00CE58AB"/>
    <w:rsid w:val="00CE5A68"/>
    <w:rsid w:val="00CE5B35"/>
    <w:rsid w:val="00CE5D04"/>
    <w:rsid w:val="00CE6E46"/>
    <w:rsid w:val="00CF16A1"/>
    <w:rsid w:val="00CF24EE"/>
    <w:rsid w:val="00CF2717"/>
    <w:rsid w:val="00CF4756"/>
    <w:rsid w:val="00CF6143"/>
    <w:rsid w:val="00CF762A"/>
    <w:rsid w:val="00CF79A0"/>
    <w:rsid w:val="00D01AC4"/>
    <w:rsid w:val="00D03EB2"/>
    <w:rsid w:val="00D05F77"/>
    <w:rsid w:val="00D0681E"/>
    <w:rsid w:val="00D072C6"/>
    <w:rsid w:val="00D07882"/>
    <w:rsid w:val="00D10F31"/>
    <w:rsid w:val="00D13EDA"/>
    <w:rsid w:val="00D17C77"/>
    <w:rsid w:val="00D21E2E"/>
    <w:rsid w:val="00D24630"/>
    <w:rsid w:val="00D25524"/>
    <w:rsid w:val="00D27046"/>
    <w:rsid w:val="00D31309"/>
    <w:rsid w:val="00D3256C"/>
    <w:rsid w:val="00D34194"/>
    <w:rsid w:val="00D3653B"/>
    <w:rsid w:val="00D36943"/>
    <w:rsid w:val="00D37805"/>
    <w:rsid w:val="00D42F65"/>
    <w:rsid w:val="00D4712A"/>
    <w:rsid w:val="00D47E8A"/>
    <w:rsid w:val="00D500EA"/>
    <w:rsid w:val="00D50A5C"/>
    <w:rsid w:val="00D5114D"/>
    <w:rsid w:val="00D511DB"/>
    <w:rsid w:val="00D51BD6"/>
    <w:rsid w:val="00D57223"/>
    <w:rsid w:val="00D60C9F"/>
    <w:rsid w:val="00D62467"/>
    <w:rsid w:val="00D63759"/>
    <w:rsid w:val="00D6396C"/>
    <w:rsid w:val="00D64354"/>
    <w:rsid w:val="00D6681C"/>
    <w:rsid w:val="00D70A42"/>
    <w:rsid w:val="00D742FD"/>
    <w:rsid w:val="00D75846"/>
    <w:rsid w:val="00D77A0C"/>
    <w:rsid w:val="00D81886"/>
    <w:rsid w:val="00D82043"/>
    <w:rsid w:val="00D829BB"/>
    <w:rsid w:val="00D83914"/>
    <w:rsid w:val="00D83E40"/>
    <w:rsid w:val="00D842CE"/>
    <w:rsid w:val="00D8443D"/>
    <w:rsid w:val="00D84763"/>
    <w:rsid w:val="00D84D6F"/>
    <w:rsid w:val="00D85283"/>
    <w:rsid w:val="00D865A2"/>
    <w:rsid w:val="00D871E5"/>
    <w:rsid w:val="00D87AB2"/>
    <w:rsid w:val="00D87C58"/>
    <w:rsid w:val="00D87F29"/>
    <w:rsid w:val="00D9105E"/>
    <w:rsid w:val="00D91D71"/>
    <w:rsid w:val="00D939AB"/>
    <w:rsid w:val="00D941E1"/>
    <w:rsid w:val="00D95B86"/>
    <w:rsid w:val="00D96FDF"/>
    <w:rsid w:val="00D97481"/>
    <w:rsid w:val="00DA2B8B"/>
    <w:rsid w:val="00DA2BF3"/>
    <w:rsid w:val="00DA38EE"/>
    <w:rsid w:val="00DA42A8"/>
    <w:rsid w:val="00DA53CB"/>
    <w:rsid w:val="00DA60AC"/>
    <w:rsid w:val="00DA62A9"/>
    <w:rsid w:val="00DA64B9"/>
    <w:rsid w:val="00DA67D6"/>
    <w:rsid w:val="00DB0016"/>
    <w:rsid w:val="00DB008E"/>
    <w:rsid w:val="00DB06BF"/>
    <w:rsid w:val="00DB1861"/>
    <w:rsid w:val="00DB223F"/>
    <w:rsid w:val="00DB25E6"/>
    <w:rsid w:val="00DB2CB9"/>
    <w:rsid w:val="00DB33C9"/>
    <w:rsid w:val="00DB3991"/>
    <w:rsid w:val="00DB49AB"/>
    <w:rsid w:val="00DB6108"/>
    <w:rsid w:val="00DC0C7E"/>
    <w:rsid w:val="00DC25BE"/>
    <w:rsid w:val="00DC39B8"/>
    <w:rsid w:val="00DC4552"/>
    <w:rsid w:val="00DC49DF"/>
    <w:rsid w:val="00DC51D5"/>
    <w:rsid w:val="00DC5C33"/>
    <w:rsid w:val="00DC5DFC"/>
    <w:rsid w:val="00DC601F"/>
    <w:rsid w:val="00DD01E1"/>
    <w:rsid w:val="00DD1DB4"/>
    <w:rsid w:val="00DD2DCB"/>
    <w:rsid w:val="00DD2E3F"/>
    <w:rsid w:val="00DD2F87"/>
    <w:rsid w:val="00DD3164"/>
    <w:rsid w:val="00DD3F3D"/>
    <w:rsid w:val="00DD4045"/>
    <w:rsid w:val="00DD56B1"/>
    <w:rsid w:val="00DD5864"/>
    <w:rsid w:val="00DD7861"/>
    <w:rsid w:val="00DD7E57"/>
    <w:rsid w:val="00DE066F"/>
    <w:rsid w:val="00DE08E3"/>
    <w:rsid w:val="00DE139B"/>
    <w:rsid w:val="00DE21C5"/>
    <w:rsid w:val="00DE4D13"/>
    <w:rsid w:val="00DE5522"/>
    <w:rsid w:val="00DE60DE"/>
    <w:rsid w:val="00DE6A78"/>
    <w:rsid w:val="00DF07DD"/>
    <w:rsid w:val="00DF0AAF"/>
    <w:rsid w:val="00DF0DF3"/>
    <w:rsid w:val="00DF1203"/>
    <w:rsid w:val="00DF1CBC"/>
    <w:rsid w:val="00DF3D82"/>
    <w:rsid w:val="00DF4625"/>
    <w:rsid w:val="00DF50F1"/>
    <w:rsid w:val="00DF6813"/>
    <w:rsid w:val="00DF7C3D"/>
    <w:rsid w:val="00E00627"/>
    <w:rsid w:val="00E00631"/>
    <w:rsid w:val="00E00773"/>
    <w:rsid w:val="00E0287C"/>
    <w:rsid w:val="00E02B8D"/>
    <w:rsid w:val="00E03CAF"/>
    <w:rsid w:val="00E05685"/>
    <w:rsid w:val="00E12150"/>
    <w:rsid w:val="00E128C8"/>
    <w:rsid w:val="00E13578"/>
    <w:rsid w:val="00E13A18"/>
    <w:rsid w:val="00E14695"/>
    <w:rsid w:val="00E14A83"/>
    <w:rsid w:val="00E163D9"/>
    <w:rsid w:val="00E16417"/>
    <w:rsid w:val="00E17608"/>
    <w:rsid w:val="00E205E3"/>
    <w:rsid w:val="00E21D89"/>
    <w:rsid w:val="00E23BE4"/>
    <w:rsid w:val="00E24366"/>
    <w:rsid w:val="00E2540E"/>
    <w:rsid w:val="00E25925"/>
    <w:rsid w:val="00E25B5E"/>
    <w:rsid w:val="00E261B9"/>
    <w:rsid w:val="00E27127"/>
    <w:rsid w:val="00E27D9B"/>
    <w:rsid w:val="00E30119"/>
    <w:rsid w:val="00E305EF"/>
    <w:rsid w:val="00E310E5"/>
    <w:rsid w:val="00E31382"/>
    <w:rsid w:val="00E32017"/>
    <w:rsid w:val="00E329D7"/>
    <w:rsid w:val="00E33D38"/>
    <w:rsid w:val="00E3458A"/>
    <w:rsid w:val="00E34C69"/>
    <w:rsid w:val="00E35B24"/>
    <w:rsid w:val="00E36CB9"/>
    <w:rsid w:val="00E42F05"/>
    <w:rsid w:val="00E43711"/>
    <w:rsid w:val="00E43FD5"/>
    <w:rsid w:val="00E44779"/>
    <w:rsid w:val="00E464FB"/>
    <w:rsid w:val="00E465EF"/>
    <w:rsid w:val="00E47656"/>
    <w:rsid w:val="00E5119D"/>
    <w:rsid w:val="00E516CE"/>
    <w:rsid w:val="00E52D93"/>
    <w:rsid w:val="00E52E08"/>
    <w:rsid w:val="00E53C73"/>
    <w:rsid w:val="00E53DBC"/>
    <w:rsid w:val="00E54558"/>
    <w:rsid w:val="00E5481F"/>
    <w:rsid w:val="00E54A60"/>
    <w:rsid w:val="00E5510D"/>
    <w:rsid w:val="00E55825"/>
    <w:rsid w:val="00E5597E"/>
    <w:rsid w:val="00E55EA1"/>
    <w:rsid w:val="00E60749"/>
    <w:rsid w:val="00E6199B"/>
    <w:rsid w:val="00E63379"/>
    <w:rsid w:val="00E636B8"/>
    <w:rsid w:val="00E6650C"/>
    <w:rsid w:val="00E66CDA"/>
    <w:rsid w:val="00E711AA"/>
    <w:rsid w:val="00E71885"/>
    <w:rsid w:val="00E71BEE"/>
    <w:rsid w:val="00E728B1"/>
    <w:rsid w:val="00E7331C"/>
    <w:rsid w:val="00E73431"/>
    <w:rsid w:val="00E752D6"/>
    <w:rsid w:val="00E75DBA"/>
    <w:rsid w:val="00E7608F"/>
    <w:rsid w:val="00E76201"/>
    <w:rsid w:val="00E7631B"/>
    <w:rsid w:val="00E80DDA"/>
    <w:rsid w:val="00E82092"/>
    <w:rsid w:val="00E83154"/>
    <w:rsid w:val="00E83C71"/>
    <w:rsid w:val="00E84A59"/>
    <w:rsid w:val="00E9008F"/>
    <w:rsid w:val="00E910F9"/>
    <w:rsid w:val="00E92B5A"/>
    <w:rsid w:val="00E938F8"/>
    <w:rsid w:val="00E97431"/>
    <w:rsid w:val="00EA0FD3"/>
    <w:rsid w:val="00EA0FF4"/>
    <w:rsid w:val="00EA1EBB"/>
    <w:rsid w:val="00EA273C"/>
    <w:rsid w:val="00EA4AD5"/>
    <w:rsid w:val="00EA6007"/>
    <w:rsid w:val="00EB1E1F"/>
    <w:rsid w:val="00EB20F4"/>
    <w:rsid w:val="00EB279B"/>
    <w:rsid w:val="00EB4A97"/>
    <w:rsid w:val="00EB5100"/>
    <w:rsid w:val="00EB56B0"/>
    <w:rsid w:val="00EB6C7E"/>
    <w:rsid w:val="00EB7886"/>
    <w:rsid w:val="00EC00AC"/>
    <w:rsid w:val="00EC1D40"/>
    <w:rsid w:val="00EC3283"/>
    <w:rsid w:val="00EC4BC9"/>
    <w:rsid w:val="00EC55C2"/>
    <w:rsid w:val="00EC67E4"/>
    <w:rsid w:val="00EC722E"/>
    <w:rsid w:val="00ED144E"/>
    <w:rsid w:val="00ED179B"/>
    <w:rsid w:val="00ED1A16"/>
    <w:rsid w:val="00ED31CC"/>
    <w:rsid w:val="00ED3870"/>
    <w:rsid w:val="00ED79E7"/>
    <w:rsid w:val="00EE0FB6"/>
    <w:rsid w:val="00EE1E44"/>
    <w:rsid w:val="00EE21E5"/>
    <w:rsid w:val="00EE2750"/>
    <w:rsid w:val="00EE2BEA"/>
    <w:rsid w:val="00EE3535"/>
    <w:rsid w:val="00EE4E40"/>
    <w:rsid w:val="00EE622B"/>
    <w:rsid w:val="00EF1034"/>
    <w:rsid w:val="00EF23F5"/>
    <w:rsid w:val="00EF24ED"/>
    <w:rsid w:val="00EF3386"/>
    <w:rsid w:val="00F0046C"/>
    <w:rsid w:val="00F00CC1"/>
    <w:rsid w:val="00F0113B"/>
    <w:rsid w:val="00F0197B"/>
    <w:rsid w:val="00F031A1"/>
    <w:rsid w:val="00F0434F"/>
    <w:rsid w:val="00F04537"/>
    <w:rsid w:val="00F04A29"/>
    <w:rsid w:val="00F05320"/>
    <w:rsid w:val="00F05556"/>
    <w:rsid w:val="00F05705"/>
    <w:rsid w:val="00F069A3"/>
    <w:rsid w:val="00F077FB"/>
    <w:rsid w:val="00F07C14"/>
    <w:rsid w:val="00F1264D"/>
    <w:rsid w:val="00F12A5C"/>
    <w:rsid w:val="00F12F6D"/>
    <w:rsid w:val="00F130FB"/>
    <w:rsid w:val="00F139C0"/>
    <w:rsid w:val="00F14B08"/>
    <w:rsid w:val="00F16EB8"/>
    <w:rsid w:val="00F22CF8"/>
    <w:rsid w:val="00F24B0C"/>
    <w:rsid w:val="00F24BE9"/>
    <w:rsid w:val="00F25615"/>
    <w:rsid w:val="00F259D9"/>
    <w:rsid w:val="00F263DA"/>
    <w:rsid w:val="00F2766F"/>
    <w:rsid w:val="00F27CF4"/>
    <w:rsid w:val="00F30B8A"/>
    <w:rsid w:val="00F31CD6"/>
    <w:rsid w:val="00F320EB"/>
    <w:rsid w:val="00F33334"/>
    <w:rsid w:val="00F334E6"/>
    <w:rsid w:val="00F33805"/>
    <w:rsid w:val="00F33F32"/>
    <w:rsid w:val="00F36260"/>
    <w:rsid w:val="00F36462"/>
    <w:rsid w:val="00F37352"/>
    <w:rsid w:val="00F40325"/>
    <w:rsid w:val="00F40BEB"/>
    <w:rsid w:val="00F42A1A"/>
    <w:rsid w:val="00F42E3D"/>
    <w:rsid w:val="00F431DB"/>
    <w:rsid w:val="00F43ADA"/>
    <w:rsid w:val="00F44067"/>
    <w:rsid w:val="00F446A3"/>
    <w:rsid w:val="00F44701"/>
    <w:rsid w:val="00F4559C"/>
    <w:rsid w:val="00F4573F"/>
    <w:rsid w:val="00F45D73"/>
    <w:rsid w:val="00F479ED"/>
    <w:rsid w:val="00F47CF9"/>
    <w:rsid w:val="00F540DE"/>
    <w:rsid w:val="00F5496E"/>
    <w:rsid w:val="00F5592E"/>
    <w:rsid w:val="00F55A9A"/>
    <w:rsid w:val="00F56564"/>
    <w:rsid w:val="00F56A59"/>
    <w:rsid w:val="00F573BB"/>
    <w:rsid w:val="00F574C6"/>
    <w:rsid w:val="00F6022F"/>
    <w:rsid w:val="00F60453"/>
    <w:rsid w:val="00F61EB7"/>
    <w:rsid w:val="00F62388"/>
    <w:rsid w:val="00F62545"/>
    <w:rsid w:val="00F62B61"/>
    <w:rsid w:val="00F62F16"/>
    <w:rsid w:val="00F63948"/>
    <w:rsid w:val="00F63AFD"/>
    <w:rsid w:val="00F63DAA"/>
    <w:rsid w:val="00F6462C"/>
    <w:rsid w:val="00F66A39"/>
    <w:rsid w:val="00F67CAC"/>
    <w:rsid w:val="00F71158"/>
    <w:rsid w:val="00F71CBE"/>
    <w:rsid w:val="00F72BF4"/>
    <w:rsid w:val="00F73446"/>
    <w:rsid w:val="00F742B4"/>
    <w:rsid w:val="00F7508A"/>
    <w:rsid w:val="00F762B1"/>
    <w:rsid w:val="00F764F3"/>
    <w:rsid w:val="00F767B8"/>
    <w:rsid w:val="00F76C24"/>
    <w:rsid w:val="00F80644"/>
    <w:rsid w:val="00F811C3"/>
    <w:rsid w:val="00F8487C"/>
    <w:rsid w:val="00F84A13"/>
    <w:rsid w:val="00F86504"/>
    <w:rsid w:val="00F91588"/>
    <w:rsid w:val="00F918A3"/>
    <w:rsid w:val="00F92762"/>
    <w:rsid w:val="00F93A33"/>
    <w:rsid w:val="00F93B13"/>
    <w:rsid w:val="00F93DAA"/>
    <w:rsid w:val="00F94188"/>
    <w:rsid w:val="00F94E0E"/>
    <w:rsid w:val="00F94F0C"/>
    <w:rsid w:val="00F966FB"/>
    <w:rsid w:val="00F96727"/>
    <w:rsid w:val="00F9690B"/>
    <w:rsid w:val="00F977F6"/>
    <w:rsid w:val="00F97A39"/>
    <w:rsid w:val="00F97F6D"/>
    <w:rsid w:val="00FA58DF"/>
    <w:rsid w:val="00FA7838"/>
    <w:rsid w:val="00FB2FD0"/>
    <w:rsid w:val="00FB328D"/>
    <w:rsid w:val="00FB4BBD"/>
    <w:rsid w:val="00FB4F06"/>
    <w:rsid w:val="00FB53AA"/>
    <w:rsid w:val="00FB54D5"/>
    <w:rsid w:val="00FB5D9B"/>
    <w:rsid w:val="00FB7071"/>
    <w:rsid w:val="00FC053D"/>
    <w:rsid w:val="00FC0B23"/>
    <w:rsid w:val="00FC10FB"/>
    <w:rsid w:val="00FC1C5B"/>
    <w:rsid w:val="00FC48E2"/>
    <w:rsid w:val="00FC4AFB"/>
    <w:rsid w:val="00FC5E53"/>
    <w:rsid w:val="00FC6C9B"/>
    <w:rsid w:val="00FD0150"/>
    <w:rsid w:val="00FD08A8"/>
    <w:rsid w:val="00FD0D1D"/>
    <w:rsid w:val="00FD1A7E"/>
    <w:rsid w:val="00FD2F8C"/>
    <w:rsid w:val="00FD4DE0"/>
    <w:rsid w:val="00FD54FD"/>
    <w:rsid w:val="00FD5D79"/>
    <w:rsid w:val="00FD6F74"/>
    <w:rsid w:val="00FD73C1"/>
    <w:rsid w:val="00FE01BC"/>
    <w:rsid w:val="00FE3032"/>
    <w:rsid w:val="00FE3ED1"/>
    <w:rsid w:val="00FE77FD"/>
    <w:rsid w:val="00FE7B82"/>
    <w:rsid w:val="00FF1DCC"/>
    <w:rsid w:val="00FF35F2"/>
    <w:rsid w:val="00FF5874"/>
    <w:rsid w:val="00FF625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9F46BD"/>
  <w15:docId w15:val="{75FFB376-179F-4EF0-ACC7-81A1334D9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8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71E5"/>
    <w:rPr>
      <w:rFonts w:ascii="Calibri" w:hAnsi="Calibri"/>
      <w:sz w:val="21"/>
      <w:lang w:val="en-US"/>
    </w:rPr>
  </w:style>
  <w:style w:type="paragraph" w:styleId="Ttulo1">
    <w:name w:val="heading 1"/>
    <w:next w:val="NTTBodyText"/>
    <w:link w:val="Ttulo1Car"/>
    <w:qFormat/>
    <w:rsid w:val="00507AF6"/>
    <w:pPr>
      <w:keepNext/>
      <w:pageBreakBefore/>
      <w:numPr>
        <w:numId w:val="23"/>
      </w:numPr>
      <w:spacing w:before="480" w:after="360" w:line="264" w:lineRule="auto"/>
      <w:outlineLvl w:val="0"/>
    </w:pPr>
    <w:rPr>
      <w:rFonts w:ascii="Georgia" w:eastAsia="Times New Roman" w:hAnsi="Georgia" w:cs="Arial"/>
      <w:bCs/>
      <w:color w:val="0072BC"/>
      <w:kern w:val="32"/>
      <w:sz w:val="40"/>
      <w:szCs w:val="40"/>
      <w:lang w:val="en-GB"/>
    </w:rPr>
  </w:style>
  <w:style w:type="paragraph" w:styleId="Ttulo2">
    <w:name w:val="heading 2"/>
    <w:basedOn w:val="Ttulo1"/>
    <w:next w:val="NTTBodyText"/>
    <w:link w:val="Ttulo2Car"/>
    <w:unhideWhenUsed/>
    <w:qFormat/>
    <w:rsid w:val="00105F87"/>
    <w:pPr>
      <w:pageBreakBefore w:val="0"/>
      <w:numPr>
        <w:ilvl w:val="1"/>
      </w:numPr>
      <w:spacing w:before="360" w:after="120"/>
      <w:outlineLvl w:val="1"/>
    </w:pPr>
    <w:rPr>
      <w:rFonts w:asciiTheme="majorHAnsi" w:hAnsiTheme="majorHAnsi"/>
      <w:b/>
      <w:iCs/>
      <w:color w:val="2E404D" w:themeColor="text1"/>
      <w:kern w:val="24"/>
      <w:sz w:val="28"/>
      <w:szCs w:val="22"/>
    </w:rPr>
  </w:style>
  <w:style w:type="paragraph" w:styleId="Ttulo3">
    <w:name w:val="heading 3"/>
    <w:basedOn w:val="Ttulo2"/>
    <w:next w:val="NTTBodyText"/>
    <w:link w:val="Ttulo3Car"/>
    <w:unhideWhenUsed/>
    <w:qFormat/>
    <w:rsid w:val="00C12906"/>
    <w:pPr>
      <w:numPr>
        <w:ilvl w:val="2"/>
      </w:numPr>
      <w:outlineLvl w:val="2"/>
    </w:pPr>
    <w:rPr>
      <w:b w:val="0"/>
      <w:bCs w:val="0"/>
      <w:iCs w:val="0"/>
      <w:kern w:val="22"/>
    </w:rPr>
  </w:style>
  <w:style w:type="paragraph" w:styleId="Ttulo4">
    <w:name w:val="heading 4"/>
    <w:basedOn w:val="Ttulo3"/>
    <w:next w:val="NTTBodyText"/>
    <w:link w:val="Ttulo4Car"/>
    <w:unhideWhenUsed/>
    <w:qFormat/>
    <w:rsid w:val="00E03CAF"/>
    <w:pPr>
      <w:numPr>
        <w:ilvl w:val="0"/>
        <w:numId w:val="0"/>
      </w:numPr>
      <w:spacing w:before="240"/>
      <w:outlineLvl w:val="3"/>
    </w:pPr>
    <w:rPr>
      <w:b/>
      <w:iCs/>
      <w:color w:val="0072BC" w:themeColor="accent2"/>
      <w:kern w:val="20"/>
      <w:sz w:val="24"/>
    </w:rPr>
  </w:style>
  <w:style w:type="paragraph" w:styleId="Ttulo5">
    <w:name w:val="heading 5"/>
    <w:basedOn w:val="Ttulo4"/>
    <w:next w:val="NTTBodyText"/>
    <w:link w:val="Ttulo5Car"/>
    <w:unhideWhenUsed/>
    <w:qFormat/>
    <w:rsid w:val="00E03CAF"/>
    <w:pPr>
      <w:numPr>
        <w:ilvl w:val="4"/>
      </w:numPr>
      <w:outlineLvl w:val="4"/>
    </w:pPr>
    <w:rPr>
      <w:b w:val="0"/>
      <w:bCs/>
      <w:iCs w:val="0"/>
    </w:rPr>
  </w:style>
  <w:style w:type="paragraph" w:styleId="Ttulo6">
    <w:name w:val="heading 6"/>
    <w:basedOn w:val="Ttulo5"/>
    <w:next w:val="NTTBodyText"/>
    <w:link w:val="Ttulo6Car"/>
    <w:uiPriority w:val="99"/>
    <w:unhideWhenUsed/>
    <w:qFormat/>
    <w:rsid w:val="00522EF9"/>
    <w:pPr>
      <w:numPr>
        <w:ilvl w:val="5"/>
      </w:numPr>
      <w:outlineLvl w:val="5"/>
    </w:pPr>
    <w:rPr>
      <w:b/>
      <w:bCs w:val="0"/>
      <w:sz w:val="22"/>
    </w:rPr>
  </w:style>
  <w:style w:type="paragraph" w:styleId="Ttulo7">
    <w:name w:val="heading 7"/>
    <w:basedOn w:val="Ttulo6"/>
    <w:next w:val="NTTBodyText"/>
    <w:link w:val="Ttulo7Car"/>
    <w:uiPriority w:val="99"/>
    <w:unhideWhenUsed/>
    <w:rsid w:val="00522EF9"/>
    <w:pPr>
      <w:numPr>
        <w:ilvl w:val="6"/>
      </w:numPr>
      <w:outlineLvl w:val="6"/>
    </w:pPr>
    <w:rPr>
      <w:b w:val="0"/>
    </w:rPr>
  </w:style>
  <w:style w:type="paragraph" w:styleId="Ttulo8">
    <w:name w:val="heading 8"/>
    <w:basedOn w:val="Ttulo7"/>
    <w:next w:val="NTTBodyText"/>
    <w:link w:val="Ttulo8Car"/>
    <w:uiPriority w:val="99"/>
    <w:unhideWhenUsed/>
    <w:rsid w:val="00522EF9"/>
    <w:pPr>
      <w:numPr>
        <w:ilvl w:val="7"/>
      </w:numPr>
      <w:outlineLvl w:val="7"/>
    </w:pPr>
    <w:rPr>
      <w:b/>
      <w:iCs/>
      <w:sz w:val="21"/>
    </w:rPr>
  </w:style>
  <w:style w:type="paragraph" w:styleId="Ttulo9">
    <w:name w:val="heading 9"/>
    <w:basedOn w:val="Ttulo8"/>
    <w:next w:val="NTTBodyText"/>
    <w:link w:val="Ttulo9Car"/>
    <w:uiPriority w:val="99"/>
    <w:unhideWhenUsed/>
    <w:rsid w:val="00522EF9"/>
    <w:pPr>
      <w:numPr>
        <w:ilvl w:val="8"/>
      </w:numPr>
      <w:outlineLvl w:val="8"/>
    </w:pPr>
    <w:rPr>
      <w:b w:val="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762A2"/>
    <w:pPr>
      <w:numPr>
        <w:numId w:val="1"/>
      </w:numPr>
      <w:contextualSpacing/>
    </w:pPr>
    <w:rPr>
      <w:color w:val="2E404D" w:themeColor="text1"/>
    </w:rPr>
  </w:style>
  <w:style w:type="character" w:customStyle="1" w:styleId="Ttulo1Car">
    <w:name w:val="Título 1 Car"/>
    <w:basedOn w:val="Fuentedeprrafopredeter"/>
    <w:link w:val="Ttulo1"/>
    <w:rsid w:val="00507AF6"/>
    <w:rPr>
      <w:rFonts w:ascii="Georgia" w:eastAsia="Times New Roman" w:hAnsi="Georgia" w:cs="Arial"/>
      <w:bCs/>
      <w:color w:val="0072BC"/>
      <w:kern w:val="32"/>
      <w:sz w:val="40"/>
      <w:szCs w:val="40"/>
      <w:lang w:val="en-GB"/>
    </w:rPr>
  </w:style>
  <w:style w:type="paragraph" w:styleId="Encabezado">
    <w:name w:val="header"/>
    <w:basedOn w:val="Normal"/>
    <w:link w:val="EncabezadoCar"/>
    <w:uiPriority w:val="99"/>
    <w:unhideWhenUsed/>
    <w:rsid w:val="00490E94"/>
    <w:pPr>
      <w:tabs>
        <w:tab w:val="center" w:pos="4513"/>
        <w:tab w:val="right" w:pos="9026"/>
      </w:tabs>
      <w:ind w:right="2835"/>
    </w:pPr>
    <w:rPr>
      <w:sz w:val="16"/>
    </w:rPr>
  </w:style>
  <w:style w:type="character" w:customStyle="1" w:styleId="EncabezadoCar">
    <w:name w:val="Encabezado Car"/>
    <w:basedOn w:val="Fuentedeprrafopredeter"/>
    <w:link w:val="Encabezado"/>
    <w:uiPriority w:val="99"/>
    <w:rsid w:val="00490E94"/>
    <w:rPr>
      <w:rFonts w:ascii="Arial" w:hAnsi="Arial"/>
      <w:sz w:val="16"/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63383A"/>
    <w:pPr>
      <w:tabs>
        <w:tab w:val="center" w:pos="4513"/>
        <w:tab w:val="right" w:pos="9026"/>
      </w:tabs>
      <w:spacing w:before="240"/>
    </w:pPr>
    <w:rPr>
      <w:sz w:val="16"/>
    </w:rPr>
  </w:style>
  <w:style w:type="character" w:customStyle="1" w:styleId="PiedepginaCar">
    <w:name w:val="Pie de página Car"/>
    <w:basedOn w:val="Fuentedeprrafopredeter"/>
    <w:link w:val="Piedepgina"/>
    <w:uiPriority w:val="99"/>
    <w:rsid w:val="0063383A"/>
    <w:rPr>
      <w:rFonts w:ascii="Arial" w:hAnsi="Arial"/>
      <w:sz w:val="16"/>
      <w:lang w:val="en-US"/>
    </w:rPr>
  </w:style>
  <w:style w:type="character" w:customStyle="1" w:styleId="Ttulo2Car">
    <w:name w:val="Título 2 Car"/>
    <w:basedOn w:val="Fuentedeprrafopredeter"/>
    <w:link w:val="Ttulo2"/>
    <w:rsid w:val="00105F87"/>
    <w:rPr>
      <w:rFonts w:asciiTheme="majorHAnsi" w:eastAsia="Times New Roman" w:hAnsiTheme="majorHAnsi" w:cs="Arial"/>
      <w:b/>
      <w:bCs/>
      <w:iCs/>
      <w:color w:val="2E404D" w:themeColor="text1"/>
      <w:kern w:val="24"/>
      <w:sz w:val="28"/>
      <w:szCs w:val="22"/>
      <w:lang w:val="en-GB"/>
    </w:rPr>
  </w:style>
  <w:style w:type="character" w:customStyle="1" w:styleId="Ttulo3Car">
    <w:name w:val="Título 3 Car"/>
    <w:basedOn w:val="Fuentedeprrafopredeter"/>
    <w:link w:val="Ttulo3"/>
    <w:rsid w:val="00C12906"/>
    <w:rPr>
      <w:rFonts w:asciiTheme="majorHAnsi" w:eastAsia="Times New Roman" w:hAnsiTheme="majorHAnsi" w:cs="Arial"/>
      <w:color w:val="2E404D" w:themeColor="text1"/>
      <w:kern w:val="22"/>
      <w:sz w:val="28"/>
      <w:szCs w:val="22"/>
      <w:lang w:val="en-GB"/>
    </w:rPr>
  </w:style>
  <w:style w:type="paragraph" w:customStyle="1" w:styleId="Bullet">
    <w:name w:val="Bullet"/>
    <w:basedOn w:val="NTTFlushBullet1"/>
    <w:qFormat/>
    <w:rsid w:val="00E728B1"/>
  </w:style>
  <w:style w:type="paragraph" w:styleId="Sinespaciado">
    <w:name w:val="No Spacing"/>
    <w:uiPriority w:val="1"/>
    <w:qFormat/>
    <w:rsid w:val="003D3A54"/>
    <w:pPr>
      <w:spacing w:line="264" w:lineRule="auto"/>
    </w:pPr>
    <w:rPr>
      <w:rFonts w:ascii="Arial" w:hAnsi="Arial"/>
      <w:color w:val="2E404D" w:themeColor="text1"/>
      <w:sz w:val="20"/>
      <w:lang w:val="en-US"/>
    </w:rPr>
  </w:style>
  <w:style w:type="character" w:customStyle="1" w:styleId="Ttulo4Car">
    <w:name w:val="Título 4 Car"/>
    <w:basedOn w:val="Fuentedeprrafopredeter"/>
    <w:link w:val="Ttulo4"/>
    <w:rsid w:val="00E03CAF"/>
    <w:rPr>
      <w:rFonts w:asciiTheme="majorHAnsi" w:eastAsia="Times New Roman" w:hAnsiTheme="majorHAnsi" w:cs="Arial"/>
      <w:b/>
      <w:iCs/>
      <w:color w:val="0072BC" w:themeColor="accent2"/>
      <w:kern w:val="20"/>
      <w:szCs w:val="22"/>
      <w:lang w:val="en-GB"/>
    </w:rPr>
  </w:style>
  <w:style w:type="table" w:styleId="Tablaconcuadrcula">
    <w:name w:val="Table Grid"/>
    <w:basedOn w:val="Tablanormal"/>
    <w:uiPriority w:val="39"/>
    <w:rsid w:val="00BE551C"/>
    <w:rPr>
      <w:sz w:val="20"/>
    </w:rPr>
    <w:tblPr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cPr>
      <w:shd w:val="clear" w:color="auto" w:fill="auto"/>
    </w:tcPr>
    <w:tblStylePr w:type="firstRow">
      <w:rPr>
        <w:b/>
      </w:rPr>
    </w:tblStylePr>
    <w:tblStylePr w:type="firstCol">
      <w:rPr>
        <w:b/>
      </w:rPr>
    </w:tblStylePr>
  </w:style>
  <w:style w:type="character" w:customStyle="1" w:styleId="Ttulo5Car">
    <w:name w:val="Título 5 Car"/>
    <w:basedOn w:val="Fuentedeprrafopredeter"/>
    <w:link w:val="Ttulo5"/>
    <w:rsid w:val="00E03CAF"/>
    <w:rPr>
      <w:rFonts w:asciiTheme="majorHAnsi" w:eastAsia="Times New Roman" w:hAnsiTheme="majorHAnsi" w:cs="Arial"/>
      <w:bCs/>
      <w:color w:val="0072BC" w:themeColor="accent2"/>
      <w:kern w:val="20"/>
      <w:szCs w:val="22"/>
      <w:lang w:val="en-GB"/>
    </w:rPr>
  </w:style>
  <w:style w:type="paragraph" w:styleId="Subttulo">
    <w:name w:val="Subtitle"/>
    <w:basedOn w:val="Normal"/>
    <w:next w:val="Normal"/>
    <w:link w:val="SubttuloCar"/>
    <w:uiPriority w:val="11"/>
    <w:qFormat/>
    <w:rsid w:val="00C24255"/>
    <w:pPr>
      <w:spacing w:before="240" w:after="120"/>
    </w:pPr>
    <w:rPr>
      <w:sz w:val="28"/>
      <w:szCs w:val="32"/>
    </w:rPr>
  </w:style>
  <w:style w:type="character" w:customStyle="1" w:styleId="SubttuloCar">
    <w:name w:val="Subtítulo Car"/>
    <w:basedOn w:val="Fuentedeprrafopredeter"/>
    <w:link w:val="Subttulo"/>
    <w:uiPriority w:val="11"/>
    <w:rsid w:val="00C24255"/>
    <w:rPr>
      <w:rFonts w:ascii="Arial" w:hAnsi="Arial"/>
      <w:color w:val="2E404D" w:themeColor="text1"/>
      <w:sz w:val="28"/>
      <w:szCs w:val="32"/>
      <w:lang w:val="en-US"/>
    </w:rPr>
  </w:style>
  <w:style w:type="paragraph" w:styleId="Ttulo">
    <w:name w:val="Title"/>
    <w:basedOn w:val="Normal"/>
    <w:next w:val="Normal"/>
    <w:link w:val="TtuloCar"/>
    <w:uiPriority w:val="10"/>
    <w:qFormat/>
    <w:rsid w:val="00B86F31"/>
    <w:pPr>
      <w:spacing w:before="120" w:after="120"/>
      <w:contextualSpacing/>
      <w:outlineLvl w:val="0"/>
    </w:pPr>
    <w:rPr>
      <w:rFonts w:ascii="Georgia" w:eastAsiaTheme="majorEastAsia" w:hAnsi="Georgia" w:cstheme="majorBidi"/>
      <w:color w:val="0072BC" w:themeColor="accent2"/>
      <w:kern w:val="28"/>
      <w:sz w:val="68"/>
      <w:szCs w:val="64"/>
    </w:rPr>
  </w:style>
  <w:style w:type="paragraph" w:customStyle="1" w:styleId="AppendixHeading1">
    <w:name w:val="Appendix Heading 1"/>
    <w:next w:val="Normal"/>
    <w:uiPriority w:val="5"/>
    <w:qFormat/>
    <w:rsid w:val="007852AB"/>
    <w:pPr>
      <w:keepNext/>
      <w:keepLines/>
      <w:pageBreakBefore/>
      <w:numPr>
        <w:numId w:val="4"/>
      </w:numPr>
      <w:spacing w:after="360" w:line="264" w:lineRule="auto"/>
      <w:ind w:left="1701" w:hanging="1701"/>
      <w:outlineLvl w:val="0"/>
    </w:pPr>
    <w:rPr>
      <w:rFonts w:ascii="Georgia" w:eastAsia="Times New Roman" w:hAnsi="Georgia" w:cs="Arial"/>
      <w:bCs/>
      <w:color w:val="0072BC" w:themeColor="accent2"/>
      <w:kern w:val="28"/>
      <w:sz w:val="40"/>
      <w:szCs w:val="20"/>
      <w:lang w:val="en-GB"/>
    </w:rPr>
  </w:style>
  <w:style w:type="paragraph" w:styleId="TDC1">
    <w:name w:val="toc 1"/>
    <w:basedOn w:val="Normal"/>
    <w:next w:val="Normal"/>
    <w:autoRedefine/>
    <w:uiPriority w:val="39"/>
    <w:unhideWhenUsed/>
    <w:rsid w:val="004125F9"/>
    <w:pPr>
      <w:tabs>
        <w:tab w:val="left" w:pos="1418"/>
        <w:tab w:val="right" w:leader="dot" w:pos="9628"/>
      </w:tabs>
      <w:spacing w:before="360" w:after="100"/>
      <w:ind w:left="851" w:hanging="851"/>
    </w:pPr>
    <w:rPr>
      <w:rFonts w:asciiTheme="minorHAnsi" w:eastAsiaTheme="minorEastAsia" w:hAnsiTheme="minorHAnsi"/>
      <w:b/>
      <w:noProof/>
      <w:color w:val="2E404D" w:themeColor="text1"/>
      <w:sz w:val="22"/>
      <w:szCs w:val="22"/>
      <w:lang w:val="en-ZA" w:eastAsia="en-ZA"/>
    </w:rPr>
  </w:style>
  <w:style w:type="paragraph" w:styleId="TDC2">
    <w:name w:val="toc 2"/>
    <w:basedOn w:val="Normal"/>
    <w:next w:val="Normal"/>
    <w:autoRedefine/>
    <w:uiPriority w:val="39"/>
    <w:unhideWhenUsed/>
    <w:rsid w:val="00234E0F"/>
    <w:pPr>
      <w:tabs>
        <w:tab w:val="left" w:pos="1418"/>
        <w:tab w:val="right" w:leader="dot" w:pos="9628"/>
      </w:tabs>
      <w:spacing w:before="120" w:after="100"/>
      <w:ind w:left="851" w:hanging="851"/>
    </w:pPr>
    <w:rPr>
      <w:rFonts w:asciiTheme="minorHAnsi" w:eastAsiaTheme="minorEastAsia" w:hAnsiTheme="minorHAnsi"/>
      <w:noProof/>
      <w:sz w:val="22"/>
      <w:szCs w:val="22"/>
      <w:lang w:val="en-ZA" w:eastAsia="en-ZA"/>
    </w:rPr>
  </w:style>
  <w:style w:type="character" w:customStyle="1" w:styleId="Ttulo6Car">
    <w:name w:val="Título 6 Car"/>
    <w:basedOn w:val="Fuentedeprrafopredeter"/>
    <w:link w:val="Ttulo6"/>
    <w:uiPriority w:val="99"/>
    <w:rsid w:val="00522EF9"/>
    <w:rPr>
      <w:rFonts w:asciiTheme="majorHAnsi" w:eastAsia="Times New Roman" w:hAnsiTheme="majorHAnsi" w:cs="Arial"/>
      <w:b/>
      <w:color w:val="0072BC" w:themeColor="accent2"/>
      <w:kern w:val="20"/>
      <w:sz w:val="22"/>
      <w:szCs w:val="22"/>
      <w:lang w:val="en-GB"/>
    </w:rPr>
  </w:style>
  <w:style w:type="character" w:customStyle="1" w:styleId="Ttulo7Car">
    <w:name w:val="Título 7 Car"/>
    <w:basedOn w:val="Fuentedeprrafopredeter"/>
    <w:link w:val="Ttulo7"/>
    <w:uiPriority w:val="99"/>
    <w:rsid w:val="00522EF9"/>
    <w:rPr>
      <w:rFonts w:asciiTheme="majorHAnsi" w:eastAsia="Times New Roman" w:hAnsiTheme="majorHAnsi" w:cs="Arial"/>
      <w:color w:val="0072BC" w:themeColor="accent2"/>
      <w:kern w:val="20"/>
      <w:sz w:val="22"/>
      <w:szCs w:val="22"/>
      <w:lang w:val="en-GB"/>
    </w:rPr>
  </w:style>
  <w:style w:type="character" w:customStyle="1" w:styleId="Ttulo8Car">
    <w:name w:val="Título 8 Car"/>
    <w:basedOn w:val="Fuentedeprrafopredeter"/>
    <w:link w:val="Ttulo8"/>
    <w:uiPriority w:val="99"/>
    <w:rsid w:val="00522EF9"/>
    <w:rPr>
      <w:rFonts w:asciiTheme="majorHAnsi" w:eastAsia="Times New Roman" w:hAnsiTheme="majorHAnsi" w:cs="Arial"/>
      <w:b/>
      <w:iCs/>
      <w:color w:val="0072BC" w:themeColor="accent2"/>
      <w:kern w:val="20"/>
      <w:sz w:val="21"/>
      <w:szCs w:val="22"/>
      <w:lang w:val="en-GB"/>
    </w:rPr>
  </w:style>
  <w:style w:type="character" w:customStyle="1" w:styleId="Ttulo9Car">
    <w:name w:val="Título 9 Car"/>
    <w:basedOn w:val="Fuentedeprrafopredeter"/>
    <w:link w:val="Ttulo9"/>
    <w:uiPriority w:val="99"/>
    <w:rsid w:val="00522EF9"/>
    <w:rPr>
      <w:rFonts w:asciiTheme="majorHAnsi" w:eastAsia="Times New Roman" w:hAnsiTheme="majorHAnsi" w:cs="Arial"/>
      <w:iCs/>
      <w:color w:val="0072BC" w:themeColor="accent2"/>
      <w:kern w:val="20"/>
      <w:sz w:val="21"/>
      <w:szCs w:val="22"/>
      <w:lang w:val="en-GB"/>
    </w:rPr>
  </w:style>
  <w:style w:type="character" w:customStyle="1" w:styleId="TtuloCar">
    <w:name w:val="Título Car"/>
    <w:basedOn w:val="Fuentedeprrafopredeter"/>
    <w:link w:val="Ttulo"/>
    <w:uiPriority w:val="10"/>
    <w:rsid w:val="00B86F31"/>
    <w:rPr>
      <w:rFonts w:ascii="Georgia" w:eastAsiaTheme="majorEastAsia" w:hAnsi="Georgia" w:cstheme="majorBidi"/>
      <w:color w:val="0072BC" w:themeColor="accent2"/>
      <w:kern w:val="28"/>
      <w:sz w:val="68"/>
      <w:szCs w:val="64"/>
      <w:lang w:val="en-US"/>
    </w:rPr>
  </w:style>
  <w:style w:type="character" w:styleId="Hipervnculo">
    <w:name w:val="Hyperlink"/>
    <w:basedOn w:val="Fuentedeprrafopredeter"/>
    <w:uiPriority w:val="99"/>
    <w:unhideWhenUsed/>
    <w:rsid w:val="00B347D7"/>
    <w:rPr>
      <w:color w:val="005B96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B347D7"/>
    <w:rPr>
      <w:color w:val="605E5C"/>
      <w:shd w:val="clear" w:color="auto" w:fill="E1DFDD"/>
    </w:rPr>
  </w:style>
  <w:style w:type="paragraph" w:styleId="TDC3">
    <w:name w:val="toc 3"/>
    <w:basedOn w:val="Normal"/>
    <w:next w:val="Normal"/>
    <w:autoRedefine/>
    <w:uiPriority w:val="39"/>
    <w:unhideWhenUsed/>
    <w:rsid w:val="0002407A"/>
    <w:pPr>
      <w:tabs>
        <w:tab w:val="left" w:pos="1418"/>
        <w:tab w:val="right" w:leader="dot" w:pos="9628"/>
      </w:tabs>
      <w:ind w:left="851" w:hanging="851"/>
    </w:pPr>
    <w:rPr>
      <w:rFonts w:asciiTheme="minorHAnsi" w:eastAsiaTheme="minorEastAsia" w:hAnsiTheme="minorHAnsi"/>
      <w:noProof/>
      <w:szCs w:val="22"/>
      <w:lang w:val="en-ZA" w:eastAsia="en-ZA"/>
    </w:rPr>
  </w:style>
  <w:style w:type="paragraph" w:customStyle="1" w:styleId="Tablebullet2">
    <w:name w:val="Table bullet 2"/>
    <w:basedOn w:val="NTTBlueTableBullet2"/>
    <w:qFormat/>
    <w:rsid w:val="007318BA"/>
    <w:pPr>
      <w:tabs>
        <w:tab w:val="num" w:pos="1134"/>
      </w:tabs>
    </w:pPr>
    <w:rPr>
      <w:color w:val="2E404D" w:themeColor="text1"/>
    </w:rPr>
  </w:style>
  <w:style w:type="table" w:customStyle="1" w:styleId="SmartNavytable">
    <w:name w:val="Smart Navy table"/>
    <w:basedOn w:val="Tablaconcuadrcula"/>
    <w:uiPriority w:val="99"/>
    <w:rsid w:val="002A3108"/>
    <w:tblPr>
      <w:tblStyleRowBandSize w:val="1"/>
      <w:tblStyleColBandSize w:val="1"/>
    </w:tblPr>
    <w:trPr>
      <w:cantSplit/>
    </w:trPr>
    <w:tblStylePr w:type="firstRow">
      <w:rPr>
        <w:b/>
        <w:color w:val="FFFFFF" w:themeColor="background1"/>
      </w:rPr>
      <w:tblPr/>
      <w:trPr>
        <w:cantSplit/>
        <w:tblHeader/>
      </w:trPr>
      <w:tcPr>
        <w:shd w:val="clear" w:color="auto" w:fill="070F26" w:themeFill="accent1"/>
      </w:tcPr>
    </w:tblStylePr>
    <w:tblStylePr w:type="lastRow">
      <w:rPr>
        <w:b/>
        <w:color w:val="2E404D" w:themeColor="text1"/>
      </w:rPr>
      <w:tblPr/>
      <w:tcPr>
        <w:shd w:val="clear" w:color="auto" w:fill="D6DFF7" w:themeFill="accent1" w:themeFillTint="1A"/>
      </w:tcPr>
    </w:tblStylePr>
    <w:tblStylePr w:type="firstCol">
      <w:rPr>
        <w:b/>
        <w:color w:val="FFFFFF" w:themeColor="background1"/>
      </w:rPr>
      <w:tblPr/>
      <w:tcPr>
        <w:shd w:val="clear" w:color="auto" w:fill="070F26" w:themeFill="accent1"/>
      </w:tcPr>
    </w:tblStylePr>
    <w:tblStylePr w:type="lastCol">
      <w:rPr>
        <w:b/>
      </w:rPr>
      <w:tblPr/>
      <w:tcPr>
        <w:shd w:val="clear" w:color="auto" w:fill="D6DFF7" w:themeFill="accent1" w:themeFillTint="1A"/>
      </w:tcPr>
    </w:tblStylePr>
    <w:tblStylePr w:type="band2Vert">
      <w:tblPr/>
      <w:tcPr>
        <w:shd w:val="clear" w:color="auto" w:fill="F1F4FD"/>
      </w:tcPr>
    </w:tblStylePr>
    <w:tblStylePr w:type="band2Horz">
      <w:tblPr/>
      <w:tcPr>
        <w:shd w:val="clear" w:color="auto" w:fill="F1F4FD"/>
      </w:tcPr>
    </w:tblStylePr>
  </w:style>
  <w:style w:type="paragraph" w:customStyle="1" w:styleId="BulletLevel2">
    <w:name w:val="Bullet Level 2"/>
    <w:basedOn w:val="NTTFlushBullet2"/>
    <w:qFormat/>
    <w:rsid w:val="00E728B1"/>
    <w:pPr>
      <w:ind w:left="851" w:hanging="397"/>
    </w:pPr>
  </w:style>
  <w:style w:type="paragraph" w:customStyle="1" w:styleId="BulletLevel3">
    <w:name w:val="Bullet Level 3"/>
    <w:basedOn w:val="NTTFlushBullet3"/>
    <w:qFormat/>
    <w:rsid w:val="00251212"/>
  </w:style>
  <w:style w:type="paragraph" w:customStyle="1" w:styleId="Tablebullet">
    <w:name w:val="Table bullet"/>
    <w:basedOn w:val="NTTBlueTableBullet1"/>
    <w:qFormat/>
    <w:rsid w:val="00486632"/>
    <w:rPr>
      <w:color w:val="2E404D" w:themeColor="text1"/>
    </w:rPr>
  </w:style>
  <w:style w:type="paragraph" w:styleId="Descripcin">
    <w:name w:val="caption"/>
    <w:next w:val="NTTBodyText"/>
    <w:uiPriority w:val="8"/>
    <w:qFormat/>
    <w:rsid w:val="00121AA7"/>
    <w:pPr>
      <w:spacing w:after="120" w:line="240" w:lineRule="atLeast"/>
      <w:ind w:left="850"/>
    </w:pPr>
    <w:rPr>
      <w:rFonts w:ascii="Arial" w:eastAsia="Times New Roman" w:hAnsi="Arial" w:cs="Arial"/>
      <w:i/>
      <w:color w:val="000000"/>
      <w:spacing w:val="10"/>
      <w:kern w:val="18"/>
      <w:sz w:val="18"/>
      <w:szCs w:val="20"/>
      <w:lang w:val="en-GB" w:eastAsia="en-GB"/>
    </w:rPr>
  </w:style>
  <w:style w:type="paragraph" w:styleId="Tabladeilustraciones">
    <w:name w:val="table of figures"/>
    <w:basedOn w:val="Normal"/>
    <w:next w:val="Normal"/>
    <w:uiPriority w:val="99"/>
    <w:unhideWhenUsed/>
    <w:rsid w:val="003A4083"/>
    <w:pPr>
      <w:spacing w:after="100"/>
    </w:pPr>
  </w:style>
  <w:style w:type="table" w:customStyle="1" w:styleId="NTTFutureBluetable">
    <w:name w:val="NTT Future Blue table"/>
    <w:basedOn w:val="Tablaconcuadrcula"/>
    <w:uiPriority w:val="99"/>
    <w:rsid w:val="002A3108"/>
    <w:pPr>
      <w:spacing w:line="264" w:lineRule="auto"/>
    </w:pPr>
    <w:rPr>
      <w:color w:val="2E404D" w:themeColor="text1"/>
    </w:rPr>
    <w:tblPr>
      <w:tblStyleRowBandSize w:val="1"/>
      <w:tblStyleColBandSize w:val="1"/>
      <w:tblCellMar>
        <w:top w:w="28" w:type="dxa"/>
        <w:bottom w:w="28" w:type="dxa"/>
      </w:tblCellMar>
    </w:tblPr>
    <w:trPr>
      <w:cantSplit/>
    </w:trPr>
    <w:tcPr>
      <w:tcMar>
        <w:top w:w="85" w:type="dxa"/>
        <w:left w:w="85" w:type="dxa"/>
        <w:bottom w:w="85" w:type="dxa"/>
        <w:right w:w="85" w:type="dxa"/>
      </w:tcMar>
    </w:tcPr>
    <w:tblStylePr w:type="firstRow">
      <w:rPr>
        <w:b/>
        <w:color w:val="FFFFFF" w:themeColor="background1"/>
      </w:rPr>
      <w:tblPr/>
      <w:trPr>
        <w:cantSplit/>
        <w:tblHeader/>
      </w:trPr>
      <w:tcPr>
        <w:shd w:val="clear" w:color="auto" w:fill="0072BC" w:themeFill="accent2"/>
      </w:tcPr>
    </w:tblStylePr>
    <w:tblStylePr w:type="lastRow">
      <w:rPr>
        <w:b/>
        <w:color w:val="auto"/>
      </w:rPr>
      <w:tblPr/>
      <w:tcPr>
        <w:shd w:val="clear" w:color="auto" w:fill="BEE5FF" w:themeFill="accent2" w:themeFillTint="33"/>
      </w:tcPr>
    </w:tblStylePr>
    <w:tblStylePr w:type="firstCol">
      <w:rPr>
        <w:b/>
        <w:color w:val="FFFFFF" w:themeColor="background1"/>
      </w:rPr>
      <w:tblPr/>
      <w:tcPr>
        <w:shd w:val="clear" w:color="auto" w:fill="0072BC" w:themeFill="accent2"/>
      </w:tcPr>
    </w:tblStylePr>
    <w:tblStylePr w:type="lastCol">
      <w:rPr>
        <w:b/>
      </w:rPr>
      <w:tblPr/>
      <w:tcPr>
        <w:shd w:val="clear" w:color="auto" w:fill="BEE5FF" w:themeFill="accent2" w:themeFillTint="33"/>
      </w:tcPr>
    </w:tblStylePr>
    <w:tblStylePr w:type="band2Vert">
      <w:tblPr/>
      <w:tcPr>
        <w:shd w:val="clear" w:color="auto" w:fill="F2F2F2" w:themeFill="background1" w:themeFillShade="F2"/>
      </w:tc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styleId="Textoindependiente">
    <w:name w:val="Body Text"/>
    <w:basedOn w:val="Normal"/>
    <w:link w:val="TextoindependienteCar"/>
    <w:uiPriority w:val="99"/>
    <w:unhideWhenUsed/>
    <w:rsid w:val="00B745F5"/>
    <w:pPr>
      <w:spacing w:before="160" w:after="160"/>
    </w:pPr>
    <w:rPr>
      <w:color w:val="2E404D" w:themeColor="text1"/>
    </w:rPr>
  </w:style>
  <w:style w:type="character" w:styleId="Textodelmarcadordeposicin">
    <w:name w:val="Placeholder Text"/>
    <w:basedOn w:val="Fuentedeprrafopredeter"/>
    <w:uiPriority w:val="99"/>
    <w:semiHidden/>
    <w:rsid w:val="00BA0E50"/>
    <w:rPr>
      <w:color w:val="808080"/>
    </w:rPr>
  </w:style>
  <w:style w:type="paragraph" w:customStyle="1" w:styleId="Guidancetext2body">
    <w:name w:val="Guidance text 2 body"/>
    <w:basedOn w:val="Normal"/>
    <w:qFormat/>
    <w:rsid w:val="00AE5238"/>
    <w:pPr>
      <w:pBdr>
        <w:top w:val="single" w:sz="4" w:space="1" w:color="00CB5D" w:themeColor="accent5"/>
        <w:bottom w:val="single" w:sz="4" w:space="1" w:color="00CB5D" w:themeColor="accent5"/>
      </w:pBdr>
      <w:shd w:val="clear" w:color="auto" w:fill="C1FFDD" w:themeFill="accent5" w:themeFillTint="33"/>
      <w:spacing w:before="160" w:after="160"/>
    </w:pPr>
    <w:rPr>
      <w:color w:val="00652E" w:themeColor="accent5" w:themeShade="80"/>
    </w:rPr>
  </w:style>
  <w:style w:type="paragraph" w:customStyle="1" w:styleId="Legalnumbering1">
    <w:name w:val="Legal numbering 1"/>
    <w:basedOn w:val="Bullet"/>
    <w:qFormat/>
    <w:rsid w:val="00ED3870"/>
    <w:pPr>
      <w:numPr>
        <w:numId w:val="2"/>
      </w:numPr>
      <w:ind w:left="567" w:hanging="567"/>
    </w:pPr>
  </w:style>
  <w:style w:type="character" w:styleId="Refdecomentario">
    <w:name w:val="annotation reference"/>
    <w:basedOn w:val="Fuentedeprrafopredeter"/>
    <w:uiPriority w:val="99"/>
    <w:semiHidden/>
    <w:unhideWhenUsed/>
    <w:rsid w:val="0074237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742376"/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742376"/>
    <w:rPr>
      <w:rFonts w:ascii="Arial" w:hAnsi="Arial"/>
      <w:sz w:val="20"/>
      <w:szCs w:val="20"/>
      <w:lang w:val="en-US"/>
    </w:rPr>
  </w:style>
  <w:style w:type="paragraph" w:customStyle="1" w:styleId="Legalnumbering2">
    <w:name w:val="Legal numbering 2"/>
    <w:basedOn w:val="Legalnumbering1"/>
    <w:qFormat/>
    <w:rsid w:val="00ED3870"/>
    <w:pPr>
      <w:numPr>
        <w:ilvl w:val="1"/>
      </w:numPr>
      <w:ind w:left="567" w:hanging="567"/>
    </w:pPr>
  </w:style>
  <w:style w:type="paragraph" w:customStyle="1" w:styleId="Legalnumbering3">
    <w:name w:val="Legal numbering 3"/>
    <w:basedOn w:val="Legalnumbering2"/>
    <w:qFormat/>
    <w:rsid w:val="00ED3870"/>
    <w:pPr>
      <w:numPr>
        <w:ilvl w:val="2"/>
      </w:numPr>
      <w:ind w:left="567" w:hanging="567"/>
    </w:pPr>
  </w:style>
  <w:style w:type="paragraph" w:customStyle="1" w:styleId="Legalnumbering4">
    <w:name w:val="Legal numbering 4"/>
    <w:basedOn w:val="NTTBullet7"/>
    <w:qFormat/>
    <w:rsid w:val="00303899"/>
    <w:pPr>
      <w:tabs>
        <w:tab w:val="num" w:pos="850"/>
        <w:tab w:val="num" w:pos="1418"/>
      </w:tabs>
      <w:ind w:left="284"/>
    </w:pPr>
  </w:style>
  <w:style w:type="paragraph" w:customStyle="1" w:styleId="Legalnumbering5">
    <w:name w:val="Legal numbering 5"/>
    <w:basedOn w:val="NTTBullet8"/>
    <w:qFormat/>
    <w:rsid w:val="00303899"/>
    <w:pPr>
      <w:tabs>
        <w:tab w:val="num" w:pos="1985"/>
      </w:tabs>
      <w:ind w:left="568"/>
    </w:pPr>
  </w:style>
  <w:style w:type="paragraph" w:customStyle="1" w:styleId="Legalnumbering6">
    <w:name w:val="Legal numbering 6"/>
    <w:basedOn w:val="NTTBullet9"/>
    <w:qFormat/>
    <w:rsid w:val="00303899"/>
    <w:pPr>
      <w:tabs>
        <w:tab w:val="num" w:pos="2552"/>
      </w:tabs>
      <w:ind w:left="851"/>
    </w:pPr>
  </w:style>
  <w:style w:type="paragraph" w:customStyle="1" w:styleId="Tablebullet3">
    <w:name w:val="Table bullet 3"/>
    <w:basedOn w:val="NTTBlueTableBullet3"/>
    <w:qFormat/>
    <w:rsid w:val="007318BA"/>
    <w:pPr>
      <w:contextualSpacing/>
    </w:pPr>
    <w:rPr>
      <w:color w:val="2E404D" w:themeColor="text1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B745F5"/>
    <w:rPr>
      <w:rFonts w:ascii="Arial" w:hAnsi="Arial"/>
      <w:color w:val="2E404D" w:themeColor="text1"/>
      <w:sz w:val="20"/>
      <w:lang w:val="en-U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392431"/>
    <w:pPr>
      <w:spacing w:before="160" w:after="160"/>
      <w:contextualSpacing/>
    </w:pPr>
    <w:rPr>
      <w:color w:val="2E404D" w:themeColor="text1"/>
      <w:sz w:val="17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392431"/>
    <w:rPr>
      <w:rFonts w:ascii="Arial" w:hAnsi="Arial"/>
      <w:color w:val="2E404D" w:themeColor="text1"/>
      <w:sz w:val="17"/>
      <w:lang w:val="en-US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8939C6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8939C6"/>
    <w:rPr>
      <w:rFonts w:ascii="Arial" w:hAnsi="Arial"/>
      <w:sz w:val="20"/>
      <w:lang w:val="en-US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382304"/>
    <w:pPr>
      <w:spacing w:after="120"/>
      <w:ind w:left="284"/>
    </w:pPr>
    <w:rPr>
      <w:sz w:val="17"/>
      <w:szCs w:val="16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8939C6"/>
    <w:pPr>
      <w:spacing w:after="120"/>
      <w:ind w:left="284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8939C6"/>
    <w:rPr>
      <w:rFonts w:ascii="Arial" w:hAnsi="Arial"/>
      <w:sz w:val="20"/>
      <w:lang w:val="en-US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382304"/>
    <w:rPr>
      <w:rFonts w:ascii="Arial" w:hAnsi="Arial"/>
      <w:sz w:val="17"/>
      <w:szCs w:val="16"/>
      <w:lang w:val="en-US"/>
    </w:rPr>
  </w:style>
  <w:style w:type="paragraph" w:customStyle="1" w:styleId="CaptionWide">
    <w:name w:val="Caption Wide"/>
    <w:basedOn w:val="Descripcin"/>
    <w:uiPriority w:val="99"/>
    <w:rsid w:val="004B7585"/>
    <w:pPr>
      <w:spacing w:line="264" w:lineRule="auto"/>
      <w:ind w:left="0"/>
    </w:pPr>
    <w:rPr>
      <w:spacing w:val="0"/>
    </w:rPr>
  </w:style>
  <w:style w:type="numbering" w:customStyle="1" w:styleId="NTTAppendixList">
    <w:name w:val="_NTT Appendix List"/>
    <w:uiPriority w:val="89"/>
    <w:rsid w:val="00F93B13"/>
    <w:pPr>
      <w:numPr>
        <w:numId w:val="3"/>
      </w:numPr>
    </w:pPr>
  </w:style>
  <w:style w:type="paragraph" w:customStyle="1" w:styleId="AppendixHeading2">
    <w:name w:val="Appendix Heading 2"/>
    <w:basedOn w:val="Ttulo2"/>
    <w:next w:val="Normal"/>
    <w:uiPriority w:val="5"/>
    <w:qFormat/>
    <w:rsid w:val="00D24630"/>
    <w:pPr>
      <w:numPr>
        <w:numId w:val="4"/>
      </w:numPr>
      <w:ind w:left="1701" w:hanging="1701"/>
    </w:pPr>
    <w:rPr>
      <w:bCs w:val="0"/>
      <w:szCs w:val="32"/>
    </w:rPr>
  </w:style>
  <w:style w:type="paragraph" w:customStyle="1" w:styleId="AppendixHeading3">
    <w:name w:val="Appendix Heading 3"/>
    <w:basedOn w:val="Ttulo3"/>
    <w:next w:val="Normal"/>
    <w:uiPriority w:val="5"/>
    <w:qFormat/>
    <w:rsid w:val="00FD54FD"/>
    <w:pPr>
      <w:numPr>
        <w:numId w:val="4"/>
      </w:numPr>
      <w:ind w:left="1701" w:hanging="1701"/>
    </w:pPr>
    <w:rPr>
      <w:rFonts w:asciiTheme="minorHAnsi" w:hAnsiTheme="minorHAnsi"/>
      <w:bCs/>
    </w:rPr>
  </w:style>
  <w:style w:type="numbering" w:customStyle="1" w:styleId="NTTBlueBulletList">
    <w:name w:val="_NTT Blue Bullet List"/>
    <w:uiPriority w:val="89"/>
    <w:rsid w:val="009F1A55"/>
    <w:pPr>
      <w:numPr>
        <w:numId w:val="5"/>
      </w:numPr>
    </w:pPr>
  </w:style>
  <w:style w:type="paragraph" w:customStyle="1" w:styleId="NTTBlueBullet1">
    <w:name w:val="NTT Blue Bullet 1"/>
    <w:basedOn w:val="Normal"/>
    <w:uiPriority w:val="29"/>
    <w:rsid w:val="00A43CFD"/>
    <w:pPr>
      <w:numPr>
        <w:numId w:val="6"/>
      </w:numPr>
      <w:tabs>
        <w:tab w:val="clear" w:pos="1134"/>
      </w:tabs>
      <w:spacing w:before="160" w:after="160"/>
      <w:ind w:left="1191" w:hanging="340"/>
      <w:contextualSpacing/>
    </w:pPr>
    <w:rPr>
      <w:rFonts w:eastAsia="Times New Roman" w:cs="Arial"/>
      <w:color w:val="005B96" w:themeColor="accent3"/>
      <w:kern w:val="20"/>
      <w:szCs w:val="20"/>
      <w:lang w:val="en-GB"/>
    </w:rPr>
  </w:style>
  <w:style w:type="paragraph" w:customStyle="1" w:styleId="NTTBlueBullet2">
    <w:name w:val="NTT Blue Bullet 2"/>
    <w:basedOn w:val="Normal"/>
    <w:uiPriority w:val="29"/>
    <w:rsid w:val="0030602F"/>
    <w:pPr>
      <w:numPr>
        <w:ilvl w:val="1"/>
        <w:numId w:val="6"/>
      </w:numPr>
      <w:tabs>
        <w:tab w:val="clear" w:pos="1418"/>
      </w:tabs>
      <w:spacing w:before="160" w:after="160"/>
      <w:ind w:left="1531" w:hanging="340"/>
      <w:contextualSpacing/>
    </w:pPr>
    <w:rPr>
      <w:rFonts w:eastAsia="Times New Roman" w:cs="Arial"/>
      <w:color w:val="005B96" w:themeColor="accent3"/>
      <w:kern w:val="20"/>
      <w:szCs w:val="20"/>
      <w:lang w:val="en-GB"/>
    </w:rPr>
  </w:style>
  <w:style w:type="paragraph" w:customStyle="1" w:styleId="NTTBlueBullet3">
    <w:name w:val="NTT Blue Bullet 3"/>
    <w:basedOn w:val="Normal"/>
    <w:uiPriority w:val="29"/>
    <w:rsid w:val="0030602F"/>
    <w:pPr>
      <w:numPr>
        <w:ilvl w:val="2"/>
        <w:numId w:val="6"/>
      </w:numPr>
      <w:tabs>
        <w:tab w:val="clear" w:pos="1701"/>
      </w:tabs>
      <w:spacing w:before="160" w:after="160"/>
      <w:ind w:left="1815" w:hanging="284"/>
      <w:contextualSpacing/>
    </w:pPr>
    <w:rPr>
      <w:rFonts w:eastAsia="Times New Roman" w:cs="Arial"/>
      <w:color w:val="005B96" w:themeColor="accent3"/>
      <w:kern w:val="20"/>
      <w:szCs w:val="20"/>
      <w:lang w:val="en-GB"/>
    </w:rPr>
  </w:style>
  <w:style w:type="paragraph" w:customStyle="1" w:styleId="NTTBlueBullet4">
    <w:name w:val="NTT Blue Bullet 4"/>
    <w:basedOn w:val="Normal"/>
    <w:uiPriority w:val="29"/>
    <w:rsid w:val="00B23563"/>
    <w:pPr>
      <w:numPr>
        <w:ilvl w:val="3"/>
        <w:numId w:val="6"/>
      </w:numPr>
      <w:tabs>
        <w:tab w:val="clear" w:pos="1418"/>
      </w:tabs>
      <w:spacing w:before="160" w:after="160"/>
      <w:ind w:left="1531" w:hanging="680"/>
      <w:contextualSpacing/>
    </w:pPr>
    <w:rPr>
      <w:rFonts w:eastAsia="Times New Roman" w:cs="Arial"/>
      <w:color w:val="005B96" w:themeColor="accent3"/>
      <w:kern w:val="20"/>
      <w:szCs w:val="20"/>
      <w:lang w:val="en-GB"/>
    </w:rPr>
  </w:style>
  <w:style w:type="paragraph" w:customStyle="1" w:styleId="NTTBlueBullet5">
    <w:name w:val="NTT Blue Bullet 5"/>
    <w:basedOn w:val="Normal"/>
    <w:uiPriority w:val="29"/>
    <w:rsid w:val="005A39EB"/>
    <w:pPr>
      <w:numPr>
        <w:ilvl w:val="4"/>
        <w:numId w:val="6"/>
      </w:numPr>
      <w:tabs>
        <w:tab w:val="clear" w:pos="1418"/>
      </w:tabs>
      <w:spacing w:before="160" w:after="160"/>
      <w:ind w:left="1531" w:hanging="680"/>
      <w:contextualSpacing/>
    </w:pPr>
    <w:rPr>
      <w:rFonts w:eastAsia="Times New Roman" w:cs="Arial"/>
      <w:color w:val="005B96" w:themeColor="accent3"/>
      <w:kern w:val="20"/>
      <w:szCs w:val="20"/>
      <w:lang w:val="en-GB"/>
    </w:rPr>
  </w:style>
  <w:style w:type="paragraph" w:customStyle="1" w:styleId="NTTBlueBullet6">
    <w:name w:val="NTT Blue Bullet 6"/>
    <w:basedOn w:val="Normal"/>
    <w:uiPriority w:val="29"/>
    <w:rsid w:val="005A39EB"/>
    <w:pPr>
      <w:numPr>
        <w:ilvl w:val="5"/>
        <w:numId w:val="6"/>
      </w:numPr>
      <w:tabs>
        <w:tab w:val="clear" w:pos="1418"/>
      </w:tabs>
      <w:spacing w:before="160" w:after="160"/>
      <w:ind w:left="1531" w:hanging="680"/>
      <w:contextualSpacing/>
    </w:pPr>
    <w:rPr>
      <w:rFonts w:eastAsia="Times New Roman" w:cs="Arial"/>
      <w:color w:val="005B96" w:themeColor="accent3"/>
      <w:kern w:val="20"/>
      <w:szCs w:val="20"/>
      <w:lang w:val="en-GB"/>
    </w:rPr>
  </w:style>
  <w:style w:type="paragraph" w:customStyle="1" w:styleId="NTTBlueBullet7">
    <w:name w:val="NTT Blue Bullet 7"/>
    <w:basedOn w:val="Normal"/>
    <w:uiPriority w:val="29"/>
    <w:rsid w:val="00911702"/>
    <w:pPr>
      <w:numPr>
        <w:ilvl w:val="6"/>
        <w:numId w:val="6"/>
      </w:numPr>
      <w:tabs>
        <w:tab w:val="clear" w:pos="1418"/>
      </w:tabs>
      <w:spacing w:before="160" w:after="160"/>
      <w:ind w:left="1531" w:hanging="340"/>
      <w:contextualSpacing/>
    </w:pPr>
    <w:rPr>
      <w:rFonts w:eastAsia="Times New Roman" w:cs="Arial"/>
      <w:color w:val="005B96" w:themeColor="accent3"/>
      <w:kern w:val="20"/>
      <w:szCs w:val="20"/>
      <w:lang w:val="en-GB"/>
    </w:rPr>
  </w:style>
  <w:style w:type="paragraph" w:customStyle="1" w:styleId="NTTBlueBullet8">
    <w:name w:val="NTT Blue Bullet 8"/>
    <w:basedOn w:val="Normal"/>
    <w:uiPriority w:val="29"/>
    <w:rsid w:val="004C2406"/>
    <w:pPr>
      <w:numPr>
        <w:ilvl w:val="7"/>
        <w:numId w:val="6"/>
      </w:numPr>
      <w:tabs>
        <w:tab w:val="clear" w:pos="1985"/>
      </w:tabs>
      <w:spacing w:before="160" w:after="160"/>
      <w:ind w:left="1814" w:hanging="340"/>
      <w:contextualSpacing/>
    </w:pPr>
    <w:rPr>
      <w:rFonts w:eastAsia="Times New Roman" w:cs="Arial"/>
      <w:color w:val="005B96" w:themeColor="accent3"/>
      <w:kern w:val="20"/>
      <w:szCs w:val="20"/>
      <w:lang w:val="en-GB"/>
    </w:rPr>
  </w:style>
  <w:style w:type="paragraph" w:customStyle="1" w:styleId="NTTBlueBullet9">
    <w:name w:val="NTT Blue Bullet 9"/>
    <w:basedOn w:val="Normal"/>
    <w:uiPriority w:val="29"/>
    <w:rsid w:val="004C2406"/>
    <w:pPr>
      <w:numPr>
        <w:ilvl w:val="8"/>
        <w:numId w:val="6"/>
      </w:numPr>
      <w:tabs>
        <w:tab w:val="clear" w:pos="2552"/>
      </w:tabs>
      <w:spacing w:before="160" w:after="160"/>
      <w:ind w:left="1814" w:hanging="340"/>
      <w:contextualSpacing/>
    </w:pPr>
    <w:rPr>
      <w:rFonts w:eastAsia="Times New Roman" w:cs="Arial"/>
      <w:color w:val="005B96" w:themeColor="accent3"/>
      <w:kern w:val="20"/>
      <w:szCs w:val="20"/>
      <w:lang w:val="en-GB"/>
    </w:rPr>
  </w:style>
  <w:style w:type="numbering" w:customStyle="1" w:styleId="NTTBlueTableBulletList">
    <w:name w:val="_NTT Blue Table Bullet List"/>
    <w:uiPriority w:val="89"/>
    <w:rsid w:val="009F1A55"/>
    <w:pPr>
      <w:numPr>
        <w:numId w:val="7"/>
      </w:numPr>
    </w:pPr>
  </w:style>
  <w:style w:type="paragraph" w:customStyle="1" w:styleId="NTTBlueTableBullet1">
    <w:name w:val="NTT Blue Table Bullet 1"/>
    <w:basedOn w:val="Normal"/>
    <w:uiPriority w:val="34"/>
    <w:rsid w:val="0015224D"/>
    <w:pPr>
      <w:numPr>
        <w:numId w:val="8"/>
      </w:numPr>
      <w:tabs>
        <w:tab w:val="clear" w:pos="283"/>
      </w:tabs>
      <w:ind w:left="340" w:hanging="340"/>
      <w:contextualSpacing/>
    </w:pPr>
    <w:rPr>
      <w:rFonts w:eastAsia="Times New Roman" w:cs="Arial"/>
      <w:color w:val="005B96" w:themeColor="accent3"/>
      <w:kern w:val="18"/>
      <w:szCs w:val="18"/>
      <w:lang w:val="en-GB"/>
    </w:rPr>
  </w:style>
  <w:style w:type="paragraph" w:customStyle="1" w:styleId="NTTBlueTableBullet2">
    <w:name w:val="NTT Blue Table Bullet 2"/>
    <w:basedOn w:val="Normal"/>
    <w:uiPriority w:val="34"/>
    <w:rsid w:val="00767F75"/>
    <w:pPr>
      <w:numPr>
        <w:ilvl w:val="1"/>
        <w:numId w:val="8"/>
      </w:numPr>
      <w:tabs>
        <w:tab w:val="clear" w:pos="1134"/>
      </w:tabs>
      <w:ind w:left="680" w:hanging="340"/>
    </w:pPr>
    <w:rPr>
      <w:rFonts w:eastAsia="Times New Roman" w:cs="Arial"/>
      <w:color w:val="005B96" w:themeColor="accent3"/>
      <w:kern w:val="18"/>
      <w:szCs w:val="20"/>
      <w:lang w:val="en-GB"/>
    </w:rPr>
  </w:style>
  <w:style w:type="paragraph" w:customStyle="1" w:styleId="NTTBlueTableBullet3">
    <w:name w:val="NTT Blue Table Bullet 3"/>
    <w:basedOn w:val="Normal"/>
    <w:uiPriority w:val="34"/>
    <w:rsid w:val="00767F75"/>
    <w:pPr>
      <w:numPr>
        <w:ilvl w:val="2"/>
        <w:numId w:val="8"/>
      </w:numPr>
      <w:tabs>
        <w:tab w:val="clear" w:pos="850"/>
      </w:tabs>
      <w:ind w:left="964" w:hanging="284"/>
    </w:pPr>
    <w:rPr>
      <w:rFonts w:eastAsia="Times New Roman" w:cs="Arial"/>
      <w:color w:val="005B96" w:themeColor="accent3"/>
      <w:kern w:val="18"/>
      <w:szCs w:val="20"/>
      <w:lang w:val="en-GB"/>
    </w:rPr>
  </w:style>
  <w:style w:type="paragraph" w:customStyle="1" w:styleId="NTTBlueTableBullet4">
    <w:name w:val="NTT Blue Table Bullet 4"/>
    <w:basedOn w:val="Normal"/>
    <w:uiPriority w:val="34"/>
    <w:rsid w:val="00ED179B"/>
    <w:pPr>
      <w:numPr>
        <w:ilvl w:val="3"/>
        <w:numId w:val="8"/>
      </w:numPr>
      <w:tabs>
        <w:tab w:val="clear" w:pos="567"/>
        <w:tab w:val="left" w:pos="0"/>
      </w:tabs>
      <w:ind w:left="851" w:hanging="851"/>
    </w:pPr>
    <w:rPr>
      <w:rFonts w:eastAsia="Times New Roman" w:cs="Arial"/>
      <w:color w:val="005B96" w:themeColor="accent3"/>
      <w:kern w:val="18"/>
      <w:szCs w:val="20"/>
      <w:lang w:val="en-GB"/>
    </w:rPr>
  </w:style>
  <w:style w:type="paragraph" w:customStyle="1" w:styleId="NTTBlueTableBullet5">
    <w:name w:val="NTT Blue Table Bullet 5"/>
    <w:basedOn w:val="Normal"/>
    <w:uiPriority w:val="34"/>
    <w:rsid w:val="0040405A"/>
    <w:pPr>
      <w:numPr>
        <w:ilvl w:val="4"/>
        <w:numId w:val="8"/>
      </w:numPr>
      <w:tabs>
        <w:tab w:val="clear" w:pos="567"/>
      </w:tabs>
      <w:ind w:left="851" w:hanging="851"/>
    </w:pPr>
    <w:rPr>
      <w:rFonts w:eastAsia="Times New Roman" w:cs="Arial"/>
      <w:color w:val="005B96" w:themeColor="accent3"/>
      <w:kern w:val="18"/>
      <w:szCs w:val="20"/>
      <w:lang w:val="en-GB"/>
    </w:rPr>
  </w:style>
  <w:style w:type="paragraph" w:customStyle="1" w:styleId="NTTBlueTableBullet6">
    <w:name w:val="NTT Blue Table Bullet 6"/>
    <w:basedOn w:val="Normal"/>
    <w:uiPriority w:val="34"/>
    <w:rsid w:val="0062106E"/>
    <w:pPr>
      <w:numPr>
        <w:ilvl w:val="5"/>
        <w:numId w:val="8"/>
      </w:numPr>
      <w:tabs>
        <w:tab w:val="clear" w:pos="567"/>
      </w:tabs>
      <w:ind w:left="851" w:hanging="851"/>
    </w:pPr>
    <w:rPr>
      <w:rFonts w:eastAsia="Times New Roman" w:cs="Arial"/>
      <w:color w:val="005B96" w:themeColor="accent3"/>
      <w:kern w:val="18"/>
      <w:szCs w:val="20"/>
      <w:lang w:val="en-GB"/>
    </w:rPr>
  </w:style>
  <w:style w:type="paragraph" w:customStyle="1" w:styleId="NTTBlueTableBullet7">
    <w:name w:val="NTT Blue Table Bullet 7"/>
    <w:basedOn w:val="Normal"/>
    <w:uiPriority w:val="34"/>
    <w:rsid w:val="00911702"/>
    <w:pPr>
      <w:numPr>
        <w:ilvl w:val="6"/>
        <w:numId w:val="8"/>
      </w:numPr>
      <w:tabs>
        <w:tab w:val="clear" w:pos="567"/>
      </w:tabs>
      <w:ind w:left="680" w:hanging="340"/>
    </w:pPr>
    <w:rPr>
      <w:rFonts w:eastAsia="Times New Roman" w:cs="Arial"/>
      <w:color w:val="005B96" w:themeColor="accent3"/>
      <w:kern w:val="18"/>
      <w:szCs w:val="20"/>
      <w:lang w:val="en-GB"/>
    </w:rPr>
  </w:style>
  <w:style w:type="paragraph" w:customStyle="1" w:styleId="NTTBlueTableBullet8">
    <w:name w:val="NTT Blue Table Bullet 8"/>
    <w:basedOn w:val="Normal"/>
    <w:uiPriority w:val="34"/>
    <w:rsid w:val="00D87AB2"/>
    <w:pPr>
      <w:numPr>
        <w:ilvl w:val="7"/>
        <w:numId w:val="8"/>
      </w:numPr>
      <w:ind w:left="964" w:hanging="340"/>
    </w:pPr>
    <w:rPr>
      <w:rFonts w:eastAsia="Times New Roman" w:cs="Arial"/>
      <w:color w:val="005B96" w:themeColor="accent3"/>
      <w:kern w:val="18"/>
      <w:szCs w:val="20"/>
      <w:lang w:val="en-GB"/>
    </w:rPr>
  </w:style>
  <w:style w:type="paragraph" w:customStyle="1" w:styleId="NTTBlueTableBullet9">
    <w:name w:val="NTT Blue Table Bullet 9"/>
    <w:basedOn w:val="Normal"/>
    <w:uiPriority w:val="34"/>
    <w:rsid w:val="004C2406"/>
    <w:pPr>
      <w:numPr>
        <w:ilvl w:val="8"/>
        <w:numId w:val="8"/>
      </w:numPr>
      <w:ind w:left="964" w:hanging="340"/>
    </w:pPr>
    <w:rPr>
      <w:rFonts w:eastAsia="Times New Roman" w:cs="Arial"/>
      <w:color w:val="005B96" w:themeColor="accent3"/>
      <w:kern w:val="18"/>
      <w:szCs w:val="20"/>
      <w:lang w:val="en-GB"/>
    </w:rPr>
  </w:style>
  <w:style w:type="numbering" w:customStyle="1" w:styleId="NTTBulletList">
    <w:name w:val="_NTT Bullet List"/>
    <w:uiPriority w:val="89"/>
    <w:rsid w:val="00DD1DB4"/>
    <w:pPr>
      <w:numPr>
        <w:numId w:val="9"/>
      </w:numPr>
    </w:pPr>
  </w:style>
  <w:style w:type="numbering" w:customStyle="1" w:styleId="NTTFlushBlueBulletList">
    <w:name w:val="_NTT Flush Blue Bullet List"/>
    <w:rsid w:val="00DD1DB4"/>
    <w:pPr>
      <w:numPr>
        <w:numId w:val="10"/>
      </w:numPr>
    </w:pPr>
  </w:style>
  <w:style w:type="numbering" w:customStyle="1" w:styleId="NTTFlushBulletList">
    <w:name w:val="_NTT Flush Bullet List"/>
    <w:basedOn w:val="Sinlista"/>
    <w:rsid w:val="00DD1DB4"/>
    <w:pPr>
      <w:numPr>
        <w:numId w:val="11"/>
      </w:numPr>
    </w:pPr>
  </w:style>
  <w:style w:type="paragraph" w:customStyle="1" w:styleId="NTTBullet1">
    <w:name w:val="NTT Bullet 1"/>
    <w:basedOn w:val="Normal"/>
    <w:link w:val="NTTBullet1Char"/>
    <w:uiPriority w:val="9"/>
    <w:qFormat/>
    <w:rsid w:val="008C0602"/>
    <w:pPr>
      <w:numPr>
        <w:numId w:val="12"/>
      </w:numPr>
      <w:tabs>
        <w:tab w:val="clear" w:pos="1134"/>
      </w:tabs>
      <w:spacing w:before="160" w:after="160"/>
      <w:ind w:left="1191" w:hanging="340"/>
      <w:contextualSpacing/>
    </w:pPr>
    <w:rPr>
      <w:rFonts w:eastAsia="Times New Roman" w:cs="Arial"/>
      <w:color w:val="2E404D" w:themeColor="text1"/>
      <w:kern w:val="20"/>
      <w:szCs w:val="20"/>
      <w:lang w:val="en-GB"/>
    </w:rPr>
  </w:style>
  <w:style w:type="character" w:customStyle="1" w:styleId="NTTBullet1Char">
    <w:name w:val="NTT Bullet 1 Char"/>
    <w:basedOn w:val="Fuentedeprrafopredeter"/>
    <w:link w:val="NTTBullet1"/>
    <w:uiPriority w:val="9"/>
    <w:rsid w:val="008C0602"/>
    <w:rPr>
      <w:rFonts w:ascii="Arial" w:eastAsia="Times New Roman" w:hAnsi="Arial" w:cs="Arial"/>
      <w:color w:val="2E404D" w:themeColor="text1"/>
      <w:kern w:val="20"/>
      <w:sz w:val="20"/>
      <w:szCs w:val="20"/>
      <w:lang w:val="en-GB"/>
    </w:rPr>
  </w:style>
  <w:style w:type="paragraph" w:customStyle="1" w:styleId="NTTBullet2">
    <w:name w:val="NTT Bullet 2"/>
    <w:basedOn w:val="NTTBullet1"/>
    <w:uiPriority w:val="9"/>
    <w:qFormat/>
    <w:rsid w:val="00B10354"/>
    <w:pPr>
      <w:numPr>
        <w:ilvl w:val="1"/>
      </w:numPr>
      <w:tabs>
        <w:tab w:val="clear" w:pos="1418"/>
      </w:tabs>
      <w:ind w:left="1531" w:hanging="340"/>
    </w:pPr>
  </w:style>
  <w:style w:type="paragraph" w:customStyle="1" w:styleId="NTTBullet3">
    <w:name w:val="NTT Bullet 3"/>
    <w:basedOn w:val="NTTBullet2"/>
    <w:uiPriority w:val="9"/>
    <w:qFormat/>
    <w:rsid w:val="00252A11"/>
    <w:pPr>
      <w:numPr>
        <w:ilvl w:val="2"/>
      </w:numPr>
      <w:tabs>
        <w:tab w:val="clear" w:pos="1701"/>
      </w:tabs>
      <w:ind w:left="1815" w:hanging="284"/>
    </w:pPr>
  </w:style>
  <w:style w:type="paragraph" w:customStyle="1" w:styleId="NTTBullet4">
    <w:name w:val="NTT Bullet 4"/>
    <w:basedOn w:val="Normal"/>
    <w:uiPriority w:val="9"/>
    <w:rsid w:val="00B23563"/>
    <w:pPr>
      <w:numPr>
        <w:ilvl w:val="3"/>
        <w:numId w:val="12"/>
      </w:numPr>
      <w:tabs>
        <w:tab w:val="clear" w:pos="1418"/>
      </w:tabs>
      <w:spacing w:before="160" w:after="160"/>
      <w:ind w:left="1531" w:hanging="680"/>
      <w:contextualSpacing/>
    </w:pPr>
    <w:rPr>
      <w:rFonts w:eastAsia="Times New Roman" w:cs="Arial"/>
      <w:color w:val="2E404D" w:themeColor="text1"/>
      <w:kern w:val="20"/>
      <w:szCs w:val="20"/>
      <w:lang w:val="en-GB"/>
    </w:rPr>
  </w:style>
  <w:style w:type="paragraph" w:customStyle="1" w:styleId="NTTBullet5">
    <w:name w:val="NTT Bullet 5"/>
    <w:basedOn w:val="NTTBullet4"/>
    <w:uiPriority w:val="9"/>
    <w:rsid w:val="00B23563"/>
    <w:pPr>
      <w:numPr>
        <w:ilvl w:val="4"/>
      </w:numPr>
      <w:tabs>
        <w:tab w:val="clear" w:pos="1418"/>
      </w:tabs>
      <w:ind w:left="1531" w:hanging="680"/>
    </w:pPr>
  </w:style>
  <w:style w:type="paragraph" w:customStyle="1" w:styleId="NTTBullet6">
    <w:name w:val="NTT Bullet 6"/>
    <w:basedOn w:val="NTTBullet5"/>
    <w:uiPriority w:val="9"/>
    <w:rsid w:val="00B23563"/>
    <w:pPr>
      <w:numPr>
        <w:ilvl w:val="5"/>
      </w:numPr>
      <w:tabs>
        <w:tab w:val="clear" w:pos="1418"/>
      </w:tabs>
      <w:ind w:left="1531" w:hanging="680"/>
    </w:pPr>
  </w:style>
  <w:style w:type="paragraph" w:customStyle="1" w:styleId="NTTBullet7">
    <w:name w:val="NTT Bullet 7"/>
    <w:basedOn w:val="Normal"/>
    <w:uiPriority w:val="9"/>
    <w:qFormat/>
    <w:rsid w:val="00911702"/>
    <w:pPr>
      <w:numPr>
        <w:ilvl w:val="6"/>
        <w:numId w:val="12"/>
      </w:numPr>
      <w:tabs>
        <w:tab w:val="clear" w:pos="1418"/>
      </w:tabs>
      <w:spacing w:before="160" w:after="160"/>
      <w:ind w:left="1531" w:hanging="340"/>
      <w:contextualSpacing/>
    </w:pPr>
    <w:rPr>
      <w:rFonts w:eastAsia="Times New Roman" w:cs="Arial"/>
      <w:color w:val="2E404D" w:themeColor="text1"/>
      <w:kern w:val="20"/>
      <w:szCs w:val="20"/>
      <w:lang w:val="en-GB"/>
    </w:rPr>
  </w:style>
  <w:style w:type="paragraph" w:customStyle="1" w:styleId="NTTBullet8">
    <w:name w:val="NTT Bullet 8"/>
    <w:basedOn w:val="NTTBullet7"/>
    <w:uiPriority w:val="9"/>
    <w:qFormat/>
    <w:rsid w:val="00D87AB2"/>
    <w:pPr>
      <w:numPr>
        <w:ilvl w:val="7"/>
      </w:numPr>
      <w:tabs>
        <w:tab w:val="clear" w:pos="1985"/>
      </w:tabs>
      <w:ind w:left="1814" w:hanging="340"/>
    </w:pPr>
  </w:style>
  <w:style w:type="paragraph" w:customStyle="1" w:styleId="NTTBullet9">
    <w:name w:val="NTT Bullet 9"/>
    <w:basedOn w:val="NTTBullet8"/>
    <w:uiPriority w:val="9"/>
    <w:qFormat/>
    <w:rsid w:val="004C2406"/>
    <w:pPr>
      <w:numPr>
        <w:ilvl w:val="8"/>
      </w:numPr>
      <w:tabs>
        <w:tab w:val="clear" w:pos="2552"/>
      </w:tabs>
      <w:ind w:left="1814" w:hanging="340"/>
    </w:pPr>
  </w:style>
  <w:style w:type="paragraph" w:customStyle="1" w:styleId="NTTFlushBlueBullet1">
    <w:name w:val="NTT Flush Blue Bullet 1"/>
    <w:basedOn w:val="Normal"/>
    <w:link w:val="NTTFlushBlueBullet1Char"/>
    <w:rsid w:val="00E728B1"/>
    <w:pPr>
      <w:numPr>
        <w:numId w:val="13"/>
      </w:numPr>
      <w:spacing w:before="160" w:after="160"/>
      <w:ind w:left="397" w:hanging="397"/>
      <w:contextualSpacing/>
    </w:pPr>
    <w:rPr>
      <w:rFonts w:eastAsia="Times New Roman" w:cs="Arial"/>
      <w:color w:val="005B96" w:themeColor="accent3"/>
      <w:kern w:val="20"/>
      <w:szCs w:val="20"/>
      <w:lang w:val="en-GB"/>
    </w:rPr>
  </w:style>
  <w:style w:type="character" w:customStyle="1" w:styleId="NTTFlushBlueBullet1Char">
    <w:name w:val="NTT Flush Blue Bullet 1 Char"/>
    <w:basedOn w:val="Fuentedeprrafopredeter"/>
    <w:link w:val="NTTFlushBlueBullet1"/>
    <w:rsid w:val="00E728B1"/>
    <w:rPr>
      <w:rFonts w:ascii="Arial" w:eastAsia="Times New Roman" w:hAnsi="Arial" w:cs="Arial"/>
      <w:color w:val="005B96" w:themeColor="accent3"/>
      <w:kern w:val="20"/>
      <w:sz w:val="20"/>
      <w:szCs w:val="20"/>
      <w:lang w:val="en-GB"/>
    </w:rPr>
  </w:style>
  <w:style w:type="paragraph" w:customStyle="1" w:styleId="NTTFlushBlueBullet2">
    <w:name w:val="NTT Flush Blue Bullet 2"/>
    <w:basedOn w:val="Normal"/>
    <w:link w:val="NTTFlushBlueBullet2Char"/>
    <w:rsid w:val="00251212"/>
    <w:pPr>
      <w:numPr>
        <w:ilvl w:val="1"/>
        <w:numId w:val="13"/>
      </w:numPr>
      <w:spacing w:before="160" w:after="160"/>
      <w:ind w:left="851" w:hanging="397"/>
      <w:contextualSpacing/>
    </w:pPr>
    <w:rPr>
      <w:rFonts w:eastAsia="Times New Roman" w:cs="Arial"/>
      <w:color w:val="005B96" w:themeColor="accent3"/>
      <w:kern w:val="20"/>
      <w:szCs w:val="20"/>
      <w:lang w:val="en-GB"/>
    </w:rPr>
  </w:style>
  <w:style w:type="character" w:customStyle="1" w:styleId="NTTFlushBlueBullet2Char">
    <w:name w:val="NTT Flush Blue Bullet 2 Char"/>
    <w:basedOn w:val="Fuentedeprrafopredeter"/>
    <w:link w:val="NTTFlushBlueBullet2"/>
    <w:rsid w:val="00251212"/>
    <w:rPr>
      <w:rFonts w:ascii="Arial" w:eastAsia="Times New Roman" w:hAnsi="Arial" w:cs="Arial"/>
      <w:color w:val="005B96" w:themeColor="accent3"/>
      <w:kern w:val="20"/>
      <w:sz w:val="20"/>
      <w:szCs w:val="20"/>
      <w:lang w:val="en-GB"/>
    </w:rPr>
  </w:style>
  <w:style w:type="paragraph" w:customStyle="1" w:styleId="NTTFlushBlueBullet3">
    <w:name w:val="NTT Flush Blue Bullet 3"/>
    <w:basedOn w:val="Normal"/>
    <w:link w:val="NTTFlushBlueBullet3Char"/>
    <w:rsid w:val="00251212"/>
    <w:pPr>
      <w:numPr>
        <w:ilvl w:val="2"/>
        <w:numId w:val="13"/>
      </w:numPr>
      <w:spacing w:before="160" w:after="160"/>
      <w:ind w:left="1078"/>
      <w:contextualSpacing/>
    </w:pPr>
    <w:rPr>
      <w:rFonts w:eastAsia="Times New Roman" w:cs="Arial"/>
      <w:color w:val="005B96" w:themeColor="accent3"/>
      <w:kern w:val="20"/>
      <w:szCs w:val="20"/>
      <w:lang w:val="en-GB"/>
    </w:rPr>
  </w:style>
  <w:style w:type="character" w:customStyle="1" w:styleId="NTTFlushBlueBullet3Char">
    <w:name w:val="NTT Flush Blue Bullet 3 Char"/>
    <w:basedOn w:val="Fuentedeprrafopredeter"/>
    <w:link w:val="NTTFlushBlueBullet3"/>
    <w:rsid w:val="00251212"/>
    <w:rPr>
      <w:rFonts w:ascii="Arial" w:eastAsia="Times New Roman" w:hAnsi="Arial" w:cs="Arial"/>
      <w:color w:val="005B96" w:themeColor="accent3"/>
      <w:kern w:val="20"/>
      <w:sz w:val="20"/>
      <w:szCs w:val="20"/>
      <w:lang w:val="en-GB"/>
    </w:rPr>
  </w:style>
  <w:style w:type="paragraph" w:customStyle="1" w:styleId="NTTFlushBlueBullet4">
    <w:name w:val="NTT Flush Blue Bullet 4"/>
    <w:basedOn w:val="Normal"/>
    <w:link w:val="NTTFlushBlueBullet4Char"/>
    <w:rsid w:val="00257804"/>
    <w:pPr>
      <w:numPr>
        <w:ilvl w:val="3"/>
        <w:numId w:val="13"/>
      </w:numPr>
      <w:spacing w:before="160" w:after="160"/>
      <w:ind w:left="851" w:hanging="851"/>
      <w:contextualSpacing/>
    </w:pPr>
    <w:rPr>
      <w:rFonts w:eastAsia="Times New Roman" w:cs="Arial"/>
      <w:color w:val="005B96" w:themeColor="accent3"/>
      <w:kern w:val="20"/>
      <w:szCs w:val="20"/>
      <w:lang w:val="en-GB"/>
    </w:rPr>
  </w:style>
  <w:style w:type="character" w:customStyle="1" w:styleId="NTTFlushBlueBullet4Char">
    <w:name w:val="NTT Flush Blue Bullet 4 Char"/>
    <w:basedOn w:val="Fuentedeprrafopredeter"/>
    <w:link w:val="NTTFlushBlueBullet4"/>
    <w:rsid w:val="00257804"/>
    <w:rPr>
      <w:rFonts w:ascii="Arial" w:eastAsia="Times New Roman" w:hAnsi="Arial" w:cs="Arial"/>
      <w:color w:val="005B96" w:themeColor="accent3"/>
      <w:kern w:val="20"/>
      <w:sz w:val="20"/>
      <w:szCs w:val="20"/>
      <w:lang w:val="en-GB"/>
    </w:rPr>
  </w:style>
  <w:style w:type="paragraph" w:customStyle="1" w:styleId="NTTFlushBlueBullet5">
    <w:name w:val="NTT Flush Blue Bullet 5"/>
    <w:basedOn w:val="Normal"/>
    <w:link w:val="NTTFlushBlueBullet5Char"/>
    <w:rsid w:val="00257804"/>
    <w:pPr>
      <w:numPr>
        <w:ilvl w:val="4"/>
        <w:numId w:val="13"/>
      </w:numPr>
      <w:spacing w:before="160" w:after="160"/>
      <w:ind w:left="851" w:hanging="851"/>
      <w:contextualSpacing/>
    </w:pPr>
    <w:rPr>
      <w:rFonts w:eastAsia="Times New Roman" w:cs="Arial"/>
      <w:color w:val="005B96" w:themeColor="accent3"/>
      <w:kern w:val="20"/>
      <w:szCs w:val="20"/>
      <w:lang w:val="en-GB"/>
    </w:rPr>
  </w:style>
  <w:style w:type="character" w:customStyle="1" w:styleId="NTTFlushBlueBullet5Char">
    <w:name w:val="NTT Flush Blue Bullet 5 Char"/>
    <w:basedOn w:val="Fuentedeprrafopredeter"/>
    <w:link w:val="NTTFlushBlueBullet5"/>
    <w:rsid w:val="00257804"/>
    <w:rPr>
      <w:rFonts w:ascii="Arial" w:eastAsia="Times New Roman" w:hAnsi="Arial" w:cs="Arial"/>
      <w:color w:val="005B96" w:themeColor="accent3"/>
      <w:kern w:val="20"/>
      <w:sz w:val="20"/>
      <w:szCs w:val="20"/>
      <w:lang w:val="en-GB"/>
    </w:rPr>
  </w:style>
  <w:style w:type="paragraph" w:customStyle="1" w:styleId="NTTFlushBlueBullet6">
    <w:name w:val="NTT Flush Blue Bullet 6"/>
    <w:basedOn w:val="Normal"/>
    <w:link w:val="NTTFlushBlueBullet6Char"/>
    <w:rsid w:val="00257804"/>
    <w:pPr>
      <w:numPr>
        <w:ilvl w:val="5"/>
        <w:numId w:val="13"/>
      </w:numPr>
      <w:spacing w:before="160" w:after="160"/>
      <w:ind w:left="851" w:hanging="851"/>
      <w:contextualSpacing/>
    </w:pPr>
    <w:rPr>
      <w:rFonts w:eastAsia="Times New Roman" w:cs="Arial"/>
      <w:color w:val="005B96" w:themeColor="accent3"/>
      <w:kern w:val="20"/>
      <w:szCs w:val="20"/>
      <w:lang w:val="en-GB"/>
    </w:rPr>
  </w:style>
  <w:style w:type="character" w:customStyle="1" w:styleId="NTTFlushBlueBullet6Char">
    <w:name w:val="NTT Flush Blue Bullet 6 Char"/>
    <w:basedOn w:val="Fuentedeprrafopredeter"/>
    <w:link w:val="NTTFlushBlueBullet6"/>
    <w:rsid w:val="00257804"/>
    <w:rPr>
      <w:rFonts w:ascii="Arial" w:eastAsia="Times New Roman" w:hAnsi="Arial" w:cs="Arial"/>
      <w:color w:val="005B96" w:themeColor="accent3"/>
      <w:kern w:val="20"/>
      <w:sz w:val="20"/>
      <w:szCs w:val="20"/>
      <w:lang w:val="en-GB"/>
    </w:rPr>
  </w:style>
  <w:style w:type="paragraph" w:customStyle="1" w:styleId="NTTFlushBlueBullet7">
    <w:name w:val="NTT Flush Blue Bullet 7"/>
    <w:basedOn w:val="Normal"/>
    <w:link w:val="NTTFlushBlueBullet7Char"/>
    <w:rsid w:val="006569FC"/>
    <w:pPr>
      <w:numPr>
        <w:ilvl w:val="6"/>
        <w:numId w:val="13"/>
      </w:numPr>
      <w:spacing w:before="160" w:after="160"/>
      <w:ind w:left="680" w:hanging="340"/>
      <w:contextualSpacing/>
    </w:pPr>
    <w:rPr>
      <w:rFonts w:eastAsia="Times New Roman" w:cs="Arial"/>
      <w:color w:val="005B96" w:themeColor="accent3"/>
      <w:kern w:val="20"/>
      <w:szCs w:val="20"/>
      <w:lang w:val="en-GB"/>
    </w:rPr>
  </w:style>
  <w:style w:type="character" w:customStyle="1" w:styleId="NTTFlushBlueBullet7Char">
    <w:name w:val="NTT Flush Blue Bullet 7 Char"/>
    <w:basedOn w:val="Fuentedeprrafopredeter"/>
    <w:link w:val="NTTFlushBlueBullet7"/>
    <w:rsid w:val="006569FC"/>
    <w:rPr>
      <w:rFonts w:ascii="Arial" w:eastAsia="Times New Roman" w:hAnsi="Arial" w:cs="Arial"/>
      <w:color w:val="005B96" w:themeColor="accent3"/>
      <w:kern w:val="20"/>
      <w:sz w:val="20"/>
      <w:szCs w:val="20"/>
      <w:lang w:val="en-GB"/>
    </w:rPr>
  </w:style>
  <w:style w:type="paragraph" w:customStyle="1" w:styleId="NTTFlushBlueBullet8">
    <w:name w:val="NTT Flush Blue Bullet 8"/>
    <w:basedOn w:val="Normal"/>
    <w:link w:val="NTTFlushBlueBullet8Char"/>
    <w:rsid w:val="00D87AB2"/>
    <w:pPr>
      <w:numPr>
        <w:ilvl w:val="7"/>
        <w:numId w:val="13"/>
      </w:numPr>
      <w:spacing w:before="160" w:after="160"/>
      <w:ind w:left="964" w:hanging="340"/>
      <w:contextualSpacing/>
    </w:pPr>
    <w:rPr>
      <w:rFonts w:eastAsia="Times New Roman" w:cs="Arial"/>
      <w:color w:val="005B96" w:themeColor="accent3"/>
      <w:kern w:val="20"/>
      <w:szCs w:val="20"/>
      <w:lang w:val="en-GB"/>
    </w:rPr>
  </w:style>
  <w:style w:type="character" w:customStyle="1" w:styleId="NTTFlushBlueBullet8Char">
    <w:name w:val="NTT Flush Blue Bullet 8 Char"/>
    <w:basedOn w:val="Fuentedeprrafopredeter"/>
    <w:link w:val="NTTFlushBlueBullet8"/>
    <w:rsid w:val="00D87AB2"/>
    <w:rPr>
      <w:rFonts w:ascii="Arial" w:eastAsia="Times New Roman" w:hAnsi="Arial" w:cs="Arial"/>
      <w:color w:val="005B96" w:themeColor="accent3"/>
      <w:kern w:val="20"/>
      <w:sz w:val="20"/>
      <w:szCs w:val="20"/>
      <w:lang w:val="en-GB"/>
    </w:rPr>
  </w:style>
  <w:style w:type="paragraph" w:customStyle="1" w:styleId="NTTFlushBlueBullet9">
    <w:name w:val="NTT Flush Blue Bullet 9"/>
    <w:basedOn w:val="Normal"/>
    <w:link w:val="NTTFlushBlueBullet9Char"/>
    <w:rsid w:val="004C2406"/>
    <w:pPr>
      <w:numPr>
        <w:ilvl w:val="8"/>
        <w:numId w:val="13"/>
      </w:numPr>
      <w:spacing w:before="160" w:after="160"/>
      <w:ind w:left="964" w:hanging="340"/>
      <w:contextualSpacing/>
    </w:pPr>
    <w:rPr>
      <w:rFonts w:eastAsia="Times New Roman" w:cs="Arial"/>
      <w:color w:val="005B96" w:themeColor="accent3"/>
      <w:kern w:val="20"/>
      <w:szCs w:val="20"/>
      <w:lang w:val="en-GB"/>
    </w:rPr>
  </w:style>
  <w:style w:type="character" w:customStyle="1" w:styleId="NTTFlushBlueBullet9Char">
    <w:name w:val="NTT Flush Blue Bullet 9 Char"/>
    <w:basedOn w:val="Fuentedeprrafopredeter"/>
    <w:link w:val="NTTFlushBlueBullet9"/>
    <w:rsid w:val="004C2406"/>
    <w:rPr>
      <w:rFonts w:ascii="Arial" w:eastAsia="Times New Roman" w:hAnsi="Arial" w:cs="Arial"/>
      <w:color w:val="005B96" w:themeColor="accent3"/>
      <w:kern w:val="20"/>
      <w:sz w:val="20"/>
      <w:szCs w:val="20"/>
      <w:lang w:val="en-GB"/>
    </w:rPr>
  </w:style>
  <w:style w:type="paragraph" w:customStyle="1" w:styleId="NTTFlushBullet1">
    <w:name w:val="NTT Flush Bullet 1"/>
    <w:basedOn w:val="NTTBullet1"/>
    <w:link w:val="NTTFlushBullet1Char"/>
    <w:uiPriority w:val="19"/>
    <w:rsid w:val="00E728B1"/>
    <w:pPr>
      <w:numPr>
        <w:numId w:val="14"/>
      </w:numPr>
      <w:ind w:left="397" w:hanging="397"/>
    </w:pPr>
  </w:style>
  <w:style w:type="character" w:customStyle="1" w:styleId="NTTFlushBullet1Char">
    <w:name w:val="NTT Flush Bullet 1 Char"/>
    <w:basedOn w:val="NTTBullet1Char"/>
    <w:link w:val="NTTFlushBullet1"/>
    <w:uiPriority w:val="19"/>
    <w:rsid w:val="00E728B1"/>
    <w:rPr>
      <w:rFonts w:ascii="Arial" w:eastAsia="Times New Roman" w:hAnsi="Arial" w:cs="Arial"/>
      <w:color w:val="2E404D" w:themeColor="text1"/>
      <w:kern w:val="20"/>
      <w:sz w:val="20"/>
      <w:szCs w:val="20"/>
      <w:lang w:val="en-GB"/>
    </w:rPr>
  </w:style>
  <w:style w:type="paragraph" w:customStyle="1" w:styleId="NTTFlushBullet2">
    <w:name w:val="NTT Flush Bullet 2"/>
    <w:basedOn w:val="NTTBullet2"/>
    <w:uiPriority w:val="19"/>
    <w:rsid w:val="00E728B1"/>
    <w:pPr>
      <w:numPr>
        <w:numId w:val="14"/>
      </w:numPr>
      <w:ind w:left="794" w:hanging="340"/>
    </w:pPr>
  </w:style>
  <w:style w:type="paragraph" w:customStyle="1" w:styleId="NTTFlushBullet3">
    <w:name w:val="NTT Flush Bullet 3"/>
    <w:basedOn w:val="NTTBullet3"/>
    <w:uiPriority w:val="19"/>
    <w:rsid w:val="00251212"/>
    <w:pPr>
      <w:numPr>
        <w:numId w:val="14"/>
      </w:numPr>
      <w:ind w:left="1078"/>
    </w:pPr>
  </w:style>
  <w:style w:type="paragraph" w:customStyle="1" w:styleId="NTTFlushBullet4">
    <w:name w:val="NTT Flush Bullet 4"/>
    <w:basedOn w:val="NTTBullet4"/>
    <w:uiPriority w:val="19"/>
    <w:rsid w:val="00C12906"/>
    <w:pPr>
      <w:numPr>
        <w:numId w:val="14"/>
      </w:numPr>
      <w:ind w:left="851" w:hanging="851"/>
    </w:pPr>
  </w:style>
  <w:style w:type="paragraph" w:customStyle="1" w:styleId="NTTFlushBullet5">
    <w:name w:val="NTT Flush Bullet 5"/>
    <w:basedOn w:val="NTTBullet5"/>
    <w:uiPriority w:val="19"/>
    <w:rsid w:val="00C12906"/>
    <w:pPr>
      <w:numPr>
        <w:numId w:val="14"/>
      </w:numPr>
      <w:ind w:left="851" w:hanging="851"/>
    </w:pPr>
  </w:style>
  <w:style w:type="paragraph" w:customStyle="1" w:styleId="NTTFlushBullet6">
    <w:name w:val="NTT Flush Bullet 6"/>
    <w:basedOn w:val="NTTBullet6"/>
    <w:uiPriority w:val="19"/>
    <w:rsid w:val="00C12906"/>
    <w:pPr>
      <w:numPr>
        <w:numId w:val="14"/>
      </w:numPr>
      <w:ind w:left="851" w:hanging="851"/>
    </w:pPr>
  </w:style>
  <w:style w:type="paragraph" w:customStyle="1" w:styleId="NTTFlushBullet7">
    <w:name w:val="NTT Flush Bullet 7"/>
    <w:basedOn w:val="NTTBullet7"/>
    <w:uiPriority w:val="19"/>
    <w:rsid w:val="00911702"/>
    <w:pPr>
      <w:numPr>
        <w:numId w:val="14"/>
      </w:numPr>
      <w:ind w:left="680" w:hanging="340"/>
    </w:pPr>
  </w:style>
  <w:style w:type="paragraph" w:customStyle="1" w:styleId="NTTFlushBullet8">
    <w:name w:val="NTT Flush Bullet 8"/>
    <w:basedOn w:val="NTTBullet8"/>
    <w:uiPriority w:val="19"/>
    <w:rsid w:val="00F30B8A"/>
    <w:pPr>
      <w:numPr>
        <w:numId w:val="14"/>
      </w:numPr>
      <w:ind w:left="964" w:hanging="340"/>
    </w:pPr>
  </w:style>
  <w:style w:type="paragraph" w:customStyle="1" w:styleId="NTTFlushBullet9">
    <w:name w:val="NTT Flush Bullet 9"/>
    <w:basedOn w:val="NTTBullet9"/>
    <w:uiPriority w:val="19"/>
    <w:rsid w:val="004C2406"/>
    <w:pPr>
      <w:numPr>
        <w:numId w:val="14"/>
      </w:numPr>
      <w:ind w:left="964" w:hanging="340"/>
    </w:pPr>
  </w:style>
  <w:style w:type="numbering" w:customStyle="1" w:styleId="NTTRedBulletList">
    <w:name w:val="_NTT Red Bullet List"/>
    <w:uiPriority w:val="89"/>
    <w:rsid w:val="00FF625A"/>
    <w:pPr>
      <w:numPr>
        <w:numId w:val="15"/>
      </w:numPr>
    </w:pPr>
  </w:style>
  <w:style w:type="numbering" w:customStyle="1" w:styleId="NTTRedTableBulletList">
    <w:name w:val="_NTT Red Table Bullet List"/>
    <w:uiPriority w:val="89"/>
    <w:rsid w:val="00FF625A"/>
    <w:pPr>
      <w:numPr>
        <w:numId w:val="16"/>
      </w:numPr>
    </w:pPr>
  </w:style>
  <w:style w:type="numbering" w:customStyle="1" w:styleId="NTTTableBulletList">
    <w:name w:val="_NTT Table Bullet List"/>
    <w:uiPriority w:val="89"/>
    <w:rsid w:val="00FF625A"/>
    <w:pPr>
      <w:numPr>
        <w:numId w:val="17"/>
      </w:numPr>
    </w:pPr>
  </w:style>
  <w:style w:type="paragraph" w:customStyle="1" w:styleId="NTTRedBullet1">
    <w:name w:val="NTT Red Bullet 1"/>
    <w:basedOn w:val="NTTBlueBullet1"/>
    <w:uiPriority w:val="39"/>
    <w:unhideWhenUsed/>
    <w:rsid w:val="0002263F"/>
    <w:rPr>
      <w:color w:val="E42600"/>
    </w:rPr>
  </w:style>
  <w:style w:type="paragraph" w:customStyle="1" w:styleId="NTTRedBullet2">
    <w:name w:val="NTT Red Bullet 2"/>
    <w:basedOn w:val="NTTBlueBullet2"/>
    <w:uiPriority w:val="39"/>
    <w:unhideWhenUsed/>
    <w:rsid w:val="0002263F"/>
    <w:rPr>
      <w:color w:val="E42600"/>
    </w:rPr>
  </w:style>
  <w:style w:type="paragraph" w:customStyle="1" w:styleId="NTTRedBullet3">
    <w:name w:val="NTT Red Bullet 3"/>
    <w:basedOn w:val="NTTBlueBullet3"/>
    <w:uiPriority w:val="39"/>
    <w:unhideWhenUsed/>
    <w:rsid w:val="0002263F"/>
    <w:rPr>
      <w:color w:val="E42600"/>
    </w:rPr>
  </w:style>
  <w:style w:type="paragraph" w:customStyle="1" w:styleId="NTTRedBullet4">
    <w:name w:val="NTT Red Bullet 4"/>
    <w:basedOn w:val="NTTBlueBullet4"/>
    <w:uiPriority w:val="39"/>
    <w:unhideWhenUsed/>
    <w:rsid w:val="0002263F"/>
    <w:rPr>
      <w:color w:val="E42600"/>
    </w:rPr>
  </w:style>
  <w:style w:type="paragraph" w:customStyle="1" w:styleId="NTTRedBullet5">
    <w:name w:val="NTT Red Bullet 5"/>
    <w:basedOn w:val="NTTBlueBullet5"/>
    <w:uiPriority w:val="39"/>
    <w:unhideWhenUsed/>
    <w:rsid w:val="0002263F"/>
    <w:rPr>
      <w:color w:val="E42600"/>
    </w:rPr>
  </w:style>
  <w:style w:type="paragraph" w:customStyle="1" w:styleId="NTTRedBullet6">
    <w:name w:val="NTT Red Bullet 6"/>
    <w:basedOn w:val="NTTBlueBullet6"/>
    <w:uiPriority w:val="39"/>
    <w:unhideWhenUsed/>
    <w:rsid w:val="0002263F"/>
    <w:rPr>
      <w:color w:val="E42600"/>
    </w:rPr>
  </w:style>
  <w:style w:type="paragraph" w:customStyle="1" w:styleId="NTTRedBullet7">
    <w:name w:val="NTT Red Bullet 7"/>
    <w:basedOn w:val="NTTBlueBullet7"/>
    <w:uiPriority w:val="39"/>
    <w:unhideWhenUsed/>
    <w:rsid w:val="0002263F"/>
    <w:rPr>
      <w:color w:val="E42600"/>
    </w:rPr>
  </w:style>
  <w:style w:type="paragraph" w:customStyle="1" w:styleId="NTTRedBullet8">
    <w:name w:val="NTT Red Bullet 8"/>
    <w:basedOn w:val="NTTBlueBullet8"/>
    <w:uiPriority w:val="39"/>
    <w:unhideWhenUsed/>
    <w:rsid w:val="0002263F"/>
    <w:rPr>
      <w:color w:val="E42600"/>
    </w:rPr>
  </w:style>
  <w:style w:type="paragraph" w:customStyle="1" w:styleId="NTTRedBullet9">
    <w:name w:val="NTT Red Bullet 9"/>
    <w:basedOn w:val="NTTBlueBullet9"/>
    <w:uiPriority w:val="39"/>
    <w:unhideWhenUsed/>
    <w:rsid w:val="0002263F"/>
    <w:rPr>
      <w:color w:val="E42600"/>
    </w:rPr>
  </w:style>
  <w:style w:type="paragraph" w:customStyle="1" w:styleId="NTTTableBullet1">
    <w:name w:val="NTT Table Bullet 1"/>
    <w:basedOn w:val="NTTBlueTableBullet1"/>
    <w:uiPriority w:val="14"/>
    <w:rsid w:val="004703D8"/>
    <w:rPr>
      <w:color w:val="2E404D" w:themeColor="text1"/>
    </w:rPr>
  </w:style>
  <w:style w:type="paragraph" w:customStyle="1" w:styleId="NTTRedTableBullet1">
    <w:name w:val="NTT Red Table Bullet 1"/>
    <w:basedOn w:val="NTTBlueTableBullet1"/>
    <w:uiPriority w:val="44"/>
    <w:unhideWhenUsed/>
    <w:rsid w:val="0002263F"/>
    <w:rPr>
      <w:color w:val="E42600"/>
    </w:rPr>
  </w:style>
  <w:style w:type="paragraph" w:customStyle="1" w:styleId="NTTTableBullet2">
    <w:name w:val="NTT Table Bullet 2"/>
    <w:basedOn w:val="NTTTableBullet1"/>
    <w:uiPriority w:val="14"/>
    <w:rsid w:val="00E728B1"/>
    <w:pPr>
      <w:numPr>
        <w:ilvl w:val="1"/>
        <w:numId w:val="18"/>
      </w:numPr>
      <w:tabs>
        <w:tab w:val="clear" w:pos="567"/>
      </w:tabs>
      <w:ind w:left="851" w:hanging="454"/>
    </w:pPr>
  </w:style>
  <w:style w:type="paragraph" w:customStyle="1" w:styleId="NTTRedTableBullet2">
    <w:name w:val="NTT Red Table Bullet 2"/>
    <w:basedOn w:val="NTTBlueTableBullet2"/>
    <w:uiPriority w:val="44"/>
    <w:unhideWhenUsed/>
    <w:rsid w:val="0002263F"/>
    <w:pPr>
      <w:contextualSpacing/>
    </w:pPr>
    <w:rPr>
      <w:color w:val="E42600"/>
    </w:rPr>
  </w:style>
  <w:style w:type="paragraph" w:customStyle="1" w:styleId="NTTTableBullet3">
    <w:name w:val="NTT Table Bullet 3"/>
    <w:basedOn w:val="NTTTableBullet2"/>
    <w:uiPriority w:val="14"/>
    <w:rsid w:val="004703D8"/>
    <w:pPr>
      <w:numPr>
        <w:ilvl w:val="2"/>
      </w:numPr>
      <w:tabs>
        <w:tab w:val="clear" w:pos="851"/>
      </w:tabs>
      <w:ind w:left="964"/>
    </w:pPr>
  </w:style>
  <w:style w:type="paragraph" w:customStyle="1" w:styleId="NTTRedTableBullet3">
    <w:name w:val="NTT Red Table Bullet 3"/>
    <w:basedOn w:val="NTTBlueTableBullet3"/>
    <w:uiPriority w:val="44"/>
    <w:unhideWhenUsed/>
    <w:rsid w:val="00F540DE"/>
    <w:rPr>
      <w:color w:val="E42600"/>
    </w:rPr>
  </w:style>
  <w:style w:type="paragraph" w:customStyle="1" w:styleId="NTTTableBullet4">
    <w:name w:val="NTT Table Bullet 4"/>
    <w:basedOn w:val="NTTBlueTableBullet4"/>
    <w:uiPriority w:val="14"/>
    <w:rsid w:val="0074771F"/>
    <w:pPr>
      <w:tabs>
        <w:tab w:val="clear" w:pos="0"/>
      </w:tabs>
      <w:contextualSpacing/>
    </w:pPr>
    <w:rPr>
      <w:color w:val="2E404D" w:themeColor="text1"/>
    </w:rPr>
  </w:style>
  <w:style w:type="paragraph" w:customStyle="1" w:styleId="NTTRedTableBullet4">
    <w:name w:val="NTT Red Table Bullet 4"/>
    <w:basedOn w:val="NTTBlueTableBullet4"/>
    <w:uiPriority w:val="44"/>
    <w:unhideWhenUsed/>
    <w:rsid w:val="0083153F"/>
    <w:pPr>
      <w:tabs>
        <w:tab w:val="clear" w:pos="0"/>
      </w:tabs>
      <w:contextualSpacing/>
    </w:pPr>
    <w:rPr>
      <w:color w:val="E42600"/>
    </w:rPr>
  </w:style>
  <w:style w:type="paragraph" w:customStyle="1" w:styleId="NTTTableBullet5">
    <w:name w:val="NTT Table Bullet 5"/>
    <w:basedOn w:val="NTTBlueTableBullet5"/>
    <w:uiPriority w:val="14"/>
    <w:rsid w:val="004D35A5"/>
    <w:rPr>
      <w:color w:val="2E404D" w:themeColor="text1"/>
    </w:rPr>
  </w:style>
  <w:style w:type="paragraph" w:customStyle="1" w:styleId="NTTRedTableBullet5">
    <w:name w:val="NTT Red Table Bullet 5"/>
    <w:basedOn w:val="NTTBlueTableBullet5"/>
    <w:uiPriority w:val="44"/>
    <w:unhideWhenUsed/>
    <w:rsid w:val="005969B0"/>
    <w:rPr>
      <w:color w:val="E42600"/>
    </w:rPr>
  </w:style>
  <w:style w:type="paragraph" w:customStyle="1" w:styleId="NTTTableBullet6">
    <w:name w:val="NTT Table Bullet 6"/>
    <w:basedOn w:val="NTTRedTableBullet6"/>
    <w:uiPriority w:val="14"/>
    <w:rsid w:val="004D35A5"/>
    <w:rPr>
      <w:color w:val="2E404D" w:themeColor="text1"/>
    </w:rPr>
  </w:style>
  <w:style w:type="paragraph" w:customStyle="1" w:styleId="NTTRedTableBullet6">
    <w:name w:val="NTT Red Table Bullet 6"/>
    <w:basedOn w:val="NTTBlueTableBullet6"/>
    <w:uiPriority w:val="44"/>
    <w:unhideWhenUsed/>
    <w:rsid w:val="0002263F"/>
    <w:pPr>
      <w:contextualSpacing/>
    </w:pPr>
    <w:rPr>
      <w:color w:val="E42600"/>
    </w:rPr>
  </w:style>
  <w:style w:type="paragraph" w:customStyle="1" w:styleId="NTTTableBullet7">
    <w:name w:val="NTT Table Bullet 7"/>
    <w:basedOn w:val="NTTBlueTableBullet7"/>
    <w:uiPriority w:val="14"/>
    <w:rsid w:val="006569FC"/>
    <w:pPr>
      <w:contextualSpacing/>
    </w:pPr>
    <w:rPr>
      <w:color w:val="2E404D" w:themeColor="text1"/>
    </w:rPr>
  </w:style>
  <w:style w:type="paragraph" w:customStyle="1" w:styleId="NTTRedTableBullet7">
    <w:name w:val="NTT Red Table Bullet 7"/>
    <w:basedOn w:val="NTTBlueTableBullet7"/>
    <w:uiPriority w:val="44"/>
    <w:unhideWhenUsed/>
    <w:rsid w:val="0083153F"/>
    <w:pPr>
      <w:contextualSpacing/>
    </w:pPr>
    <w:rPr>
      <w:color w:val="E42600"/>
    </w:rPr>
  </w:style>
  <w:style w:type="paragraph" w:customStyle="1" w:styleId="NTTTableBullet8">
    <w:name w:val="NTT Table Bullet 8"/>
    <w:basedOn w:val="NTTTableBullet7"/>
    <w:uiPriority w:val="14"/>
    <w:rsid w:val="00D87AB2"/>
    <w:pPr>
      <w:numPr>
        <w:ilvl w:val="7"/>
        <w:numId w:val="18"/>
      </w:numPr>
      <w:tabs>
        <w:tab w:val="clear" w:pos="1134"/>
      </w:tabs>
      <w:ind w:left="964" w:hanging="340"/>
    </w:pPr>
  </w:style>
  <w:style w:type="paragraph" w:customStyle="1" w:styleId="NTTRedTableBullet8">
    <w:name w:val="NTT Red Table Bullet 8"/>
    <w:basedOn w:val="NTTBlueTableBullet8"/>
    <w:uiPriority w:val="44"/>
    <w:unhideWhenUsed/>
    <w:rsid w:val="0083153F"/>
    <w:pPr>
      <w:tabs>
        <w:tab w:val="clear" w:pos="1134"/>
      </w:tabs>
      <w:contextualSpacing/>
    </w:pPr>
    <w:rPr>
      <w:color w:val="E42600"/>
    </w:rPr>
  </w:style>
  <w:style w:type="paragraph" w:customStyle="1" w:styleId="NTTTableBullet9">
    <w:name w:val="NTT Table Bullet 9"/>
    <w:basedOn w:val="NTTTableBullet8"/>
    <w:uiPriority w:val="14"/>
    <w:rsid w:val="004C2406"/>
    <w:pPr>
      <w:numPr>
        <w:ilvl w:val="8"/>
      </w:numPr>
      <w:ind w:left="964" w:hanging="340"/>
    </w:pPr>
  </w:style>
  <w:style w:type="paragraph" w:customStyle="1" w:styleId="NTTRedTableBullet9">
    <w:name w:val="NTT Red Table Bullet 9"/>
    <w:basedOn w:val="NTTBlueTableBullet9"/>
    <w:uiPriority w:val="44"/>
    <w:unhideWhenUsed/>
    <w:rsid w:val="0083153F"/>
    <w:pPr>
      <w:tabs>
        <w:tab w:val="clear" w:pos="1701"/>
      </w:tabs>
    </w:pPr>
    <w:rPr>
      <w:color w:val="E4260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A6681"/>
    <w:rPr>
      <w:rFonts w:asciiTheme="minorHAnsi" w:hAnsiTheme="minorHAns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A6681"/>
    <w:rPr>
      <w:rFonts w:cs="Segoe UI"/>
      <w:sz w:val="18"/>
      <w:szCs w:val="18"/>
      <w:lang w:val="en-US"/>
    </w:rPr>
  </w:style>
  <w:style w:type="paragraph" w:styleId="Bibliografa">
    <w:name w:val="Bibliography"/>
    <w:basedOn w:val="Normal"/>
    <w:next w:val="Normal"/>
    <w:uiPriority w:val="37"/>
    <w:semiHidden/>
    <w:unhideWhenUsed/>
    <w:rsid w:val="000A6681"/>
  </w:style>
  <w:style w:type="paragraph" w:styleId="Sangranormal">
    <w:name w:val="Normal Indent"/>
    <w:basedOn w:val="Normal"/>
    <w:uiPriority w:val="99"/>
    <w:semiHidden/>
    <w:unhideWhenUsed/>
    <w:rsid w:val="00392431"/>
    <w:pPr>
      <w:ind w:left="851"/>
    </w:pPr>
    <w:rPr>
      <w:color w:val="2E404D" w:themeColor="text1"/>
    </w:rPr>
  </w:style>
  <w:style w:type="character" w:styleId="Nmerodepgina">
    <w:name w:val="page number"/>
    <w:basedOn w:val="Fuentedeprrafopredeter"/>
    <w:uiPriority w:val="99"/>
    <w:semiHidden/>
    <w:unhideWhenUsed/>
    <w:rsid w:val="00392431"/>
    <w:rPr>
      <w:rFonts w:ascii="Arial" w:hAnsi="Arial"/>
      <w:color w:val="2E404D" w:themeColor="text1"/>
    </w:rPr>
  </w:style>
  <w:style w:type="paragraph" w:customStyle="1" w:styleId="NTTAPicture">
    <w:name w:val="NTT A Picture"/>
    <w:basedOn w:val="Normal"/>
    <w:next w:val="Descripcin"/>
    <w:uiPriority w:val="9"/>
    <w:rsid w:val="007F37BC"/>
    <w:pPr>
      <w:keepNext/>
    </w:pPr>
    <w:rPr>
      <w:rFonts w:eastAsia="Times New Roman" w:cs="Arial"/>
      <w:color w:val="2E404D" w:themeColor="text1"/>
      <w:kern w:val="20"/>
      <w:szCs w:val="20"/>
      <w:lang w:val="en-GB"/>
    </w:rPr>
  </w:style>
  <w:style w:type="paragraph" w:customStyle="1" w:styleId="NTTActionCaption">
    <w:name w:val="NTT Action Caption"/>
    <w:basedOn w:val="Normal"/>
    <w:next w:val="Normal"/>
    <w:uiPriority w:val="99"/>
    <w:rsid w:val="00A97E47"/>
    <w:pPr>
      <w:spacing w:before="160" w:after="60"/>
    </w:pPr>
    <w:rPr>
      <w:rFonts w:eastAsia="Times New Roman" w:cs="Arial"/>
      <w:i/>
      <w:color w:val="2E404D" w:themeColor="text1"/>
      <w:kern w:val="18"/>
      <w:sz w:val="18"/>
      <w:szCs w:val="20"/>
      <w:lang w:val="en-GB" w:eastAsia="en-GB"/>
    </w:rPr>
  </w:style>
  <w:style w:type="paragraph" w:customStyle="1" w:styleId="NTTAttachment">
    <w:name w:val="NTT Attachment"/>
    <w:next w:val="Normal"/>
    <w:link w:val="NTTAttachmentChar"/>
    <w:unhideWhenUsed/>
    <w:locked/>
    <w:rsid w:val="00AB5773"/>
    <w:pPr>
      <w:pageBreakBefore/>
      <w:numPr>
        <w:numId w:val="19"/>
      </w:numPr>
      <w:spacing w:before="240" w:after="120" w:line="264" w:lineRule="auto"/>
      <w:ind w:left="1418" w:hanging="1418"/>
      <w:outlineLvl w:val="0"/>
    </w:pPr>
    <w:rPr>
      <w:rFonts w:ascii="Arial Bold" w:hAnsi="Arial Bold" w:cs="Arial"/>
      <w:b/>
      <w:color w:val="2E404D" w:themeColor="text1"/>
      <w:kern w:val="20"/>
      <w:sz w:val="20"/>
      <w:szCs w:val="22"/>
      <w:lang w:val="en-GB"/>
    </w:rPr>
  </w:style>
  <w:style w:type="character" w:customStyle="1" w:styleId="NTTAttachmentChar">
    <w:name w:val="NTT Attachment Char"/>
    <w:basedOn w:val="Fuentedeprrafopredeter"/>
    <w:link w:val="NTTAttachment"/>
    <w:rsid w:val="00AB5773"/>
    <w:rPr>
      <w:rFonts w:ascii="Arial Bold" w:hAnsi="Arial Bold" w:cs="Arial"/>
      <w:b/>
      <w:color w:val="2E404D" w:themeColor="text1"/>
      <w:kern w:val="20"/>
      <w:sz w:val="20"/>
      <w:szCs w:val="22"/>
      <w:lang w:val="en-GB"/>
    </w:rPr>
  </w:style>
  <w:style w:type="paragraph" w:customStyle="1" w:styleId="NTTBlueBodyBoldText">
    <w:name w:val="NTT Blue Body Bold Text"/>
    <w:basedOn w:val="Normal"/>
    <w:next w:val="Normal"/>
    <w:uiPriority w:val="29"/>
    <w:rsid w:val="005475C3"/>
    <w:pPr>
      <w:keepNext/>
      <w:keepLines/>
      <w:spacing w:before="160" w:after="160"/>
      <w:ind w:left="851"/>
    </w:pPr>
    <w:rPr>
      <w:rFonts w:ascii="Arial Bold" w:eastAsia="Times New Roman" w:hAnsi="Arial Bold" w:cs="Arial"/>
      <w:b/>
      <w:color w:val="005B96" w:themeColor="accent3"/>
      <w:kern w:val="20"/>
      <w:szCs w:val="20"/>
      <w:lang w:val="en-GB"/>
    </w:rPr>
  </w:style>
  <w:style w:type="paragraph" w:customStyle="1" w:styleId="NTTBlueBodyText">
    <w:name w:val="NTT Blue Body Text"/>
    <w:basedOn w:val="Normal"/>
    <w:uiPriority w:val="29"/>
    <w:rsid w:val="00045EA2"/>
    <w:pPr>
      <w:spacing w:before="160" w:after="160"/>
      <w:ind w:left="851"/>
    </w:pPr>
    <w:rPr>
      <w:rFonts w:eastAsia="Times New Roman" w:cs="Arial"/>
      <w:color w:val="005B96" w:themeColor="accent3"/>
      <w:kern w:val="20"/>
      <w:szCs w:val="20"/>
      <w:lang w:val="en-GB"/>
    </w:rPr>
  </w:style>
  <w:style w:type="paragraph" w:customStyle="1" w:styleId="NTTBlueQuestion">
    <w:name w:val="NTT Blue Question"/>
    <w:basedOn w:val="NTTBlueBodyText"/>
    <w:next w:val="Normal"/>
    <w:uiPriority w:val="29"/>
    <w:qFormat/>
    <w:rsid w:val="00690285"/>
    <w:pPr>
      <w:ind w:hanging="851"/>
    </w:pPr>
  </w:style>
  <w:style w:type="paragraph" w:customStyle="1" w:styleId="NTTBlueTableBodyText">
    <w:name w:val="NTT Blue Table Body Text"/>
    <w:basedOn w:val="Normal"/>
    <w:uiPriority w:val="34"/>
    <w:rsid w:val="00690285"/>
    <w:rPr>
      <w:rFonts w:eastAsia="Times New Roman" w:cs="Arial"/>
      <w:color w:val="005B96" w:themeColor="accent3"/>
      <w:kern w:val="18"/>
      <w:szCs w:val="18"/>
      <w:lang w:val="en-GB"/>
    </w:rPr>
  </w:style>
  <w:style w:type="paragraph" w:customStyle="1" w:styleId="NTTBodyBoldText">
    <w:name w:val="NTT Body Bold Text"/>
    <w:basedOn w:val="Normal"/>
    <w:next w:val="Normal"/>
    <w:uiPriority w:val="9"/>
    <w:qFormat/>
    <w:rsid w:val="00B52EA2"/>
    <w:pPr>
      <w:keepNext/>
      <w:keepLines/>
      <w:spacing w:before="160" w:after="160"/>
      <w:ind w:left="851"/>
    </w:pPr>
    <w:rPr>
      <w:rFonts w:ascii="Arial Bold" w:eastAsia="Times New Roman" w:hAnsi="Arial Bold" w:cs="Arial"/>
      <w:b/>
      <w:color w:val="2E404D" w:themeColor="text1"/>
      <w:kern w:val="20"/>
      <w:szCs w:val="20"/>
      <w:lang w:val="en-GB"/>
    </w:rPr>
  </w:style>
  <w:style w:type="paragraph" w:customStyle="1" w:styleId="NTTBodyText">
    <w:name w:val="NTT Body Text"/>
    <w:link w:val="NTTBodyTextChar"/>
    <w:uiPriority w:val="1"/>
    <w:qFormat/>
    <w:rsid w:val="00690285"/>
    <w:pPr>
      <w:spacing w:before="160" w:after="160" w:line="264" w:lineRule="auto"/>
      <w:ind w:left="851"/>
    </w:pPr>
    <w:rPr>
      <w:rFonts w:ascii="Arial" w:eastAsia="Times New Roman" w:hAnsi="Arial" w:cs="Arial"/>
      <w:color w:val="2E404D" w:themeColor="text1"/>
      <w:kern w:val="20"/>
      <w:sz w:val="20"/>
      <w:szCs w:val="20"/>
      <w:lang w:val="en-GB"/>
    </w:rPr>
  </w:style>
  <w:style w:type="character" w:customStyle="1" w:styleId="NTTBodyTextChar">
    <w:name w:val="NTT Body Text Char"/>
    <w:basedOn w:val="Fuentedeprrafopredeter"/>
    <w:link w:val="NTTBodyText"/>
    <w:uiPriority w:val="1"/>
    <w:rsid w:val="00690285"/>
    <w:rPr>
      <w:rFonts w:ascii="Arial" w:eastAsia="Times New Roman" w:hAnsi="Arial" w:cs="Arial"/>
      <w:color w:val="2E404D" w:themeColor="text1"/>
      <w:kern w:val="20"/>
      <w:sz w:val="20"/>
      <w:szCs w:val="20"/>
      <w:lang w:val="en-GB"/>
    </w:rPr>
  </w:style>
  <w:style w:type="paragraph" w:customStyle="1" w:styleId="NTTFlushBlueBodyBold">
    <w:name w:val="NTT Flush Blue Body Bold"/>
    <w:basedOn w:val="Normal"/>
    <w:link w:val="NTTFlushBlueBodyBoldChar"/>
    <w:rsid w:val="00263F18"/>
    <w:pPr>
      <w:keepNext/>
      <w:keepLines/>
      <w:spacing w:before="160" w:after="160"/>
    </w:pPr>
    <w:rPr>
      <w:rFonts w:ascii="Arial Bold" w:eastAsia="Times New Roman" w:hAnsi="Arial Bold" w:cs="Arial"/>
      <w:b/>
      <w:color w:val="005B96" w:themeColor="accent3"/>
      <w:kern w:val="20"/>
      <w:szCs w:val="20"/>
      <w:lang w:val="en-GB"/>
    </w:rPr>
  </w:style>
  <w:style w:type="character" w:customStyle="1" w:styleId="NTTFlushBlueBodyBoldChar">
    <w:name w:val="NTT Flush Blue Body Bold Char"/>
    <w:basedOn w:val="Fuentedeprrafopredeter"/>
    <w:link w:val="NTTFlushBlueBodyBold"/>
    <w:rsid w:val="00263F18"/>
    <w:rPr>
      <w:rFonts w:ascii="Arial Bold" w:eastAsia="Times New Roman" w:hAnsi="Arial Bold" w:cs="Arial"/>
      <w:b/>
      <w:color w:val="005B96" w:themeColor="accent3"/>
      <w:kern w:val="20"/>
      <w:sz w:val="20"/>
      <w:szCs w:val="20"/>
      <w:lang w:val="en-GB"/>
    </w:rPr>
  </w:style>
  <w:style w:type="paragraph" w:customStyle="1" w:styleId="NTTFlushBlueBodyText">
    <w:name w:val="NTT Flush Blue Body Text"/>
    <w:basedOn w:val="Normal"/>
    <w:link w:val="NTTFlushBlueBodyTextChar"/>
    <w:rsid w:val="00E32017"/>
    <w:pPr>
      <w:spacing w:before="160" w:after="160"/>
    </w:pPr>
    <w:rPr>
      <w:rFonts w:eastAsia="Times New Roman" w:cs="Arial"/>
      <w:color w:val="005B96" w:themeColor="accent3"/>
      <w:kern w:val="20"/>
      <w:szCs w:val="20"/>
      <w:lang w:val="en-GB"/>
    </w:rPr>
  </w:style>
  <w:style w:type="character" w:customStyle="1" w:styleId="NTTFlushBlueBodyTextChar">
    <w:name w:val="NTT Flush Blue Body Text Char"/>
    <w:basedOn w:val="Fuentedeprrafopredeter"/>
    <w:link w:val="NTTFlushBlueBodyText"/>
    <w:rsid w:val="00E32017"/>
    <w:rPr>
      <w:rFonts w:ascii="Arial" w:eastAsia="Times New Roman" w:hAnsi="Arial" w:cs="Arial"/>
      <w:color w:val="005B96" w:themeColor="accent3"/>
      <w:kern w:val="20"/>
      <w:sz w:val="20"/>
      <w:szCs w:val="20"/>
      <w:lang w:val="en-GB"/>
    </w:rPr>
  </w:style>
  <w:style w:type="paragraph" w:customStyle="1" w:styleId="NTTFlushBodyText">
    <w:name w:val="NTT Flush Body Text"/>
    <w:basedOn w:val="NTTBodyText"/>
    <w:uiPriority w:val="4"/>
    <w:rsid w:val="00E32017"/>
    <w:pPr>
      <w:ind w:left="0"/>
    </w:pPr>
  </w:style>
  <w:style w:type="paragraph" w:customStyle="1" w:styleId="NTTFlushBodyBold">
    <w:name w:val="NTT Flush Body Bold"/>
    <w:basedOn w:val="NTTFlushBodyText"/>
    <w:next w:val="NTTFlushBodyText"/>
    <w:uiPriority w:val="19"/>
    <w:rsid w:val="00C33FA2"/>
    <w:pPr>
      <w:keepNext/>
      <w:keepLines/>
    </w:pPr>
    <w:rPr>
      <w:rFonts w:ascii="Arial Bold" w:hAnsi="Arial Bold"/>
      <w:b/>
    </w:rPr>
  </w:style>
  <w:style w:type="paragraph" w:customStyle="1" w:styleId="NTTFlushPicture">
    <w:name w:val="NTT Flush Picture"/>
    <w:basedOn w:val="NTTFlushBodyText"/>
    <w:next w:val="CaptionWide"/>
    <w:uiPriority w:val="19"/>
    <w:qFormat/>
    <w:rsid w:val="00E32017"/>
  </w:style>
  <w:style w:type="paragraph" w:customStyle="1" w:styleId="NTTLegalBody">
    <w:name w:val="NTT Legal Body"/>
    <w:link w:val="NTTLegalBodyChar"/>
    <w:unhideWhenUsed/>
    <w:locked/>
    <w:rsid w:val="00E32017"/>
    <w:pPr>
      <w:spacing w:before="160" w:after="160" w:line="264" w:lineRule="auto"/>
    </w:pPr>
    <w:rPr>
      <w:rFonts w:ascii="Arial" w:hAnsi="Arial" w:cs="Arial"/>
      <w:color w:val="2E404D" w:themeColor="text1"/>
      <w:kern w:val="20"/>
      <w:sz w:val="20"/>
      <w:szCs w:val="22"/>
      <w:lang w:val="en-GB"/>
    </w:rPr>
  </w:style>
  <w:style w:type="character" w:customStyle="1" w:styleId="NTTLegalBodyChar">
    <w:name w:val="NTT Legal Body Char"/>
    <w:basedOn w:val="Fuentedeprrafopredeter"/>
    <w:link w:val="NTTLegalBody"/>
    <w:rsid w:val="00E32017"/>
    <w:rPr>
      <w:rFonts w:ascii="Arial" w:hAnsi="Arial" w:cs="Arial"/>
      <w:color w:val="2E404D" w:themeColor="text1"/>
      <w:kern w:val="20"/>
      <w:sz w:val="20"/>
      <w:szCs w:val="22"/>
      <w:lang w:val="en-GB"/>
    </w:rPr>
  </w:style>
  <w:style w:type="paragraph" w:customStyle="1" w:styleId="NTTLegal1">
    <w:name w:val="NTT Legal_1"/>
    <w:basedOn w:val="Legalnumbering1"/>
    <w:next w:val="Normal"/>
    <w:link w:val="NTTLegal1Char"/>
    <w:unhideWhenUsed/>
    <w:locked/>
    <w:rsid w:val="00241D70"/>
    <w:pPr>
      <w:ind w:left="851" w:hanging="851"/>
    </w:pPr>
  </w:style>
  <w:style w:type="character" w:customStyle="1" w:styleId="NTTLegal1Char">
    <w:name w:val="NTT Legal_1 Char"/>
    <w:basedOn w:val="Fuentedeprrafopredeter"/>
    <w:link w:val="NTTLegal1"/>
    <w:rsid w:val="00241D70"/>
    <w:rPr>
      <w:rFonts w:ascii="Arial" w:eastAsia="Times New Roman" w:hAnsi="Arial" w:cs="Arial"/>
      <w:color w:val="2E404D" w:themeColor="text1"/>
      <w:kern w:val="20"/>
      <w:sz w:val="20"/>
      <w:szCs w:val="20"/>
      <w:lang w:val="en-GB"/>
    </w:rPr>
  </w:style>
  <w:style w:type="paragraph" w:customStyle="1" w:styleId="NTTLegal2">
    <w:name w:val="NTT Legal_2"/>
    <w:basedOn w:val="Legalnumbering2"/>
    <w:link w:val="NTTLegal2Char"/>
    <w:unhideWhenUsed/>
    <w:rsid w:val="00241D70"/>
    <w:pPr>
      <w:ind w:left="851" w:hanging="851"/>
    </w:pPr>
  </w:style>
  <w:style w:type="character" w:customStyle="1" w:styleId="NTTLegal2Char">
    <w:name w:val="NTT Legal_2 Char"/>
    <w:basedOn w:val="Fuentedeprrafopredeter"/>
    <w:link w:val="NTTLegal2"/>
    <w:rsid w:val="00241D70"/>
    <w:rPr>
      <w:rFonts w:ascii="Arial" w:eastAsia="Times New Roman" w:hAnsi="Arial" w:cs="Arial"/>
      <w:color w:val="2E404D" w:themeColor="text1"/>
      <w:kern w:val="20"/>
      <w:sz w:val="20"/>
      <w:szCs w:val="20"/>
      <w:lang w:val="en-GB"/>
    </w:rPr>
  </w:style>
  <w:style w:type="paragraph" w:customStyle="1" w:styleId="NTTLegal3">
    <w:name w:val="NTT Legal_3"/>
    <w:basedOn w:val="Legalnumbering3"/>
    <w:link w:val="NTTLegal3Char"/>
    <w:unhideWhenUsed/>
    <w:rsid w:val="00241D70"/>
    <w:pPr>
      <w:ind w:left="851" w:hanging="851"/>
    </w:pPr>
  </w:style>
  <w:style w:type="character" w:customStyle="1" w:styleId="NTTLegal3Char">
    <w:name w:val="NTT Legal_3 Char"/>
    <w:basedOn w:val="Fuentedeprrafopredeter"/>
    <w:link w:val="NTTLegal3"/>
    <w:rsid w:val="00241D70"/>
    <w:rPr>
      <w:rFonts w:ascii="Arial" w:eastAsia="Times New Roman" w:hAnsi="Arial" w:cs="Arial"/>
      <w:color w:val="2E404D" w:themeColor="text1"/>
      <w:kern w:val="20"/>
      <w:sz w:val="20"/>
      <w:szCs w:val="20"/>
      <w:lang w:val="en-GB"/>
    </w:rPr>
  </w:style>
  <w:style w:type="paragraph" w:customStyle="1" w:styleId="NTTLegal4">
    <w:name w:val="NTT Legal_4"/>
    <w:basedOn w:val="Normal"/>
    <w:link w:val="NTTLegal4Char"/>
    <w:unhideWhenUsed/>
    <w:rsid w:val="00E92B5A"/>
    <w:pPr>
      <w:numPr>
        <w:numId w:val="20"/>
      </w:numPr>
      <w:tabs>
        <w:tab w:val="left" w:pos="1417"/>
      </w:tabs>
      <w:spacing w:before="160" w:after="160"/>
      <w:ind w:left="1191" w:hanging="340"/>
      <w:contextualSpacing/>
      <w:outlineLvl w:val="3"/>
    </w:pPr>
    <w:rPr>
      <w:rFonts w:cs="Arial"/>
      <w:color w:val="2E404D" w:themeColor="text1"/>
      <w:kern w:val="20"/>
      <w:szCs w:val="22"/>
      <w:lang w:val="en-GB"/>
    </w:rPr>
  </w:style>
  <w:style w:type="character" w:customStyle="1" w:styleId="NTTLegal4Char">
    <w:name w:val="NTT Legal_4 Char"/>
    <w:basedOn w:val="Fuentedeprrafopredeter"/>
    <w:link w:val="NTTLegal4"/>
    <w:rsid w:val="00E92B5A"/>
    <w:rPr>
      <w:rFonts w:ascii="Arial" w:hAnsi="Arial" w:cs="Arial"/>
      <w:color w:val="2E404D" w:themeColor="text1"/>
      <w:kern w:val="20"/>
      <w:sz w:val="20"/>
      <w:szCs w:val="22"/>
      <w:lang w:val="en-GB"/>
    </w:rPr>
  </w:style>
  <w:style w:type="paragraph" w:customStyle="1" w:styleId="NTTLegal5">
    <w:name w:val="NTT Legal_5"/>
    <w:basedOn w:val="Legalnumbering6"/>
    <w:link w:val="NTTLegal5Char"/>
    <w:unhideWhenUsed/>
    <w:rsid w:val="00E92B5A"/>
    <w:pPr>
      <w:ind w:left="1191"/>
    </w:pPr>
  </w:style>
  <w:style w:type="character" w:customStyle="1" w:styleId="NTTLegal5Char">
    <w:name w:val="NTT Legal_5 Char"/>
    <w:basedOn w:val="Fuentedeprrafopredeter"/>
    <w:link w:val="NTTLegal5"/>
    <w:rsid w:val="00E92B5A"/>
    <w:rPr>
      <w:rFonts w:ascii="Arial" w:eastAsia="Times New Roman" w:hAnsi="Arial" w:cs="Arial"/>
      <w:color w:val="2E404D" w:themeColor="text1"/>
      <w:kern w:val="20"/>
      <w:sz w:val="20"/>
      <w:szCs w:val="20"/>
      <w:lang w:val="en-GB"/>
    </w:rPr>
  </w:style>
  <w:style w:type="paragraph" w:customStyle="1" w:styleId="NTTLegal6">
    <w:name w:val="NTT Legal_6"/>
    <w:basedOn w:val="NTTLegal5"/>
    <w:link w:val="NTTLegal6Char"/>
    <w:unhideWhenUsed/>
    <w:rsid w:val="00E92B5A"/>
    <w:pPr>
      <w:numPr>
        <w:ilvl w:val="0"/>
        <w:numId w:val="21"/>
      </w:numPr>
      <w:ind w:left="1191" w:hanging="340"/>
    </w:pPr>
  </w:style>
  <w:style w:type="character" w:customStyle="1" w:styleId="NTTLegal6Char">
    <w:name w:val="NTT Legal_6 Char"/>
    <w:basedOn w:val="Fuentedeprrafopredeter"/>
    <w:link w:val="NTTLegal6"/>
    <w:rsid w:val="00E92B5A"/>
    <w:rPr>
      <w:rFonts w:ascii="Arial" w:eastAsia="Times New Roman" w:hAnsi="Arial" w:cs="Arial"/>
      <w:color w:val="2E404D" w:themeColor="text1"/>
      <w:kern w:val="20"/>
      <w:sz w:val="20"/>
      <w:szCs w:val="20"/>
      <w:lang w:val="en-GB"/>
    </w:rPr>
  </w:style>
  <w:style w:type="paragraph" w:customStyle="1" w:styleId="NTTQuestion">
    <w:name w:val="NTT Question"/>
    <w:basedOn w:val="NTTBlueQuestion"/>
    <w:next w:val="NTTBodyText"/>
    <w:uiPriority w:val="59"/>
    <w:qFormat/>
    <w:rsid w:val="00B3236F"/>
    <w:rPr>
      <w:color w:val="2E404D" w:themeColor="text1"/>
    </w:rPr>
  </w:style>
  <w:style w:type="paragraph" w:customStyle="1" w:styleId="NTTRedBodyText">
    <w:name w:val="NTT Red Body Text"/>
    <w:basedOn w:val="NTTBodyText"/>
    <w:uiPriority w:val="39"/>
    <w:unhideWhenUsed/>
    <w:rsid w:val="00676140"/>
    <w:rPr>
      <w:color w:val="E42600"/>
    </w:rPr>
  </w:style>
  <w:style w:type="paragraph" w:customStyle="1" w:styleId="NTTRedTableBodyText">
    <w:name w:val="NTT Red Table Body Text"/>
    <w:basedOn w:val="Normal"/>
    <w:uiPriority w:val="44"/>
    <w:unhideWhenUsed/>
    <w:rsid w:val="0002263F"/>
    <w:rPr>
      <w:rFonts w:eastAsia="Times New Roman" w:cs="Arial"/>
      <w:color w:val="E42600"/>
      <w:kern w:val="18"/>
      <w:szCs w:val="18"/>
      <w:lang w:val="en-GB"/>
    </w:rPr>
  </w:style>
  <w:style w:type="paragraph" w:customStyle="1" w:styleId="NTTRqmtHeading">
    <w:name w:val="NTT Rqmt Heading"/>
    <w:next w:val="NTTBodyText"/>
    <w:uiPriority w:val="17"/>
    <w:rsid w:val="00AB7488"/>
    <w:pPr>
      <w:pBdr>
        <w:top w:val="single" w:sz="4" w:space="3" w:color="2E404D" w:themeColor="text1"/>
        <w:bottom w:val="single" w:sz="4" w:space="3" w:color="2E404D" w:themeColor="text1"/>
      </w:pBdr>
      <w:shd w:val="clear" w:color="auto" w:fill="E9E9E9" w:themeFill="accent6" w:themeFillTint="33"/>
      <w:spacing w:before="160" w:after="160" w:line="264" w:lineRule="auto"/>
      <w:ind w:left="851"/>
    </w:pPr>
    <w:rPr>
      <w:rFonts w:ascii="Arial" w:eastAsia="Times New Roman" w:hAnsi="Arial" w:cs="Arial"/>
      <w:color w:val="2E404D" w:themeColor="text1"/>
      <w:kern w:val="20"/>
      <w:sz w:val="20"/>
      <w:szCs w:val="20"/>
      <w:lang w:val="en-GB"/>
    </w:rPr>
  </w:style>
  <w:style w:type="paragraph" w:customStyle="1" w:styleId="NTTRqmtHeadingWide">
    <w:name w:val="NTT Rqmt Heading Wide"/>
    <w:basedOn w:val="NTTRqmtHeading"/>
    <w:next w:val="NTTFlushBodyText"/>
    <w:uiPriority w:val="17"/>
    <w:rsid w:val="00AB7488"/>
    <w:pPr>
      <w:ind w:left="0"/>
    </w:pPr>
  </w:style>
  <w:style w:type="paragraph" w:customStyle="1" w:styleId="NTTSmallPrint">
    <w:name w:val="NTT Small Print"/>
    <w:basedOn w:val="NTTFlushBodyText"/>
    <w:uiPriority w:val="79"/>
    <w:unhideWhenUsed/>
    <w:rsid w:val="00676140"/>
    <w:rPr>
      <w:kern w:val="17"/>
      <w:sz w:val="17"/>
    </w:rPr>
  </w:style>
  <w:style w:type="paragraph" w:customStyle="1" w:styleId="NTTTableBodyText">
    <w:name w:val="NTT Table Body Text"/>
    <w:uiPriority w:val="14"/>
    <w:rsid w:val="00676140"/>
    <w:pPr>
      <w:spacing w:line="264" w:lineRule="auto"/>
    </w:pPr>
    <w:rPr>
      <w:rFonts w:ascii="Arial" w:eastAsia="Times New Roman" w:hAnsi="Arial" w:cs="Arial"/>
      <w:color w:val="2E404D" w:themeColor="text1"/>
      <w:kern w:val="18"/>
      <w:sz w:val="20"/>
      <w:szCs w:val="18"/>
      <w:lang w:val="en-GB"/>
    </w:rPr>
  </w:style>
  <w:style w:type="numbering" w:customStyle="1" w:styleId="NTTHeadingsList">
    <w:name w:val="_NTT Headings List"/>
    <w:basedOn w:val="Sinlista"/>
    <w:uiPriority w:val="89"/>
    <w:rsid w:val="005F1C66"/>
    <w:pPr>
      <w:numPr>
        <w:numId w:val="22"/>
      </w:numPr>
    </w:pPr>
  </w:style>
  <w:style w:type="paragraph" w:customStyle="1" w:styleId="NTTFlushHeading">
    <w:name w:val="NTT Flush Heading"/>
    <w:next w:val="NTTFlushBodyText"/>
    <w:uiPriority w:val="3"/>
    <w:rsid w:val="00B3236F"/>
    <w:pPr>
      <w:keepNext/>
      <w:keepLines/>
      <w:pageBreakBefore/>
      <w:spacing w:after="360" w:line="264" w:lineRule="auto"/>
      <w:outlineLvl w:val="0"/>
    </w:pPr>
    <w:rPr>
      <w:rFonts w:ascii="Georgia" w:eastAsia="MS PGothic" w:hAnsi="Georgia" w:cs="Arial"/>
      <w:bCs/>
      <w:color w:val="0072BC" w:themeColor="accent2"/>
      <w:kern w:val="28"/>
      <w:sz w:val="40"/>
      <w:szCs w:val="28"/>
      <w:lang w:val="en-GB" w:eastAsia="ja-JP"/>
    </w:rPr>
  </w:style>
  <w:style w:type="paragraph" w:customStyle="1" w:styleId="NTTFlushSubHeading">
    <w:name w:val="NTT Flush Sub Heading"/>
    <w:next w:val="NTTFlushBodyText"/>
    <w:uiPriority w:val="3"/>
    <w:rsid w:val="00AB5773"/>
    <w:pPr>
      <w:keepNext/>
      <w:keepLines/>
      <w:spacing w:before="360" w:after="120" w:line="264" w:lineRule="auto"/>
      <w:outlineLvl w:val="1"/>
    </w:pPr>
    <w:rPr>
      <w:rFonts w:asciiTheme="majorHAnsi" w:eastAsia="MS PGothic" w:hAnsiTheme="majorHAnsi" w:cs="Arial"/>
      <w:b/>
      <w:color w:val="2E404D" w:themeColor="text1"/>
      <w:kern w:val="24"/>
      <w:sz w:val="28"/>
      <w:lang w:val="en-GB" w:eastAsia="ja-JP"/>
    </w:rPr>
  </w:style>
  <w:style w:type="paragraph" w:customStyle="1" w:styleId="NTTFlushSubSubHeading">
    <w:name w:val="NTT Flush Sub Sub Heading"/>
    <w:basedOn w:val="NTTFlushSubHeading"/>
    <w:next w:val="NTTFlushBodyText"/>
    <w:link w:val="NTTFlushSubSubHeadingChar"/>
    <w:rsid w:val="00627CC5"/>
    <w:pPr>
      <w:outlineLvl w:val="2"/>
    </w:pPr>
    <w:rPr>
      <w:b w:val="0"/>
      <w:szCs w:val="20"/>
    </w:rPr>
  </w:style>
  <w:style w:type="character" w:customStyle="1" w:styleId="NTTFlushSubSubHeadingChar">
    <w:name w:val="NTT Flush Sub Sub Heading Char"/>
    <w:basedOn w:val="NTTBodyTextChar"/>
    <w:link w:val="NTTFlushSubSubHeading"/>
    <w:rsid w:val="00627CC5"/>
    <w:rPr>
      <w:rFonts w:asciiTheme="majorHAnsi" w:eastAsia="MS PGothic" w:hAnsiTheme="majorHAnsi" w:cs="Arial"/>
      <w:color w:val="2E404D" w:themeColor="text1"/>
      <w:kern w:val="24"/>
      <w:sz w:val="28"/>
      <w:szCs w:val="20"/>
      <w:lang w:val="en-GB" w:eastAsia="ja-JP"/>
    </w:rPr>
  </w:style>
  <w:style w:type="paragraph" w:styleId="TtuloTDC">
    <w:name w:val="TOC Heading"/>
    <w:basedOn w:val="Normal"/>
    <w:next w:val="Normal"/>
    <w:uiPriority w:val="39"/>
    <w:unhideWhenUsed/>
    <w:qFormat/>
    <w:rsid w:val="00D24630"/>
    <w:pPr>
      <w:spacing w:after="360"/>
    </w:pPr>
    <w:rPr>
      <w:rFonts w:ascii="Georgia" w:eastAsiaTheme="majorEastAsia" w:hAnsi="Georgia" w:cstheme="majorBidi"/>
      <w:color w:val="0072BC" w:themeColor="accent2"/>
      <w:sz w:val="40"/>
      <w:szCs w:val="32"/>
    </w:rPr>
  </w:style>
  <w:style w:type="numbering" w:customStyle="1" w:styleId="NTTBoldBulletList">
    <w:name w:val="_NTT Bold Bullet List"/>
    <w:uiPriority w:val="89"/>
    <w:rsid w:val="00786EEE"/>
    <w:pPr>
      <w:numPr>
        <w:numId w:val="25"/>
      </w:numPr>
    </w:pPr>
  </w:style>
  <w:style w:type="paragraph" w:customStyle="1" w:styleId="NTTBoldBullet">
    <w:name w:val="NTT Bold Bullet"/>
    <w:basedOn w:val="NTTBullet1"/>
    <w:next w:val="Normal"/>
    <w:uiPriority w:val="9"/>
    <w:rsid w:val="00B52EA2"/>
    <w:pPr>
      <w:keepNext/>
      <w:keepLines/>
      <w:numPr>
        <w:ilvl w:val="2"/>
        <w:numId w:val="27"/>
      </w:numPr>
      <w:ind w:left="1135" w:hanging="284"/>
    </w:pPr>
    <w:rPr>
      <w:rFonts w:ascii="Arial Bold" w:hAnsi="Arial Bold"/>
      <w:b/>
    </w:rPr>
  </w:style>
  <w:style w:type="paragraph" w:customStyle="1" w:styleId="NTTBlueBoldBullet">
    <w:name w:val="NTT Blue Bold Bullet"/>
    <w:basedOn w:val="NTTBoldBullet"/>
    <w:next w:val="Normal"/>
    <w:uiPriority w:val="29"/>
    <w:rsid w:val="005475C3"/>
    <w:pPr>
      <w:numPr>
        <w:ilvl w:val="1"/>
      </w:numPr>
      <w:ind w:left="1135" w:hanging="284"/>
    </w:pPr>
    <w:rPr>
      <w:color w:val="005B96" w:themeColor="accent3"/>
    </w:rPr>
  </w:style>
  <w:style w:type="paragraph" w:customStyle="1" w:styleId="NTTFlushBlueBoldBullet">
    <w:name w:val="NTT Flush Blue Bold Bullet"/>
    <w:basedOn w:val="Normal"/>
    <w:link w:val="NTTFlushBlueBoldBulletChar"/>
    <w:rsid w:val="00263F18"/>
    <w:pPr>
      <w:keepNext/>
      <w:keepLines/>
      <w:numPr>
        <w:ilvl w:val="5"/>
        <w:numId w:val="27"/>
      </w:numPr>
      <w:spacing w:before="160" w:after="160"/>
      <w:contextualSpacing/>
    </w:pPr>
    <w:rPr>
      <w:rFonts w:eastAsia="Times New Roman" w:cs="Arial"/>
      <w:b/>
      <w:color w:val="005B96" w:themeColor="accent3"/>
      <w:kern w:val="20"/>
      <w:szCs w:val="20"/>
      <w:lang w:val="en-GB"/>
    </w:rPr>
  </w:style>
  <w:style w:type="character" w:customStyle="1" w:styleId="NTTFlushBlueBoldBulletChar">
    <w:name w:val="NTT Flush Blue Bold Bullet Char"/>
    <w:basedOn w:val="Fuentedeprrafopredeter"/>
    <w:link w:val="NTTFlushBlueBoldBullet"/>
    <w:rsid w:val="00263F18"/>
    <w:rPr>
      <w:rFonts w:ascii="Arial" w:eastAsia="Times New Roman" w:hAnsi="Arial" w:cs="Arial"/>
      <w:b/>
      <w:color w:val="005B96" w:themeColor="accent3"/>
      <w:kern w:val="20"/>
      <w:sz w:val="20"/>
      <w:szCs w:val="20"/>
      <w:lang w:val="en-GB"/>
    </w:rPr>
  </w:style>
  <w:style w:type="paragraph" w:customStyle="1" w:styleId="NTTFlushBoldBullet">
    <w:name w:val="NTT Flush Bold Bullet"/>
    <w:basedOn w:val="NTTBoldBullet"/>
    <w:next w:val="Normal"/>
    <w:uiPriority w:val="19"/>
    <w:rsid w:val="00C33FA2"/>
    <w:pPr>
      <w:numPr>
        <w:ilvl w:val="6"/>
      </w:numPr>
    </w:pPr>
  </w:style>
  <w:style w:type="paragraph" w:customStyle="1" w:styleId="NTTRedBoldBullet">
    <w:name w:val="NTT Red Bold Bullet"/>
    <w:basedOn w:val="NTTBoldBullet"/>
    <w:next w:val="Normal"/>
    <w:uiPriority w:val="39"/>
    <w:unhideWhenUsed/>
    <w:rsid w:val="00F31CD6"/>
    <w:pPr>
      <w:numPr>
        <w:ilvl w:val="3"/>
      </w:numPr>
      <w:ind w:left="1135" w:hanging="284"/>
    </w:pPr>
    <w:rPr>
      <w:b w:val="0"/>
      <w:color w:val="E42600"/>
    </w:rPr>
  </w:style>
  <w:style w:type="numbering" w:customStyle="1" w:styleId="NTTGuidanceTextBullets">
    <w:name w:val="_NTT Guidance Text Bullets"/>
    <w:uiPriority w:val="89"/>
    <w:rsid w:val="00786EEE"/>
    <w:pPr>
      <w:numPr>
        <w:numId w:val="26"/>
      </w:numPr>
    </w:pPr>
  </w:style>
  <w:style w:type="paragraph" w:customStyle="1" w:styleId="GuidanceText3Bullet">
    <w:name w:val="Guidance Text 3 Bullet"/>
    <w:basedOn w:val="Normal"/>
    <w:uiPriority w:val="49"/>
    <w:rsid w:val="0004099E"/>
    <w:pPr>
      <w:numPr>
        <w:numId w:val="28"/>
      </w:numPr>
      <w:pBdr>
        <w:top w:val="single" w:sz="4" w:space="3" w:color="00CB5D" w:themeColor="accent5"/>
        <w:bottom w:val="single" w:sz="4" w:space="3" w:color="00CB5D" w:themeColor="accent5"/>
      </w:pBdr>
      <w:shd w:val="clear" w:color="auto" w:fill="C1FFDD" w:themeFill="accent5" w:themeFillTint="33"/>
      <w:tabs>
        <w:tab w:val="left" w:pos="284"/>
      </w:tabs>
      <w:spacing w:before="160" w:after="160"/>
      <w:ind w:left="284" w:hanging="284"/>
      <w:contextualSpacing/>
    </w:pPr>
    <w:rPr>
      <w:rFonts w:eastAsia="Times New Roman" w:cs="Arial"/>
      <w:color w:val="00652E" w:themeColor="accent5" w:themeShade="80"/>
      <w:kern w:val="20"/>
      <w:szCs w:val="20"/>
      <w:lang w:val="en-GB"/>
    </w:rPr>
  </w:style>
  <w:style w:type="paragraph" w:customStyle="1" w:styleId="GuidanceText4List">
    <w:name w:val="Guidance Text 4 List"/>
    <w:basedOn w:val="Normal"/>
    <w:uiPriority w:val="49"/>
    <w:rsid w:val="0004099E"/>
    <w:pPr>
      <w:numPr>
        <w:ilvl w:val="1"/>
        <w:numId w:val="28"/>
      </w:numPr>
      <w:pBdr>
        <w:top w:val="single" w:sz="4" w:space="3" w:color="00CB5D" w:themeColor="accent5"/>
        <w:bottom w:val="single" w:sz="4" w:space="3" w:color="00CB5D" w:themeColor="accent5"/>
      </w:pBdr>
      <w:shd w:val="clear" w:color="auto" w:fill="C1FFDD" w:themeFill="accent5" w:themeFillTint="33"/>
      <w:spacing w:before="160" w:after="160"/>
      <w:ind w:left="284" w:hanging="284"/>
      <w:contextualSpacing/>
    </w:pPr>
    <w:rPr>
      <w:rFonts w:eastAsia="Times New Roman" w:cs="Arial"/>
      <w:color w:val="00652E" w:themeColor="accent5" w:themeShade="80"/>
      <w:kern w:val="20"/>
      <w:szCs w:val="20"/>
      <w:lang w:val="en-GB"/>
    </w:rPr>
  </w:style>
  <w:style w:type="paragraph" w:customStyle="1" w:styleId="NTTBlueNotedText3Bullet">
    <w:name w:val="NTT Blue Noted Text 3 Bullet"/>
    <w:basedOn w:val="NTTBlueNotedText2Body"/>
    <w:uiPriority w:val="36"/>
    <w:rsid w:val="0044104B"/>
    <w:pPr>
      <w:numPr>
        <w:ilvl w:val="2"/>
        <w:numId w:val="28"/>
      </w:numPr>
      <w:ind w:left="284" w:hanging="284"/>
      <w:contextualSpacing/>
    </w:pPr>
  </w:style>
  <w:style w:type="paragraph" w:customStyle="1" w:styleId="NTTBlueNotedText4List">
    <w:name w:val="NTT Blue Noted Text 4 List"/>
    <w:basedOn w:val="NTTBlueNotedText2Body"/>
    <w:uiPriority w:val="36"/>
    <w:rsid w:val="00C40984"/>
    <w:pPr>
      <w:numPr>
        <w:ilvl w:val="3"/>
        <w:numId w:val="28"/>
      </w:numPr>
      <w:tabs>
        <w:tab w:val="left" w:pos="1134"/>
      </w:tabs>
      <w:ind w:left="284" w:hanging="284"/>
      <w:contextualSpacing/>
    </w:pPr>
  </w:style>
  <w:style w:type="paragraph" w:customStyle="1" w:styleId="NTTRedNotedText3Bullet">
    <w:name w:val="NTT Red Noted Text 3 Bullet"/>
    <w:basedOn w:val="NTTRedNotedText2Body"/>
    <w:uiPriority w:val="46"/>
    <w:unhideWhenUsed/>
    <w:rsid w:val="003E307D"/>
    <w:pPr>
      <w:numPr>
        <w:ilvl w:val="6"/>
        <w:numId w:val="28"/>
      </w:numPr>
      <w:ind w:left="284" w:hanging="284"/>
      <w:contextualSpacing/>
    </w:pPr>
  </w:style>
  <w:style w:type="paragraph" w:customStyle="1" w:styleId="NTTRedNotedText4Bullet">
    <w:name w:val="NTT Red Noted Text 4 Bullet"/>
    <w:basedOn w:val="NTTRedNotedText2Body"/>
    <w:uiPriority w:val="46"/>
    <w:unhideWhenUsed/>
    <w:rsid w:val="003E307D"/>
    <w:pPr>
      <w:numPr>
        <w:ilvl w:val="7"/>
        <w:numId w:val="28"/>
      </w:numPr>
      <w:ind w:left="284" w:hanging="284"/>
      <w:contextualSpacing/>
    </w:pPr>
  </w:style>
  <w:style w:type="paragraph" w:customStyle="1" w:styleId="GuidanceText1Bold">
    <w:name w:val="Guidance Text 1 Bold"/>
    <w:basedOn w:val="Guidancetext2body"/>
    <w:next w:val="Normal"/>
    <w:uiPriority w:val="49"/>
    <w:qFormat/>
    <w:rsid w:val="00AE5238"/>
    <w:rPr>
      <w:rFonts w:ascii="Arial Bold" w:hAnsi="Arial Bold"/>
      <w:b/>
    </w:rPr>
  </w:style>
  <w:style w:type="paragraph" w:customStyle="1" w:styleId="NTTBlueBulletText1">
    <w:name w:val="NTT Blue Bullet Text 1"/>
    <w:basedOn w:val="Normal"/>
    <w:uiPriority w:val="29"/>
    <w:rsid w:val="00A43CFD"/>
    <w:pPr>
      <w:spacing w:before="160" w:after="160"/>
      <w:ind w:left="1191"/>
      <w:contextualSpacing/>
    </w:pPr>
    <w:rPr>
      <w:rFonts w:eastAsia="Times New Roman" w:cs="Arial"/>
      <w:color w:val="005B96" w:themeColor="accent3"/>
      <w:kern w:val="20"/>
      <w:szCs w:val="20"/>
      <w:lang w:val="en-GB"/>
    </w:rPr>
  </w:style>
  <w:style w:type="paragraph" w:customStyle="1" w:styleId="NTTBlueBulletText2">
    <w:name w:val="NTT Blue Bullet Text 2"/>
    <w:basedOn w:val="Normal"/>
    <w:uiPriority w:val="29"/>
    <w:rsid w:val="00B23563"/>
    <w:pPr>
      <w:spacing w:before="160" w:after="160"/>
      <w:ind w:left="1531"/>
      <w:contextualSpacing/>
    </w:pPr>
    <w:rPr>
      <w:rFonts w:eastAsia="Times New Roman" w:cs="Arial"/>
      <w:color w:val="005B96" w:themeColor="accent3"/>
      <w:kern w:val="20"/>
      <w:szCs w:val="20"/>
      <w:lang w:val="en-GB"/>
    </w:rPr>
  </w:style>
  <w:style w:type="paragraph" w:customStyle="1" w:styleId="NTTBlueBulletText3">
    <w:name w:val="NTT Blue Bullet Text 3"/>
    <w:basedOn w:val="Normal"/>
    <w:uiPriority w:val="29"/>
    <w:rsid w:val="0030602F"/>
    <w:pPr>
      <w:spacing w:before="160" w:after="160"/>
      <w:ind w:left="1814"/>
      <w:contextualSpacing/>
    </w:pPr>
    <w:rPr>
      <w:rFonts w:eastAsia="Times New Roman" w:cs="Arial"/>
      <w:color w:val="005B96" w:themeColor="accent3"/>
      <w:kern w:val="20"/>
      <w:szCs w:val="20"/>
      <w:lang w:val="en-GB"/>
    </w:rPr>
  </w:style>
  <w:style w:type="paragraph" w:customStyle="1" w:styleId="NTTBlueBulletText4">
    <w:name w:val="NTT Blue Bullet Text 4"/>
    <w:basedOn w:val="Normal"/>
    <w:uiPriority w:val="29"/>
    <w:rsid w:val="004C2406"/>
    <w:pPr>
      <w:spacing w:before="160" w:after="160"/>
      <w:ind w:left="1814"/>
      <w:contextualSpacing/>
    </w:pPr>
    <w:rPr>
      <w:rFonts w:eastAsia="Times New Roman" w:cs="Arial"/>
      <w:color w:val="005B96" w:themeColor="accent3"/>
      <w:kern w:val="20"/>
      <w:szCs w:val="20"/>
      <w:lang w:val="en-GB"/>
    </w:rPr>
  </w:style>
  <w:style w:type="paragraph" w:customStyle="1" w:styleId="NTTBlueBulletText5">
    <w:name w:val="NTT Blue Bullet Text 5"/>
    <w:basedOn w:val="NTTBlueBulletText4"/>
    <w:uiPriority w:val="29"/>
    <w:rsid w:val="009D3BEB"/>
  </w:style>
  <w:style w:type="paragraph" w:customStyle="1" w:styleId="NTTBlueNotedText2Body">
    <w:name w:val="NTT Blue Noted Text 2 Body"/>
    <w:uiPriority w:val="36"/>
    <w:rsid w:val="00C40984"/>
    <w:pPr>
      <w:pBdr>
        <w:top w:val="single" w:sz="8" w:space="3" w:color="005B96" w:themeColor="accent3"/>
        <w:bottom w:val="single" w:sz="8" w:space="3" w:color="005B96" w:themeColor="accent3"/>
      </w:pBdr>
      <w:shd w:val="clear" w:color="auto" w:fill="D0ECFE" w:themeFill="accent4" w:themeFillTint="33"/>
      <w:spacing w:before="160" w:after="160" w:line="264" w:lineRule="auto"/>
    </w:pPr>
    <w:rPr>
      <w:rFonts w:ascii="Arial" w:eastAsia="Times New Roman" w:hAnsi="Arial" w:cs="Times New Roman"/>
      <w:color w:val="005B96" w:themeColor="accent3"/>
      <w:kern w:val="20"/>
      <w:sz w:val="20"/>
      <w:szCs w:val="20"/>
      <w:lang w:val="en-GB"/>
    </w:rPr>
  </w:style>
  <w:style w:type="paragraph" w:customStyle="1" w:styleId="NTTBlueNotedText1Bold">
    <w:name w:val="NTT Blue Noted Text 1 Bold"/>
    <w:basedOn w:val="NTTBlueNotedText2Body"/>
    <w:next w:val="NTTBlueNotedText2Body"/>
    <w:uiPriority w:val="36"/>
    <w:rsid w:val="00C40984"/>
    <w:pPr>
      <w:keepNext/>
      <w:keepLines/>
    </w:pPr>
    <w:rPr>
      <w:rFonts w:ascii="Arial Bold" w:hAnsi="Arial Bold"/>
      <w:b/>
    </w:rPr>
  </w:style>
  <w:style w:type="paragraph" w:customStyle="1" w:styleId="NTTBlueTableBoldBullet">
    <w:name w:val="NTT Blue Table Bold Bullet"/>
    <w:basedOn w:val="Normal"/>
    <w:next w:val="Normal"/>
    <w:uiPriority w:val="34"/>
    <w:rsid w:val="00B52EA2"/>
    <w:pPr>
      <w:keepNext/>
      <w:keepLines/>
      <w:numPr>
        <w:numId w:val="29"/>
      </w:numPr>
      <w:contextualSpacing/>
    </w:pPr>
    <w:rPr>
      <w:rFonts w:eastAsia="Times New Roman" w:cs="Arial"/>
      <w:b/>
      <w:color w:val="005B96" w:themeColor="accent3"/>
      <w:kern w:val="18"/>
      <w:szCs w:val="20"/>
      <w:lang w:val="en-GB"/>
    </w:rPr>
  </w:style>
  <w:style w:type="paragraph" w:customStyle="1" w:styleId="NTTBlueTableBulletText1">
    <w:name w:val="NTT Blue Table Bullet Text 1"/>
    <w:basedOn w:val="Normal"/>
    <w:uiPriority w:val="34"/>
    <w:rsid w:val="0015224D"/>
    <w:pPr>
      <w:ind w:left="340"/>
    </w:pPr>
    <w:rPr>
      <w:rFonts w:eastAsia="Times New Roman" w:cs="Arial"/>
      <w:color w:val="005B96" w:themeColor="accent3"/>
      <w:kern w:val="18"/>
      <w:szCs w:val="20"/>
      <w:lang w:val="en-GB"/>
    </w:rPr>
  </w:style>
  <w:style w:type="paragraph" w:customStyle="1" w:styleId="NTTBlueTableBulletText2">
    <w:name w:val="NTT Blue Table Bullet Text 2"/>
    <w:basedOn w:val="Normal"/>
    <w:uiPriority w:val="34"/>
    <w:rsid w:val="0040405A"/>
    <w:pPr>
      <w:ind w:left="851"/>
    </w:pPr>
    <w:rPr>
      <w:rFonts w:eastAsia="Times New Roman" w:cs="Arial"/>
      <w:color w:val="005B96" w:themeColor="accent3"/>
      <w:kern w:val="18"/>
      <w:szCs w:val="20"/>
      <w:lang w:val="en-GB"/>
    </w:rPr>
  </w:style>
  <w:style w:type="paragraph" w:customStyle="1" w:styleId="NTTBlueTableBulletText3">
    <w:name w:val="NTT Blue Table Bullet Text 3"/>
    <w:basedOn w:val="Normal"/>
    <w:uiPriority w:val="34"/>
    <w:rsid w:val="00767F75"/>
    <w:pPr>
      <w:ind w:left="964"/>
    </w:pPr>
    <w:rPr>
      <w:rFonts w:eastAsia="Times New Roman" w:cs="Arial"/>
      <w:color w:val="005B96" w:themeColor="accent3"/>
      <w:kern w:val="18"/>
      <w:szCs w:val="20"/>
      <w:lang w:val="en-GB"/>
    </w:rPr>
  </w:style>
  <w:style w:type="paragraph" w:customStyle="1" w:styleId="NTTBlueTableBulletText4">
    <w:name w:val="NTT Blue Table Bullet Text 4"/>
    <w:basedOn w:val="NTTBlueTableBulletText3"/>
    <w:uiPriority w:val="34"/>
    <w:rsid w:val="00AD2E63"/>
  </w:style>
  <w:style w:type="paragraph" w:customStyle="1" w:styleId="NTTBlueTableBulletText5">
    <w:name w:val="NTT Blue Table Bullet Text 5"/>
    <w:basedOn w:val="NTTBlueTableBulletText1"/>
    <w:uiPriority w:val="34"/>
    <w:rsid w:val="004C2406"/>
    <w:pPr>
      <w:ind w:left="964"/>
    </w:pPr>
  </w:style>
  <w:style w:type="paragraph" w:customStyle="1" w:styleId="NTTBulletText1">
    <w:name w:val="NTT Bullet Text 1"/>
    <w:basedOn w:val="NTTBodyText"/>
    <w:uiPriority w:val="9"/>
    <w:rsid w:val="008C0602"/>
    <w:pPr>
      <w:ind w:left="1191"/>
      <w:contextualSpacing/>
    </w:pPr>
  </w:style>
  <w:style w:type="paragraph" w:customStyle="1" w:styleId="NTTBulletText2">
    <w:name w:val="NTT Bullet Text 2"/>
    <w:basedOn w:val="NTTBulletText1"/>
    <w:uiPriority w:val="9"/>
    <w:rsid w:val="00B23563"/>
    <w:pPr>
      <w:ind w:left="1531"/>
    </w:pPr>
  </w:style>
  <w:style w:type="paragraph" w:customStyle="1" w:styleId="NTTBulletText3">
    <w:name w:val="NTT Bullet Text 3"/>
    <w:basedOn w:val="NTTBulletText2"/>
    <w:uiPriority w:val="9"/>
    <w:rsid w:val="00252A11"/>
    <w:pPr>
      <w:ind w:left="1814"/>
    </w:pPr>
  </w:style>
  <w:style w:type="paragraph" w:customStyle="1" w:styleId="NTTBulletText4">
    <w:name w:val="NTT Bullet Text 4"/>
    <w:basedOn w:val="NTTBulletText3"/>
    <w:uiPriority w:val="9"/>
    <w:rsid w:val="003E307D"/>
  </w:style>
  <w:style w:type="paragraph" w:customStyle="1" w:styleId="NTTBulletText5">
    <w:name w:val="NTT Bullet Text 5"/>
    <w:basedOn w:val="NTTBulletText4"/>
    <w:uiPriority w:val="9"/>
    <w:rsid w:val="00FC5E53"/>
  </w:style>
  <w:style w:type="character" w:customStyle="1" w:styleId="NTTEmphasis">
    <w:name w:val="NTT Emphasis"/>
    <w:uiPriority w:val="29"/>
    <w:rsid w:val="003768F0"/>
    <w:rPr>
      <w:rFonts w:ascii="Arial" w:hAnsi="Arial"/>
      <w:b w:val="0"/>
      <w:color w:val="0072BC" w:themeColor="accent2"/>
      <w:spacing w:val="0"/>
      <w:kern w:val="20"/>
      <w:sz w:val="24"/>
    </w:rPr>
  </w:style>
  <w:style w:type="paragraph" w:customStyle="1" w:styleId="NTTFlushBlueBulletText1">
    <w:name w:val="NTT Flush Blue Bullet Text 1"/>
    <w:basedOn w:val="Normal"/>
    <w:link w:val="NTTFlushBlueBulletText1Char"/>
    <w:rsid w:val="00E728B1"/>
    <w:pPr>
      <w:spacing w:before="160" w:after="160"/>
      <w:ind w:left="397"/>
      <w:contextualSpacing/>
    </w:pPr>
    <w:rPr>
      <w:rFonts w:eastAsia="Times New Roman" w:cs="Arial"/>
      <w:color w:val="005B96" w:themeColor="accent3"/>
      <w:kern w:val="20"/>
      <w:szCs w:val="20"/>
      <w:lang w:val="en-GB" w:eastAsia="ja-JP"/>
    </w:rPr>
  </w:style>
  <w:style w:type="character" w:customStyle="1" w:styleId="NTTFlushBlueBulletText1Char">
    <w:name w:val="NTT Flush Blue Bullet Text 1 Char"/>
    <w:basedOn w:val="Fuentedeprrafopredeter"/>
    <w:link w:val="NTTFlushBlueBulletText1"/>
    <w:rsid w:val="00E728B1"/>
    <w:rPr>
      <w:rFonts w:ascii="Arial" w:eastAsia="Times New Roman" w:hAnsi="Arial" w:cs="Arial"/>
      <w:color w:val="005B96" w:themeColor="accent3"/>
      <w:kern w:val="20"/>
      <w:sz w:val="20"/>
      <w:szCs w:val="20"/>
      <w:lang w:val="en-GB" w:eastAsia="ja-JP"/>
    </w:rPr>
  </w:style>
  <w:style w:type="paragraph" w:customStyle="1" w:styleId="NTTFlushBlueBulletText2">
    <w:name w:val="NTT Flush Blue Bullet Text 2"/>
    <w:basedOn w:val="Normal"/>
    <w:link w:val="NTTFlushBlueBulletText2Char"/>
    <w:rsid w:val="00257804"/>
    <w:pPr>
      <w:spacing w:before="160" w:after="160"/>
      <w:ind w:left="851"/>
    </w:pPr>
    <w:rPr>
      <w:rFonts w:eastAsia="Times New Roman" w:cs="Arial"/>
      <w:color w:val="005B96" w:themeColor="accent3"/>
      <w:kern w:val="20"/>
      <w:szCs w:val="20"/>
      <w:lang w:val="en-GB"/>
    </w:rPr>
  </w:style>
  <w:style w:type="character" w:customStyle="1" w:styleId="NTTFlushBlueBulletText2Char">
    <w:name w:val="NTT Flush Blue Bullet Text 2 Char"/>
    <w:basedOn w:val="Fuentedeprrafopredeter"/>
    <w:link w:val="NTTFlushBlueBulletText2"/>
    <w:rsid w:val="00257804"/>
    <w:rPr>
      <w:rFonts w:ascii="Arial" w:eastAsia="Times New Roman" w:hAnsi="Arial" w:cs="Arial"/>
      <w:color w:val="005B96" w:themeColor="accent3"/>
      <w:kern w:val="20"/>
      <w:sz w:val="20"/>
      <w:szCs w:val="20"/>
      <w:lang w:val="en-GB"/>
    </w:rPr>
  </w:style>
  <w:style w:type="paragraph" w:customStyle="1" w:styleId="NTTFlushBlueBulletText3">
    <w:name w:val="NTT Flush Blue Bullet Text 3"/>
    <w:basedOn w:val="Normal"/>
    <w:link w:val="NTTFlushBlueBulletText3Char"/>
    <w:rsid w:val="00251212"/>
    <w:pPr>
      <w:spacing w:before="160" w:after="160"/>
      <w:ind w:left="1077"/>
      <w:contextualSpacing/>
    </w:pPr>
    <w:rPr>
      <w:rFonts w:eastAsia="Times New Roman" w:cs="Arial"/>
      <w:color w:val="005B96" w:themeColor="accent3"/>
      <w:kern w:val="20"/>
      <w:szCs w:val="20"/>
      <w:lang w:val="en-GB"/>
    </w:rPr>
  </w:style>
  <w:style w:type="character" w:customStyle="1" w:styleId="NTTFlushBlueBulletText3Char">
    <w:name w:val="NTT Flush Blue Bullet Text 3 Char"/>
    <w:basedOn w:val="Fuentedeprrafopredeter"/>
    <w:link w:val="NTTFlushBlueBulletText3"/>
    <w:rsid w:val="00251212"/>
    <w:rPr>
      <w:rFonts w:ascii="Arial" w:eastAsia="Times New Roman" w:hAnsi="Arial" w:cs="Arial"/>
      <w:color w:val="005B96" w:themeColor="accent3"/>
      <w:kern w:val="20"/>
      <w:sz w:val="20"/>
      <w:szCs w:val="20"/>
      <w:lang w:val="en-GB"/>
    </w:rPr>
  </w:style>
  <w:style w:type="paragraph" w:customStyle="1" w:styleId="NTTFlushBlueBulletText4">
    <w:name w:val="NTT Flush Blue Bullet Text 4"/>
    <w:basedOn w:val="NTTFlushBlueBulletText3"/>
    <w:link w:val="NTTFlushBlueBulletText4Char"/>
    <w:rsid w:val="00C33FA2"/>
  </w:style>
  <w:style w:type="character" w:customStyle="1" w:styleId="NTTFlushBlueBulletText4Char">
    <w:name w:val="NTT Flush Blue Bullet Text 4 Char"/>
    <w:basedOn w:val="Fuentedeprrafopredeter"/>
    <w:link w:val="NTTFlushBlueBulletText4"/>
    <w:rsid w:val="00C33FA2"/>
    <w:rPr>
      <w:rFonts w:ascii="Arial" w:eastAsia="Times New Roman" w:hAnsi="Arial" w:cs="Arial"/>
      <w:color w:val="005B96" w:themeColor="accent3"/>
      <w:kern w:val="20"/>
      <w:sz w:val="20"/>
      <w:szCs w:val="20"/>
      <w:lang w:val="en-GB"/>
    </w:rPr>
  </w:style>
  <w:style w:type="paragraph" w:customStyle="1" w:styleId="NTTFlushBlueBulletText5">
    <w:name w:val="NTT Flush Blue Bullet Text 5"/>
    <w:basedOn w:val="NTTFlushBlueBulletText1"/>
    <w:link w:val="NTTFlushBlueBulletText5Char"/>
    <w:rsid w:val="004C2406"/>
    <w:pPr>
      <w:ind w:left="964"/>
    </w:pPr>
  </w:style>
  <w:style w:type="character" w:customStyle="1" w:styleId="NTTFlushBlueBulletText5Char">
    <w:name w:val="NTT Flush Blue Bullet Text 5 Char"/>
    <w:basedOn w:val="Fuentedeprrafopredeter"/>
    <w:link w:val="NTTFlushBlueBulletText5"/>
    <w:rsid w:val="004C2406"/>
    <w:rPr>
      <w:rFonts w:ascii="Arial" w:eastAsia="Times New Roman" w:hAnsi="Arial" w:cs="Arial"/>
      <w:color w:val="005B96" w:themeColor="accent3"/>
      <w:kern w:val="20"/>
      <w:sz w:val="20"/>
      <w:szCs w:val="20"/>
      <w:lang w:val="en-GB" w:eastAsia="ja-JP"/>
    </w:rPr>
  </w:style>
  <w:style w:type="paragraph" w:customStyle="1" w:styleId="NTTFlushBulletText1">
    <w:name w:val="NTT Flush Bullet Text 1"/>
    <w:basedOn w:val="NTTBulletText1"/>
    <w:uiPriority w:val="19"/>
    <w:rsid w:val="00E728B1"/>
    <w:pPr>
      <w:ind w:left="397"/>
    </w:pPr>
    <w:rPr>
      <w:rFonts w:eastAsia="MS PGothic"/>
      <w:bCs/>
      <w:lang w:eastAsia="ja-JP"/>
    </w:rPr>
  </w:style>
  <w:style w:type="paragraph" w:customStyle="1" w:styleId="NTTFlushBulletText2">
    <w:name w:val="NTT Flush Bullet Text 2"/>
    <w:basedOn w:val="NTTFlushBulletText1"/>
    <w:uiPriority w:val="19"/>
    <w:rsid w:val="00257804"/>
    <w:pPr>
      <w:ind w:left="851"/>
    </w:pPr>
    <w:rPr>
      <w:lang w:eastAsia="en-US"/>
    </w:rPr>
  </w:style>
  <w:style w:type="paragraph" w:customStyle="1" w:styleId="NTTFlushBulletText3">
    <w:name w:val="NTT Flush Bullet Text 3"/>
    <w:basedOn w:val="NTTFlushBulletText2"/>
    <w:uiPriority w:val="19"/>
    <w:rsid w:val="00594A58"/>
    <w:pPr>
      <w:ind w:left="964"/>
    </w:pPr>
  </w:style>
  <w:style w:type="paragraph" w:customStyle="1" w:styleId="NTTFlushBulletText4">
    <w:name w:val="NTT Flush Bullet Text 4"/>
    <w:basedOn w:val="NTTFlushBulletText3"/>
    <w:uiPriority w:val="19"/>
    <w:rsid w:val="00B3236F"/>
  </w:style>
  <w:style w:type="paragraph" w:customStyle="1" w:styleId="NTTFlushBulletText5">
    <w:name w:val="NTT Flush Bullet Text 5"/>
    <w:basedOn w:val="NTTFlushBulletText1"/>
    <w:uiPriority w:val="19"/>
    <w:rsid w:val="004C2406"/>
    <w:pPr>
      <w:ind w:left="964"/>
    </w:pPr>
  </w:style>
  <w:style w:type="paragraph" w:customStyle="1" w:styleId="NTTRedBodyBoldText">
    <w:name w:val="NTT Red Body Bold Text"/>
    <w:basedOn w:val="NTTBodyBoldText"/>
    <w:next w:val="NTTRedBodyText"/>
    <w:uiPriority w:val="39"/>
    <w:unhideWhenUsed/>
    <w:rsid w:val="00F31CD6"/>
    <w:rPr>
      <w:color w:val="E42600"/>
    </w:rPr>
  </w:style>
  <w:style w:type="paragraph" w:customStyle="1" w:styleId="NTTRedBulletText1">
    <w:name w:val="NTT Red Bullet Text 1"/>
    <w:basedOn w:val="NTTBulletText1"/>
    <w:uiPriority w:val="39"/>
    <w:unhideWhenUsed/>
    <w:rsid w:val="00353C88"/>
    <w:rPr>
      <w:bCs/>
      <w:color w:val="E42600"/>
    </w:rPr>
  </w:style>
  <w:style w:type="paragraph" w:customStyle="1" w:styleId="NTTRedBulletText2">
    <w:name w:val="NTT Red Bullet Text 2"/>
    <w:basedOn w:val="NTTBulletText2"/>
    <w:uiPriority w:val="39"/>
    <w:unhideWhenUsed/>
    <w:rsid w:val="003E307D"/>
    <w:rPr>
      <w:color w:val="E42600"/>
    </w:rPr>
  </w:style>
  <w:style w:type="paragraph" w:customStyle="1" w:styleId="NTTRedBulletText3">
    <w:name w:val="NTT Red Bullet Text 3"/>
    <w:basedOn w:val="NTTBulletText3"/>
    <w:uiPriority w:val="39"/>
    <w:unhideWhenUsed/>
    <w:rsid w:val="003E307D"/>
    <w:rPr>
      <w:color w:val="E42600"/>
    </w:rPr>
  </w:style>
  <w:style w:type="paragraph" w:customStyle="1" w:styleId="NTTRedBulletText4">
    <w:name w:val="NTT Red Bullet Text 4"/>
    <w:basedOn w:val="NTTRedBulletText3"/>
    <w:uiPriority w:val="39"/>
    <w:unhideWhenUsed/>
    <w:rsid w:val="003E307D"/>
  </w:style>
  <w:style w:type="paragraph" w:customStyle="1" w:styleId="NTTRedBulletText5">
    <w:name w:val="NTT Red Bullet Text 5"/>
    <w:basedOn w:val="NTTRedBulletText4"/>
    <w:uiPriority w:val="39"/>
    <w:unhideWhenUsed/>
    <w:rsid w:val="009D3BEB"/>
  </w:style>
  <w:style w:type="paragraph" w:customStyle="1" w:styleId="NTTRedNotedText1Bold">
    <w:name w:val="NTT Red Noted Text 1 Bold"/>
    <w:basedOn w:val="NTTBlueNotedText1Bold"/>
    <w:next w:val="Normal"/>
    <w:uiPriority w:val="46"/>
    <w:unhideWhenUsed/>
    <w:rsid w:val="003E307D"/>
    <w:pPr>
      <w:pBdr>
        <w:top w:val="single" w:sz="8" w:space="3" w:color="E42600"/>
        <w:bottom w:val="single" w:sz="8" w:space="3" w:color="E42600"/>
      </w:pBdr>
      <w:shd w:val="clear" w:color="auto" w:fill="E9E9E9" w:themeFill="accent6" w:themeFillTint="33"/>
    </w:pPr>
    <w:rPr>
      <w:color w:val="E42600"/>
    </w:rPr>
  </w:style>
  <w:style w:type="paragraph" w:customStyle="1" w:styleId="NTTRedNotedText2Body">
    <w:name w:val="NTT Red Noted Text 2 Body"/>
    <w:basedOn w:val="NTTRedNotedText1Bold"/>
    <w:uiPriority w:val="46"/>
    <w:unhideWhenUsed/>
    <w:rsid w:val="003E307D"/>
    <w:rPr>
      <w:rFonts w:asciiTheme="minorHAnsi" w:hAnsiTheme="minorHAnsi"/>
      <w:b w:val="0"/>
    </w:rPr>
  </w:style>
  <w:style w:type="paragraph" w:customStyle="1" w:styleId="NTTRedTableBodyBoldText">
    <w:name w:val="NTT Red Table Body Bold Text"/>
    <w:basedOn w:val="Normal"/>
    <w:next w:val="NTTRedTableBodyText"/>
    <w:uiPriority w:val="44"/>
    <w:unhideWhenUsed/>
    <w:rsid w:val="003E307D"/>
    <w:pPr>
      <w:keepNext/>
      <w:keepLines/>
    </w:pPr>
    <w:rPr>
      <w:rFonts w:ascii="Arial Bold" w:eastAsia="Times New Roman" w:hAnsi="Arial Bold" w:cs="Arial"/>
      <w:color w:val="E42600"/>
      <w:kern w:val="18"/>
      <w:szCs w:val="18"/>
      <w:lang w:val="en-GB"/>
    </w:rPr>
  </w:style>
  <w:style w:type="paragraph" w:customStyle="1" w:styleId="NTTRedTableBoldBullet">
    <w:name w:val="NTT Red Table Bold Bullet"/>
    <w:basedOn w:val="Normal"/>
    <w:next w:val="Normal"/>
    <w:uiPriority w:val="44"/>
    <w:unhideWhenUsed/>
    <w:qFormat/>
    <w:rsid w:val="003E307D"/>
    <w:pPr>
      <w:keepNext/>
      <w:keepLines/>
      <w:numPr>
        <w:ilvl w:val="2"/>
        <w:numId w:val="29"/>
      </w:numPr>
      <w:contextualSpacing/>
    </w:pPr>
    <w:rPr>
      <w:rFonts w:ascii="Arial Bold" w:eastAsia="Times New Roman" w:hAnsi="Arial Bold" w:cs="Arial"/>
      <w:b/>
      <w:color w:val="E42600"/>
      <w:kern w:val="18"/>
      <w:szCs w:val="20"/>
      <w:lang w:val="en-GB"/>
    </w:rPr>
  </w:style>
  <w:style w:type="paragraph" w:customStyle="1" w:styleId="NTTRedTableBulletText1">
    <w:name w:val="NTT Red Table Bullet Text 1"/>
    <w:basedOn w:val="Normal"/>
    <w:uiPriority w:val="44"/>
    <w:unhideWhenUsed/>
    <w:rsid w:val="008C0602"/>
    <w:pPr>
      <w:ind w:left="340"/>
    </w:pPr>
    <w:rPr>
      <w:rFonts w:eastAsia="Times New Roman" w:cs="Arial"/>
      <w:bCs/>
      <w:color w:val="E42600"/>
      <w:kern w:val="18"/>
      <w:szCs w:val="20"/>
      <w:lang w:val="en-GB"/>
    </w:rPr>
  </w:style>
  <w:style w:type="paragraph" w:customStyle="1" w:styleId="NTTRedTableBulletText2">
    <w:name w:val="NTT Red Table Bullet Text 2"/>
    <w:basedOn w:val="Normal"/>
    <w:uiPriority w:val="44"/>
    <w:unhideWhenUsed/>
    <w:rsid w:val="0040405A"/>
    <w:pPr>
      <w:ind w:left="851"/>
      <w:contextualSpacing/>
    </w:pPr>
    <w:rPr>
      <w:rFonts w:eastAsia="Times New Roman" w:cs="Arial"/>
      <w:bCs/>
      <w:color w:val="E42600"/>
      <w:kern w:val="18"/>
      <w:szCs w:val="20"/>
      <w:lang w:val="en-GB"/>
    </w:rPr>
  </w:style>
  <w:style w:type="paragraph" w:customStyle="1" w:styleId="NTTRedTableBulletText3">
    <w:name w:val="NTT Red Table Bullet Text 3"/>
    <w:basedOn w:val="Normal"/>
    <w:uiPriority w:val="44"/>
    <w:unhideWhenUsed/>
    <w:rsid w:val="008C0602"/>
    <w:pPr>
      <w:ind w:left="964"/>
    </w:pPr>
    <w:rPr>
      <w:rFonts w:eastAsia="Times New Roman" w:cs="Arial"/>
      <w:bCs/>
      <w:color w:val="E42600"/>
      <w:kern w:val="18"/>
      <w:szCs w:val="20"/>
      <w:lang w:val="en-GB"/>
    </w:rPr>
  </w:style>
  <w:style w:type="paragraph" w:customStyle="1" w:styleId="NTTRedTableBulletText4">
    <w:name w:val="NTT Red Table Bullet Text 4"/>
    <w:basedOn w:val="NTTRedTableBulletText3"/>
    <w:uiPriority w:val="44"/>
    <w:unhideWhenUsed/>
    <w:rsid w:val="0083153F"/>
  </w:style>
  <w:style w:type="paragraph" w:customStyle="1" w:styleId="NTTRedTableBulletText5">
    <w:name w:val="NTT Red Table Bullet Text 5"/>
    <w:basedOn w:val="NTTRedTableBulletText1"/>
    <w:uiPriority w:val="44"/>
    <w:unhideWhenUsed/>
    <w:rsid w:val="004C2406"/>
    <w:pPr>
      <w:ind w:left="964"/>
    </w:pPr>
  </w:style>
  <w:style w:type="paragraph" w:customStyle="1" w:styleId="NTTTableBoldBullet">
    <w:name w:val="NTT Table Bold Bullet"/>
    <w:basedOn w:val="NTTTableBullet1"/>
    <w:next w:val="Normal"/>
    <w:uiPriority w:val="14"/>
    <w:rsid w:val="001D44F0"/>
    <w:pPr>
      <w:keepNext/>
      <w:keepLines/>
      <w:numPr>
        <w:ilvl w:val="3"/>
        <w:numId w:val="29"/>
      </w:numPr>
    </w:pPr>
    <w:rPr>
      <w:rFonts w:ascii="Arial Bold" w:hAnsi="Arial Bold" w:cs="Tahoma"/>
      <w:b/>
      <w:szCs w:val="20"/>
    </w:rPr>
  </w:style>
  <w:style w:type="paragraph" w:customStyle="1" w:styleId="NTTTableBulletText1">
    <w:name w:val="NTT Table Bullet Text 1"/>
    <w:uiPriority w:val="14"/>
    <w:rsid w:val="004703D8"/>
    <w:pPr>
      <w:spacing w:line="264" w:lineRule="auto"/>
      <w:ind w:left="340"/>
    </w:pPr>
    <w:rPr>
      <w:rFonts w:ascii="Arial" w:eastAsia="Times New Roman" w:hAnsi="Arial" w:cs="Arial"/>
      <w:color w:val="2E404D" w:themeColor="text1"/>
      <w:kern w:val="18"/>
      <w:sz w:val="20"/>
      <w:szCs w:val="20"/>
      <w:lang w:val="en-GB"/>
    </w:rPr>
  </w:style>
  <w:style w:type="paragraph" w:customStyle="1" w:styleId="NTTTableBulletText2">
    <w:name w:val="NTT Table Bullet Text 2"/>
    <w:basedOn w:val="NTTTableBulletText1"/>
    <w:uiPriority w:val="14"/>
    <w:rsid w:val="004D35A5"/>
    <w:pPr>
      <w:ind w:left="851"/>
    </w:pPr>
  </w:style>
  <w:style w:type="paragraph" w:customStyle="1" w:styleId="NTTTableBulletText3">
    <w:name w:val="NTT Table Bullet Text 3"/>
    <w:basedOn w:val="NTTTableBulletText1"/>
    <w:uiPriority w:val="14"/>
    <w:rsid w:val="00251212"/>
    <w:pPr>
      <w:ind w:left="1077"/>
    </w:pPr>
  </w:style>
  <w:style w:type="paragraph" w:customStyle="1" w:styleId="NTTTableBulletText4">
    <w:name w:val="NTT Table Bullet Text 4"/>
    <w:basedOn w:val="NTTTableBulletText3"/>
    <w:uiPriority w:val="14"/>
    <w:rsid w:val="00FD2F8C"/>
  </w:style>
  <w:style w:type="paragraph" w:customStyle="1" w:styleId="NTTTableBulletText5">
    <w:name w:val="NTT Table Bullet Text 5"/>
    <w:basedOn w:val="NTTTableBulletText1"/>
    <w:uiPriority w:val="14"/>
    <w:rsid w:val="004C2406"/>
    <w:pPr>
      <w:ind w:left="964"/>
    </w:pPr>
  </w:style>
  <w:style w:type="paragraph" w:customStyle="1" w:styleId="NTTTableWhiteHeader">
    <w:name w:val="NTT Table White Header"/>
    <w:uiPriority w:val="15"/>
    <w:rsid w:val="00FD2F8C"/>
    <w:pPr>
      <w:spacing w:line="264" w:lineRule="auto"/>
    </w:pPr>
    <w:rPr>
      <w:rFonts w:ascii="Arial Bold" w:eastAsia="Times New Roman" w:hAnsi="Arial Bold" w:cs="Arial"/>
      <w:b/>
      <w:color w:val="FFFFFF"/>
      <w:kern w:val="18"/>
      <w:sz w:val="20"/>
      <w:szCs w:val="18"/>
      <w:lang w:val="en-GB"/>
    </w:rPr>
  </w:style>
  <w:style w:type="paragraph" w:customStyle="1" w:styleId="NTTtablepicture">
    <w:name w:val="NTT table picture"/>
    <w:basedOn w:val="NTTAPicture"/>
    <w:qFormat/>
    <w:rsid w:val="003D12EC"/>
  </w:style>
  <w:style w:type="paragraph" w:customStyle="1" w:styleId="NTTtablebodyboldtext">
    <w:name w:val="NTT table body bold text"/>
    <w:basedOn w:val="NTTTableBodyText"/>
    <w:qFormat/>
    <w:rsid w:val="00D31309"/>
    <w:rPr>
      <w:rFonts w:ascii="Arial Bold" w:hAnsi="Arial Bold"/>
      <w:b/>
    </w:rPr>
  </w:style>
  <w:style w:type="paragraph" w:customStyle="1" w:styleId="NTTBluetablebodyboldtext">
    <w:name w:val="NTT Blue table body bold text"/>
    <w:basedOn w:val="NTTBlueTableBodyText"/>
    <w:qFormat/>
    <w:rsid w:val="00D31309"/>
    <w:rPr>
      <w:b/>
    </w:rPr>
  </w:style>
  <w:style w:type="paragraph" w:customStyle="1" w:styleId="LOFHeading">
    <w:name w:val="LOF Heading"/>
    <w:next w:val="TDC2"/>
    <w:link w:val="LOFHeadingChar"/>
    <w:rsid w:val="00C57CAF"/>
    <w:pPr>
      <w:keepNext/>
      <w:keepLines/>
      <w:spacing w:before="240" w:after="120" w:line="264" w:lineRule="auto"/>
    </w:pPr>
    <w:rPr>
      <w:rFonts w:asciiTheme="majorHAnsi" w:hAnsiTheme="majorHAnsi"/>
      <w:b/>
      <w:color w:val="0072BC" w:themeColor="accent2"/>
      <w:kern w:val="36"/>
      <w:sz w:val="28"/>
      <w:lang w:val="en-US"/>
    </w:rPr>
  </w:style>
  <w:style w:type="table" w:customStyle="1" w:styleId="Tablanormal11">
    <w:name w:val="Tabla normal 11"/>
    <w:basedOn w:val="Tablanormal"/>
    <w:uiPriority w:val="41"/>
    <w:rsid w:val="003A6929"/>
    <w:rPr>
      <w:sz w:val="20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LOFHeadingChar">
    <w:name w:val="LOF Heading Char"/>
    <w:basedOn w:val="Fuentedeprrafopredeter"/>
    <w:link w:val="LOFHeading"/>
    <w:rsid w:val="00C57CAF"/>
    <w:rPr>
      <w:rFonts w:asciiTheme="majorHAnsi" w:hAnsiTheme="majorHAnsi"/>
      <w:b/>
      <w:color w:val="0072BC" w:themeColor="accent2"/>
      <w:kern w:val="36"/>
      <w:sz w:val="28"/>
      <w:lang w:val="en-US"/>
    </w:rPr>
  </w:style>
  <w:style w:type="paragraph" w:customStyle="1" w:styleId="NTTHistoryHeading">
    <w:name w:val="NTT History Heading"/>
    <w:link w:val="NTTHistoryHeadingChar"/>
    <w:rsid w:val="004102DE"/>
    <w:pPr>
      <w:keepNext/>
      <w:keepLines/>
      <w:spacing w:before="240" w:after="120" w:line="264" w:lineRule="auto"/>
    </w:pPr>
    <w:rPr>
      <w:rFonts w:asciiTheme="majorHAnsi" w:hAnsiTheme="majorHAnsi"/>
      <w:b/>
      <w:color w:val="0072BC" w:themeColor="accent2"/>
      <w:kern w:val="18"/>
      <w:lang w:val="en-US"/>
    </w:rPr>
  </w:style>
  <w:style w:type="character" w:customStyle="1" w:styleId="NTTHistoryHeadingChar">
    <w:name w:val="NTT History Heading Char"/>
    <w:basedOn w:val="Fuentedeprrafopredeter"/>
    <w:link w:val="NTTHistoryHeading"/>
    <w:rsid w:val="004102DE"/>
    <w:rPr>
      <w:rFonts w:asciiTheme="majorHAnsi" w:hAnsiTheme="majorHAnsi"/>
      <w:b/>
      <w:color w:val="0072BC" w:themeColor="accent2"/>
      <w:kern w:val="18"/>
      <w:lang w:val="en-US"/>
    </w:rPr>
  </w:style>
  <w:style w:type="table" w:customStyle="1" w:styleId="Tablaconcuadrcula1clara1">
    <w:name w:val="Tabla con cuadrícula 1 clara1"/>
    <w:basedOn w:val="Tablanormal"/>
    <w:uiPriority w:val="46"/>
    <w:rsid w:val="002921D0"/>
    <w:rPr>
      <w:sz w:val="20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rFonts w:ascii="Arial" w:hAnsi="Arial"/>
        <w:b/>
        <w:bCs/>
        <w:color w:val="FFFFFF" w:themeColor="background1"/>
        <w:sz w:val="20"/>
      </w:rPr>
      <w:tblPr/>
      <w:tcPr>
        <w:tcBorders>
          <w:top w:val="single" w:sz="4" w:space="0" w:color="949494" w:themeColor="accent6"/>
          <w:bottom w:val="nil"/>
        </w:tcBorders>
        <w:shd w:val="clear" w:color="auto" w:fill="0072BC" w:themeFill="accent2"/>
      </w:tcPr>
    </w:tblStylePr>
    <w:tblStylePr w:type="lastRow">
      <w:rPr>
        <w:b/>
        <w:bCs/>
      </w:rPr>
      <w:tblPr/>
      <w:tcPr>
        <w:tcBorders>
          <w:top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aconcuadrcula1clara-nfasis11">
    <w:name w:val="Tabla con cuadrícula 1 clara - Énfasis 11"/>
    <w:basedOn w:val="Tablaconcuadrcula1clara1"/>
    <w:uiPriority w:val="46"/>
    <w:rsid w:val="002921D0"/>
    <w:tblPr/>
    <w:tblStylePr w:type="firstRow">
      <w:rPr>
        <w:rFonts w:ascii="Arial" w:hAnsi="Arial"/>
        <w:b/>
        <w:bCs/>
        <w:color w:val="FFFFFF" w:themeColor="background1"/>
        <w:sz w:val="20"/>
      </w:rPr>
      <w:tblPr/>
      <w:tcPr>
        <w:tcBorders>
          <w:top w:val="single" w:sz="4" w:space="0" w:color="949494" w:themeColor="accent6"/>
          <w:bottom w:val="nil"/>
        </w:tcBorders>
        <w:shd w:val="clear" w:color="auto" w:fill="0072BC" w:themeFill="accent2"/>
      </w:tcPr>
    </w:tblStylePr>
    <w:tblStylePr w:type="lastRow">
      <w:rPr>
        <w:b/>
        <w:bCs/>
      </w:rPr>
      <w:tblPr/>
      <w:tcPr>
        <w:tcBorders>
          <w:top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aconcuadrcula1Claro-nfasis21">
    <w:name w:val="Tabla con cuadrícula 1 Claro - Énfasis 21"/>
    <w:basedOn w:val="Tablaconcuadrcula1"/>
    <w:uiPriority w:val="46"/>
    <w:rsid w:val="00BE551C"/>
    <w:rPr>
      <w:kern w:val="0"/>
      <w:sz w:val="20"/>
      <w:szCs w:val="20"/>
      <w:lang w:val="en-US" w:eastAsia="en-GB"/>
    </w:rPr>
    <w:tblPr>
      <w:tblStyleRowBandSize w:val="1"/>
      <w:tblStyleColBandSize w:val="1"/>
      <w:tblBorders>
        <w:top w:val="single" w:sz="4" w:space="0" w:color="949494" w:themeColor="accent6"/>
        <w:left w:val="single" w:sz="4" w:space="0" w:color="949494" w:themeColor="accent6"/>
        <w:bottom w:val="single" w:sz="4" w:space="0" w:color="949494" w:themeColor="accent6"/>
        <w:right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  <w:tblPr/>
      <w:tcPr>
        <w:tcBorders>
          <w:bottom w:val="single" w:sz="12" w:space="0" w:color="3DB2FF" w:themeColor="accent2" w:themeTint="99"/>
        </w:tcBorders>
      </w:tcPr>
    </w:tblStylePr>
    <w:tblStylePr w:type="lastRow">
      <w:rPr>
        <w:b/>
        <w:bCs/>
        <w:i/>
        <w:iCs/>
      </w:rPr>
      <w:tblPr/>
      <w:tcPr>
        <w:tcBorders>
          <w:top w:val="double" w:sz="2" w:space="0" w:color="3DB2FF" w:themeColor="accent2" w:themeTint="99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aconcuadrcula1clara-nfasis31">
    <w:name w:val="Tabla con cuadrícula 1 clara - Énfasis 31"/>
    <w:basedOn w:val="Tablanormal"/>
    <w:uiPriority w:val="46"/>
    <w:rsid w:val="00BE551C"/>
    <w:rPr>
      <w:sz w:val="20"/>
    </w:rPr>
    <w:tblPr>
      <w:tblStyleRowBandSize w:val="1"/>
      <w:tblStyleColBandSize w:val="1"/>
      <w:tblBorders>
        <w:top w:val="single" w:sz="4" w:space="0" w:color="6FC5FF" w:themeColor="accent3" w:themeTint="66"/>
        <w:left w:val="single" w:sz="4" w:space="0" w:color="6FC5FF" w:themeColor="accent3" w:themeTint="66"/>
        <w:bottom w:val="single" w:sz="4" w:space="0" w:color="6FC5FF" w:themeColor="accent3" w:themeTint="66"/>
        <w:right w:val="single" w:sz="4" w:space="0" w:color="6FC5FF" w:themeColor="accent3" w:themeTint="66"/>
        <w:insideH w:val="single" w:sz="4" w:space="0" w:color="6FC5FF" w:themeColor="accent3" w:themeTint="66"/>
        <w:insideV w:val="single" w:sz="4" w:space="0" w:color="6FC5FF" w:themeColor="accent3" w:themeTint="6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  <w:tblPr/>
      <w:tcPr>
        <w:tcBorders>
          <w:bottom w:val="single" w:sz="12" w:space="0" w:color="27A9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7A9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aconcuadrcula1clara-nfasis51">
    <w:name w:val="Tabla con cuadrícula 1 clara - Énfasis 51"/>
    <w:basedOn w:val="Tablanormal"/>
    <w:uiPriority w:val="46"/>
    <w:rsid w:val="002921D0"/>
    <w:rPr>
      <w:sz w:val="20"/>
    </w:rPr>
    <w:tblPr>
      <w:tblStyleRowBandSize w:val="1"/>
      <w:tblStyleColBandSize w:val="1"/>
      <w:tblBorders>
        <w:top w:val="single" w:sz="4" w:space="0" w:color="84FFBB" w:themeColor="accent5" w:themeTint="66"/>
        <w:left w:val="single" w:sz="4" w:space="0" w:color="84FFBB" w:themeColor="accent5" w:themeTint="66"/>
        <w:bottom w:val="single" w:sz="4" w:space="0" w:color="84FFBB" w:themeColor="accent5" w:themeTint="66"/>
        <w:right w:val="single" w:sz="4" w:space="0" w:color="84FFBB" w:themeColor="accent5" w:themeTint="66"/>
        <w:insideH w:val="single" w:sz="4" w:space="0" w:color="84FFBB" w:themeColor="accent5" w:themeTint="66"/>
        <w:insideV w:val="single" w:sz="4" w:space="0" w:color="84FFBB" w:themeColor="accent5" w:themeTint="6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  <w:tblPr/>
      <w:tcPr>
        <w:tcBorders>
          <w:bottom w:val="single" w:sz="12" w:space="0" w:color="46FF9A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6FF9A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aconcuadrcula1clara-nfasis41">
    <w:name w:val="Tabla con cuadrícula 1 clara - Énfasis 41"/>
    <w:basedOn w:val="Tablanormal"/>
    <w:uiPriority w:val="46"/>
    <w:rsid w:val="002921D0"/>
    <w:rPr>
      <w:sz w:val="20"/>
    </w:rPr>
    <w:tblPr>
      <w:tblStyleRowBandSize w:val="1"/>
      <w:tblStyleColBandSize w:val="1"/>
      <w:tblBorders>
        <w:top w:val="single" w:sz="4" w:space="0" w:color="A2DAFD" w:themeColor="accent4" w:themeTint="66"/>
        <w:left w:val="single" w:sz="4" w:space="0" w:color="A2DAFD" w:themeColor="accent4" w:themeTint="66"/>
        <w:bottom w:val="single" w:sz="4" w:space="0" w:color="A2DAFD" w:themeColor="accent4" w:themeTint="66"/>
        <w:right w:val="single" w:sz="4" w:space="0" w:color="A2DAFD" w:themeColor="accent4" w:themeTint="66"/>
        <w:insideH w:val="single" w:sz="4" w:space="0" w:color="A2DAFD" w:themeColor="accent4" w:themeTint="66"/>
        <w:insideV w:val="single" w:sz="4" w:space="0" w:color="A2DAFD" w:themeColor="accent4" w:themeTint="6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  <w:tblPr/>
      <w:tcPr>
        <w:tcBorders>
          <w:bottom w:val="single" w:sz="12" w:space="0" w:color="74C7F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4C7F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aconcuadrcula1clara-nfasis61">
    <w:name w:val="Tabla con cuadrícula 1 clara - Énfasis 61"/>
    <w:basedOn w:val="Tablanormal"/>
    <w:uiPriority w:val="46"/>
    <w:rsid w:val="002921D0"/>
    <w:rPr>
      <w:sz w:val="20"/>
    </w:rPr>
    <w:tblPr>
      <w:tblStyleRowBandSize w:val="1"/>
      <w:tblStyleColBandSize w:val="1"/>
      <w:tblBorders>
        <w:top w:val="single" w:sz="4" w:space="0" w:color="D4D4D4" w:themeColor="accent6" w:themeTint="66"/>
        <w:left w:val="single" w:sz="4" w:space="0" w:color="D4D4D4" w:themeColor="accent6" w:themeTint="66"/>
        <w:bottom w:val="single" w:sz="4" w:space="0" w:color="D4D4D4" w:themeColor="accent6" w:themeTint="66"/>
        <w:right w:val="single" w:sz="4" w:space="0" w:color="D4D4D4" w:themeColor="accent6" w:themeTint="66"/>
        <w:insideH w:val="single" w:sz="4" w:space="0" w:color="D4D4D4" w:themeColor="accent6" w:themeTint="66"/>
        <w:insideV w:val="single" w:sz="4" w:space="0" w:color="D4D4D4" w:themeColor="accent6" w:themeTint="6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  <w:tblPr/>
      <w:tcPr>
        <w:tcBorders>
          <w:bottom w:val="single" w:sz="12" w:space="0" w:color="BEBEBE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EBEBE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adecuadrcula21">
    <w:name w:val="Tabla de cuadrícula 21"/>
    <w:basedOn w:val="Tablanormal"/>
    <w:uiPriority w:val="47"/>
    <w:rsid w:val="002921D0"/>
    <w:rPr>
      <w:color w:val="2E404D" w:themeColor="text1"/>
      <w:sz w:val="20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rFonts w:ascii="Arial" w:hAnsi="Arial"/>
        <w:b/>
        <w:bCs/>
        <w:color w:val="FFFFFF" w:themeColor="background1"/>
        <w:sz w:val="20"/>
      </w:rPr>
      <w:tblPr/>
      <w:tcPr>
        <w:shd w:val="clear" w:color="auto" w:fill="0072BC" w:themeFill="accent2"/>
      </w:tcPr>
    </w:tblStylePr>
    <w:tblStylePr w:type="lastRow">
      <w:rPr>
        <w:b/>
        <w:bCs/>
      </w:rPr>
      <w:tblPr/>
      <w:tcPr>
        <w:tcBorders>
          <w:top w:val="nil"/>
          <w:bottom w:val="single" w:sz="4" w:space="0" w:color="949494" w:themeColor="accent6"/>
          <w:insideH w:val="nil"/>
          <w:insideV w:val="single" w:sz="4" w:space="0" w:color="949494" w:themeColor="accent6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rPr>
        <w:color w:val="2E404D" w:themeColor="text1"/>
      </w:rPr>
    </w:tblStylePr>
  </w:style>
  <w:style w:type="table" w:customStyle="1" w:styleId="Tabladecuadrcula41">
    <w:name w:val="Tabla de cuadrícula 41"/>
    <w:basedOn w:val="Tablanormal"/>
    <w:uiPriority w:val="49"/>
    <w:rsid w:val="003A6929"/>
    <w:rPr>
      <w:color w:val="2E404D" w:themeColor="text1"/>
      <w:sz w:val="20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E404D" w:themeColor="text1"/>
          <w:left w:val="single" w:sz="4" w:space="0" w:color="2E404D" w:themeColor="text1"/>
          <w:bottom w:val="single" w:sz="4" w:space="0" w:color="2E404D" w:themeColor="text1"/>
          <w:right w:val="single" w:sz="4" w:space="0" w:color="2E404D" w:themeColor="text1"/>
          <w:insideH w:val="nil"/>
          <w:insideV w:val="nil"/>
        </w:tcBorders>
        <w:shd w:val="clear" w:color="auto" w:fill="2E404D" w:themeFill="text1"/>
      </w:tcPr>
    </w:tblStylePr>
    <w:tblStylePr w:type="lastRow">
      <w:rPr>
        <w:b/>
        <w:bCs/>
      </w:rPr>
      <w:tblPr/>
      <w:tcPr>
        <w:tcBorders>
          <w:top w:val="double" w:sz="4" w:space="0" w:color="2E404D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9E2" w:themeFill="text1" w:themeFillTint="33"/>
      </w:tcPr>
    </w:tblStylePr>
    <w:tblStylePr w:type="band1Horz">
      <w:tblPr/>
      <w:tcPr>
        <w:shd w:val="clear" w:color="auto" w:fill="CED9E2" w:themeFill="text1" w:themeFillTint="33"/>
      </w:tcPr>
    </w:tblStylePr>
  </w:style>
  <w:style w:type="table" w:styleId="Tablaconcuadrcula1">
    <w:name w:val="Table Grid 1"/>
    <w:basedOn w:val="Tablanormal"/>
    <w:uiPriority w:val="99"/>
    <w:semiHidden/>
    <w:unhideWhenUsed/>
    <w:rsid w:val="002921D0"/>
    <w:pPr>
      <w:spacing w:line="264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aconcuadrcula2-nfasis11">
    <w:name w:val="Tabla con cuadrícula 2 - Énfasis 11"/>
    <w:basedOn w:val="Tablanormal"/>
    <w:uiPriority w:val="47"/>
    <w:rsid w:val="003A6929"/>
    <w:rPr>
      <w:sz w:val="20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244CC3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44CC3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C0F0" w:themeFill="accent1" w:themeFillTint="33"/>
      </w:tcPr>
    </w:tblStylePr>
    <w:tblStylePr w:type="band1Horz">
      <w:tblPr/>
      <w:tcPr>
        <w:shd w:val="clear" w:color="auto" w:fill="B0C0F0" w:themeFill="accent1" w:themeFillTint="33"/>
      </w:tcPr>
    </w:tblStylePr>
  </w:style>
  <w:style w:type="table" w:customStyle="1" w:styleId="Tablaconcuadrcula5oscura1">
    <w:name w:val="Tabla con cuadrícula 5 oscura1"/>
    <w:basedOn w:val="Tablanormal"/>
    <w:uiPriority w:val="50"/>
    <w:rsid w:val="003A6929"/>
    <w:rPr>
      <w:sz w:val="20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85" w:type="dxa"/>
        <w:left w:w="85" w:type="dxa"/>
        <w:bottom w:w="85" w:type="dxa"/>
        <w:right w:w="85" w:type="dxa"/>
      </w:tblCellMar>
    </w:tblPr>
    <w:tcPr>
      <w:shd w:val="clear" w:color="auto" w:fill="CED9E2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E404D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E404D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E404D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E404D" w:themeFill="text1"/>
      </w:tcPr>
    </w:tblStylePr>
    <w:tblStylePr w:type="band1Vert">
      <w:tblPr/>
      <w:tcPr>
        <w:shd w:val="clear" w:color="auto" w:fill="9DB4C5" w:themeFill="text1" w:themeFillTint="66"/>
      </w:tcPr>
    </w:tblStylePr>
    <w:tblStylePr w:type="band1Horz">
      <w:tblPr/>
      <w:tcPr>
        <w:shd w:val="clear" w:color="auto" w:fill="9DB4C5" w:themeFill="text1" w:themeFillTint="66"/>
      </w:tcPr>
    </w:tblStylePr>
  </w:style>
  <w:style w:type="table" w:customStyle="1" w:styleId="Tablaconcuadrcula6concolores1">
    <w:name w:val="Tabla con cuadrícula 6 con colores1"/>
    <w:basedOn w:val="Tablanormal"/>
    <w:uiPriority w:val="51"/>
    <w:rsid w:val="003A6929"/>
    <w:rPr>
      <w:color w:val="2E404D" w:themeColor="text1"/>
      <w:sz w:val="20"/>
    </w:rPr>
    <w:tblPr>
      <w:tblStyleRowBandSize w:val="1"/>
      <w:tblStyleColBandSize w:val="1"/>
      <w:tblBorders>
        <w:top w:val="single" w:sz="4" w:space="0" w:color="6D8FA8" w:themeColor="text1" w:themeTint="99"/>
        <w:left w:val="single" w:sz="4" w:space="0" w:color="6D8FA8" w:themeColor="text1" w:themeTint="99"/>
        <w:bottom w:val="single" w:sz="4" w:space="0" w:color="6D8FA8" w:themeColor="text1" w:themeTint="99"/>
        <w:right w:val="single" w:sz="4" w:space="0" w:color="6D8FA8" w:themeColor="text1" w:themeTint="99"/>
        <w:insideH w:val="single" w:sz="4" w:space="0" w:color="6D8FA8" w:themeColor="text1" w:themeTint="99"/>
        <w:insideV w:val="single" w:sz="4" w:space="0" w:color="6D8FA8" w:themeColor="text1" w:themeTint="99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  <w:tblPr/>
      <w:tcPr>
        <w:tcBorders>
          <w:bottom w:val="single" w:sz="12" w:space="0" w:color="6D8FA8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D8FA8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9E2" w:themeFill="text1" w:themeFillTint="33"/>
      </w:tcPr>
    </w:tblStylePr>
    <w:tblStylePr w:type="band1Horz">
      <w:tblPr/>
      <w:tcPr>
        <w:shd w:val="clear" w:color="auto" w:fill="CED9E2" w:themeFill="text1" w:themeFillTint="33"/>
      </w:tcPr>
    </w:tblStylePr>
  </w:style>
  <w:style w:type="table" w:customStyle="1" w:styleId="Tablaconcuadrcula7concolores1">
    <w:name w:val="Tabla con cuadrícula 7 con colores1"/>
    <w:basedOn w:val="Tablanormal"/>
    <w:uiPriority w:val="52"/>
    <w:rsid w:val="003A6929"/>
    <w:rPr>
      <w:color w:val="2E404D" w:themeColor="text1"/>
      <w:sz w:val="20"/>
    </w:rPr>
    <w:tblPr>
      <w:tblStyleRowBandSize w:val="1"/>
      <w:tblStyleColBandSize w:val="1"/>
      <w:tblBorders>
        <w:top w:val="single" w:sz="4" w:space="0" w:color="949494" w:themeColor="accent6"/>
        <w:left w:val="single" w:sz="4" w:space="0" w:color="949494" w:themeColor="accent6"/>
        <w:bottom w:val="single" w:sz="4" w:space="0" w:color="949494" w:themeColor="accent6"/>
        <w:right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9E2" w:themeFill="text1" w:themeFillTint="33"/>
      </w:tcPr>
    </w:tblStylePr>
    <w:tblStylePr w:type="band1Horz">
      <w:tblPr/>
      <w:tcPr>
        <w:shd w:val="clear" w:color="auto" w:fill="CED9E2" w:themeFill="text1" w:themeFillTint="33"/>
      </w:tcPr>
    </w:tblStylePr>
    <w:tblStylePr w:type="neCell">
      <w:tblPr/>
      <w:tcPr>
        <w:tcBorders>
          <w:bottom w:val="single" w:sz="4" w:space="0" w:color="6D8FA8" w:themeColor="text1" w:themeTint="99"/>
        </w:tcBorders>
      </w:tcPr>
    </w:tblStylePr>
    <w:tblStylePr w:type="nwCell">
      <w:tblPr/>
      <w:tcPr>
        <w:tcBorders>
          <w:bottom w:val="single" w:sz="4" w:space="0" w:color="6D8FA8" w:themeColor="text1" w:themeTint="99"/>
        </w:tcBorders>
      </w:tcPr>
    </w:tblStylePr>
    <w:tblStylePr w:type="seCell">
      <w:tblPr/>
      <w:tcPr>
        <w:tcBorders>
          <w:top w:val="single" w:sz="4" w:space="0" w:color="6D8FA8" w:themeColor="text1" w:themeTint="99"/>
        </w:tcBorders>
      </w:tcPr>
    </w:tblStylePr>
    <w:tblStylePr w:type="swCell">
      <w:tblPr/>
      <w:tcPr>
        <w:tcBorders>
          <w:top w:val="single" w:sz="4" w:space="0" w:color="6D8FA8" w:themeColor="text1" w:themeTint="99"/>
        </w:tcBorders>
      </w:tcPr>
    </w:tblStylePr>
  </w:style>
  <w:style w:type="table" w:customStyle="1" w:styleId="Tabladelista1clara1">
    <w:name w:val="Tabla de lista 1 clara1"/>
    <w:basedOn w:val="Tablanormal"/>
    <w:uiPriority w:val="46"/>
    <w:rsid w:val="003A6929"/>
    <w:rPr>
      <w:sz w:val="20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  <w:tblPr/>
      <w:tcPr>
        <w:tcBorders>
          <w:bottom w:val="single" w:sz="4" w:space="0" w:color="6D8FA8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D8FA8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9E2" w:themeFill="text1" w:themeFillTint="33"/>
      </w:tcPr>
    </w:tblStylePr>
    <w:tblStylePr w:type="band1Horz">
      <w:tblPr/>
      <w:tcPr>
        <w:shd w:val="clear" w:color="auto" w:fill="CED9E2" w:themeFill="text1" w:themeFillTint="33"/>
      </w:tcPr>
    </w:tblStylePr>
  </w:style>
  <w:style w:type="table" w:customStyle="1" w:styleId="Tabladelista21">
    <w:name w:val="Tabla de lista 21"/>
    <w:basedOn w:val="Tablanormal"/>
    <w:uiPriority w:val="47"/>
    <w:rsid w:val="003A6929"/>
    <w:rPr>
      <w:sz w:val="20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9E2" w:themeFill="text1" w:themeFillTint="33"/>
      </w:tcPr>
    </w:tblStylePr>
    <w:tblStylePr w:type="band1Horz">
      <w:tblPr/>
      <w:tcPr>
        <w:shd w:val="clear" w:color="auto" w:fill="CED9E2" w:themeFill="text1" w:themeFillTint="33"/>
      </w:tcPr>
    </w:tblStylePr>
  </w:style>
  <w:style w:type="table" w:customStyle="1" w:styleId="Tabladelista31">
    <w:name w:val="Tabla de lista 31"/>
    <w:basedOn w:val="Tablanormal"/>
    <w:uiPriority w:val="48"/>
    <w:rsid w:val="003A6929"/>
    <w:rPr>
      <w:sz w:val="20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2E404D" w:themeFill="text1"/>
      </w:tcPr>
    </w:tblStylePr>
    <w:tblStylePr w:type="lastRow">
      <w:rPr>
        <w:b/>
        <w:bCs/>
      </w:rPr>
      <w:tblPr/>
      <w:tcPr>
        <w:tcBorders>
          <w:top w:val="double" w:sz="4" w:space="0" w:color="2E404D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E404D" w:themeColor="text1"/>
          <w:right w:val="single" w:sz="4" w:space="0" w:color="2E404D" w:themeColor="text1"/>
        </w:tcBorders>
      </w:tcPr>
    </w:tblStylePr>
    <w:tblStylePr w:type="band1Horz">
      <w:tblPr/>
      <w:tcPr>
        <w:tcBorders>
          <w:top w:val="single" w:sz="4" w:space="0" w:color="2E404D" w:themeColor="text1"/>
          <w:bottom w:val="single" w:sz="4" w:space="0" w:color="2E404D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E404D" w:themeColor="text1"/>
          <w:left w:val="nil"/>
        </w:tcBorders>
      </w:tcPr>
    </w:tblStylePr>
    <w:tblStylePr w:type="swCell">
      <w:tblPr/>
      <w:tcPr>
        <w:tcBorders>
          <w:top w:val="double" w:sz="4" w:space="0" w:color="2E404D" w:themeColor="text1"/>
          <w:right w:val="nil"/>
        </w:tcBorders>
      </w:tcPr>
    </w:tblStylePr>
  </w:style>
  <w:style w:type="table" w:customStyle="1" w:styleId="Tabladelista41">
    <w:name w:val="Tabla de lista 41"/>
    <w:basedOn w:val="Tablanormal"/>
    <w:uiPriority w:val="49"/>
    <w:rsid w:val="003A6929"/>
    <w:rPr>
      <w:sz w:val="20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E404D" w:themeColor="text1"/>
          <w:left w:val="single" w:sz="4" w:space="0" w:color="2E404D" w:themeColor="text1"/>
          <w:bottom w:val="single" w:sz="4" w:space="0" w:color="2E404D" w:themeColor="text1"/>
          <w:right w:val="single" w:sz="4" w:space="0" w:color="2E404D" w:themeColor="text1"/>
          <w:insideH w:val="nil"/>
        </w:tcBorders>
        <w:shd w:val="clear" w:color="auto" w:fill="2E404D" w:themeFill="text1"/>
      </w:tcPr>
    </w:tblStylePr>
    <w:tblStylePr w:type="lastRow">
      <w:rPr>
        <w:b/>
        <w:bCs/>
      </w:rPr>
      <w:tblPr/>
      <w:tcPr>
        <w:tcBorders>
          <w:top w:val="double" w:sz="4" w:space="0" w:color="6D8FA8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9E2" w:themeFill="text1" w:themeFillTint="33"/>
      </w:tcPr>
    </w:tblStylePr>
    <w:tblStylePr w:type="band1Horz">
      <w:tblPr/>
      <w:tcPr>
        <w:shd w:val="clear" w:color="auto" w:fill="CED9E2" w:themeFill="text1" w:themeFillTint="33"/>
      </w:tcPr>
    </w:tblStylePr>
  </w:style>
  <w:style w:type="table" w:customStyle="1" w:styleId="Tabladelista5oscura1">
    <w:name w:val="Tabla de lista 5 oscura1"/>
    <w:basedOn w:val="Tablanormal"/>
    <w:uiPriority w:val="50"/>
    <w:rsid w:val="003A6929"/>
    <w:rPr>
      <w:color w:val="FFFFFF" w:themeColor="background1"/>
      <w:sz w:val="20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cPr>
      <w:shd w:val="clear" w:color="auto" w:fill="2E404D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Tabladelista6concolores1">
    <w:name w:val="Tabla de lista 6 con colores1"/>
    <w:basedOn w:val="Tablanormal"/>
    <w:uiPriority w:val="51"/>
    <w:rsid w:val="003A6929"/>
    <w:rPr>
      <w:color w:val="2E404D" w:themeColor="text1"/>
      <w:sz w:val="20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  <w:tblPr/>
      <w:tcPr>
        <w:tcBorders>
          <w:bottom w:val="single" w:sz="4" w:space="0" w:color="2E404D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2E404D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9E2" w:themeFill="text1" w:themeFillTint="33"/>
      </w:tcPr>
    </w:tblStylePr>
    <w:tblStylePr w:type="band1Horz">
      <w:tblPr/>
      <w:tcPr>
        <w:shd w:val="clear" w:color="auto" w:fill="CED9E2" w:themeFill="text1" w:themeFillTint="33"/>
      </w:tcPr>
    </w:tblStylePr>
  </w:style>
  <w:style w:type="table" w:customStyle="1" w:styleId="Tabladelista7concolores1">
    <w:name w:val="Tabla de lista 7 con colores1"/>
    <w:basedOn w:val="Tablanormal"/>
    <w:uiPriority w:val="52"/>
    <w:rsid w:val="003A6929"/>
    <w:rPr>
      <w:color w:val="2E404D" w:themeColor="text1"/>
      <w:sz w:val="20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E404D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E404D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E404D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E404D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ED9E2" w:themeFill="text1" w:themeFillTint="33"/>
      </w:tcPr>
    </w:tblStylePr>
    <w:tblStylePr w:type="band1Horz">
      <w:tblPr/>
      <w:tcPr>
        <w:shd w:val="clear" w:color="auto" w:fill="CED9E2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lanormal21">
    <w:name w:val="Tabla normal 21"/>
    <w:basedOn w:val="Tablanormal"/>
    <w:uiPriority w:val="42"/>
    <w:rsid w:val="003A6929"/>
    <w:rPr>
      <w:sz w:val="20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  <w:tblPr/>
      <w:tcPr>
        <w:tcBorders>
          <w:bottom w:val="single" w:sz="4" w:space="0" w:color="85A1B6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85A1B6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85A1B6" w:themeColor="text1" w:themeTint="80"/>
          <w:right w:val="single" w:sz="4" w:space="0" w:color="85A1B6" w:themeColor="text1" w:themeTint="80"/>
        </w:tcBorders>
      </w:tcPr>
    </w:tblStylePr>
    <w:tblStylePr w:type="band2Vert">
      <w:tblPr/>
      <w:tcPr>
        <w:tcBorders>
          <w:left w:val="single" w:sz="4" w:space="0" w:color="85A1B6" w:themeColor="text1" w:themeTint="80"/>
          <w:right w:val="single" w:sz="4" w:space="0" w:color="85A1B6" w:themeColor="text1" w:themeTint="80"/>
        </w:tcBorders>
      </w:tcPr>
    </w:tblStylePr>
    <w:tblStylePr w:type="band1Horz">
      <w:tblPr/>
      <w:tcPr>
        <w:tcBorders>
          <w:top w:val="single" w:sz="4" w:space="0" w:color="85A1B6" w:themeColor="text1" w:themeTint="80"/>
          <w:bottom w:val="single" w:sz="4" w:space="0" w:color="85A1B6" w:themeColor="text1" w:themeTint="80"/>
        </w:tcBorders>
      </w:tcPr>
    </w:tblStylePr>
  </w:style>
  <w:style w:type="table" w:customStyle="1" w:styleId="Tablanormal31">
    <w:name w:val="Tabla normal 31"/>
    <w:basedOn w:val="Tablanormal"/>
    <w:uiPriority w:val="43"/>
    <w:rsid w:val="003A6929"/>
    <w:rPr>
      <w:sz w:val="20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85A1B6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85A1B6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Tablanormal41">
    <w:name w:val="Tabla normal 41"/>
    <w:basedOn w:val="Tablanormal"/>
    <w:uiPriority w:val="44"/>
    <w:rsid w:val="003A6929"/>
    <w:rPr>
      <w:sz w:val="20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lanormal51">
    <w:name w:val="Tabla normal 51"/>
    <w:basedOn w:val="Tablanormal"/>
    <w:uiPriority w:val="45"/>
    <w:rsid w:val="003A6929"/>
    <w:rPr>
      <w:sz w:val="20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A1B6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A1B6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A1B6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A1B6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laconcuadrculaclara1">
    <w:name w:val="Tabla con cuadrícula clara1"/>
    <w:basedOn w:val="Tablanormal"/>
    <w:uiPriority w:val="40"/>
    <w:rsid w:val="003A6929"/>
    <w:rPr>
      <w:sz w:val="20"/>
    </w:rPr>
    <w:tblPr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</w:style>
  <w:style w:type="paragraph" w:customStyle="1" w:styleId="NTTLegalIndent">
    <w:name w:val="NTT Legal Indent"/>
    <w:basedOn w:val="NTTLegalBody"/>
    <w:qFormat/>
    <w:rsid w:val="00DD5864"/>
    <w:pPr>
      <w:ind w:left="851"/>
    </w:p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E6B5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E6B53"/>
    <w:rPr>
      <w:rFonts w:ascii="Arial" w:hAnsi="Arial"/>
      <w:b/>
      <w:bCs/>
      <w:sz w:val="20"/>
      <w:szCs w:val="20"/>
      <w:lang w:val="en-US"/>
    </w:rPr>
  </w:style>
  <w:style w:type="paragraph" w:styleId="NormalWeb">
    <w:name w:val="Normal (Web)"/>
    <w:basedOn w:val="Normal"/>
    <w:uiPriority w:val="99"/>
    <w:unhideWhenUsed/>
    <w:rsid w:val="00142DC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42D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42DCA"/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styleId="CdigoHTML">
    <w:name w:val="HTML Code"/>
    <w:basedOn w:val="Fuentedeprrafopredeter"/>
    <w:uiPriority w:val="99"/>
    <w:semiHidden/>
    <w:unhideWhenUsed/>
    <w:rsid w:val="00142DCA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Fuentedeprrafopredeter"/>
    <w:rsid w:val="00142DCA"/>
  </w:style>
  <w:style w:type="character" w:customStyle="1" w:styleId="hljs-string">
    <w:name w:val="hljs-string"/>
    <w:basedOn w:val="Fuentedeprrafopredeter"/>
    <w:rsid w:val="00142DCA"/>
  </w:style>
  <w:style w:type="character" w:customStyle="1" w:styleId="hljs-literal">
    <w:name w:val="hljs-literal"/>
    <w:basedOn w:val="Fuentedeprrafopredeter"/>
    <w:rsid w:val="00142DCA"/>
  </w:style>
  <w:style w:type="character" w:customStyle="1" w:styleId="hljs-bullet">
    <w:name w:val="hljs-bullet"/>
    <w:basedOn w:val="Fuentedeprrafopredeter"/>
    <w:rsid w:val="00142DCA"/>
  </w:style>
  <w:style w:type="character" w:styleId="Hipervnculovisitado">
    <w:name w:val="FollowedHyperlink"/>
    <w:basedOn w:val="Fuentedeprrafopredeter"/>
    <w:uiPriority w:val="99"/>
    <w:semiHidden/>
    <w:unhideWhenUsed/>
    <w:rsid w:val="00142DCA"/>
    <w:rPr>
      <w:color w:val="0072BC" w:themeColor="followedHyperlink"/>
      <w:u w:val="single"/>
    </w:rPr>
  </w:style>
  <w:style w:type="paragraph" w:styleId="TDC4">
    <w:name w:val="toc 4"/>
    <w:basedOn w:val="Normal"/>
    <w:next w:val="Normal"/>
    <w:autoRedefine/>
    <w:uiPriority w:val="39"/>
    <w:unhideWhenUsed/>
    <w:rsid w:val="00142DCA"/>
    <w:pPr>
      <w:ind w:left="600"/>
    </w:pPr>
    <w:rPr>
      <w:rFonts w:asciiTheme="minorHAnsi" w:hAnsiTheme="minorHAnsi" w:cstheme="minorHAnsi"/>
      <w:sz w:val="18"/>
      <w:szCs w:val="18"/>
      <w:lang w:val="es-ES"/>
    </w:rPr>
  </w:style>
  <w:style w:type="paragraph" w:styleId="TDC5">
    <w:name w:val="toc 5"/>
    <w:basedOn w:val="Normal"/>
    <w:next w:val="Normal"/>
    <w:autoRedefine/>
    <w:uiPriority w:val="39"/>
    <w:unhideWhenUsed/>
    <w:rsid w:val="00142DCA"/>
    <w:pPr>
      <w:ind w:left="800"/>
    </w:pPr>
    <w:rPr>
      <w:rFonts w:asciiTheme="minorHAnsi" w:hAnsiTheme="minorHAnsi" w:cstheme="minorHAnsi"/>
      <w:sz w:val="18"/>
      <w:szCs w:val="18"/>
      <w:lang w:val="es-ES"/>
    </w:rPr>
  </w:style>
  <w:style w:type="paragraph" w:styleId="TDC6">
    <w:name w:val="toc 6"/>
    <w:basedOn w:val="Normal"/>
    <w:next w:val="Normal"/>
    <w:autoRedefine/>
    <w:uiPriority w:val="39"/>
    <w:unhideWhenUsed/>
    <w:rsid w:val="00142DCA"/>
    <w:pPr>
      <w:ind w:left="1000"/>
    </w:pPr>
    <w:rPr>
      <w:rFonts w:asciiTheme="minorHAnsi" w:hAnsiTheme="minorHAnsi" w:cstheme="minorHAnsi"/>
      <w:sz w:val="18"/>
      <w:szCs w:val="18"/>
      <w:lang w:val="es-ES"/>
    </w:rPr>
  </w:style>
  <w:style w:type="paragraph" w:styleId="TDC7">
    <w:name w:val="toc 7"/>
    <w:basedOn w:val="Normal"/>
    <w:next w:val="Normal"/>
    <w:autoRedefine/>
    <w:uiPriority w:val="39"/>
    <w:unhideWhenUsed/>
    <w:rsid w:val="00142DCA"/>
    <w:pPr>
      <w:ind w:left="1200"/>
    </w:pPr>
    <w:rPr>
      <w:rFonts w:asciiTheme="minorHAnsi" w:hAnsiTheme="minorHAnsi" w:cstheme="minorHAnsi"/>
      <w:sz w:val="18"/>
      <w:szCs w:val="18"/>
      <w:lang w:val="es-ES"/>
    </w:rPr>
  </w:style>
  <w:style w:type="paragraph" w:styleId="TDC8">
    <w:name w:val="toc 8"/>
    <w:basedOn w:val="Normal"/>
    <w:next w:val="Normal"/>
    <w:autoRedefine/>
    <w:uiPriority w:val="39"/>
    <w:unhideWhenUsed/>
    <w:rsid w:val="00142DCA"/>
    <w:pPr>
      <w:ind w:left="1400"/>
    </w:pPr>
    <w:rPr>
      <w:rFonts w:asciiTheme="minorHAnsi" w:hAnsiTheme="minorHAnsi" w:cstheme="minorHAnsi"/>
      <w:sz w:val="18"/>
      <w:szCs w:val="18"/>
      <w:lang w:val="es-ES"/>
    </w:rPr>
  </w:style>
  <w:style w:type="paragraph" w:styleId="TDC9">
    <w:name w:val="toc 9"/>
    <w:basedOn w:val="Normal"/>
    <w:next w:val="Normal"/>
    <w:autoRedefine/>
    <w:uiPriority w:val="39"/>
    <w:unhideWhenUsed/>
    <w:rsid w:val="00142DCA"/>
    <w:pPr>
      <w:ind w:left="1600"/>
    </w:pPr>
    <w:rPr>
      <w:rFonts w:asciiTheme="minorHAnsi" w:hAnsiTheme="minorHAnsi" w:cstheme="minorHAnsi"/>
      <w:sz w:val="18"/>
      <w:szCs w:val="18"/>
      <w:lang w:val="es-ES"/>
    </w:rPr>
  </w:style>
  <w:style w:type="character" w:customStyle="1" w:styleId="hljs-keyword">
    <w:name w:val="hljs-keyword"/>
    <w:basedOn w:val="Fuentedeprrafopredeter"/>
    <w:rsid w:val="00142DCA"/>
  </w:style>
  <w:style w:type="character" w:customStyle="1" w:styleId="hljs-comment">
    <w:name w:val="hljs-comment"/>
    <w:basedOn w:val="Fuentedeprrafopredeter"/>
    <w:rsid w:val="00142DCA"/>
  </w:style>
  <w:style w:type="paragraph" w:customStyle="1" w:styleId="paragraph">
    <w:name w:val="paragraph"/>
    <w:basedOn w:val="Normal"/>
    <w:rsid w:val="00142DC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</w:rPr>
  </w:style>
  <w:style w:type="character" w:customStyle="1" w:styleId="normaltextrun">
    <w:name w:val="normaltextrun"/>
    <w:basedOn w:val="Fuentedeprrafopredeter"/>
    <w:rsid w:val="00142DCA"/>
  </w:style>
  <w:style w:type="character" w:customStyle="1" w:styleId="eop">
    <w:name w:val="eop"/>
    <w:basedOn w:val="Fuentedeprrafopredeter"/>
    <w:rsid w:val="00142DCA"/>
  </w:style>
  <w:style w:type="character" w:styleId="Fuerte">
    <w:name w:val="Strong"/>
    <w:basedOn w:val="Fuentedeprrafopredeter"/>
    <w:uiPriority w:val="22"/>
    <w:qFormat/>
    <w:rsid w:val="00D10F31"/>
    <w:rPr>
      <w:b/>
      <w:bCs/>
    </w:rPr>
  </w:style>
  <w:style w:type="character" w:customStyle="1" w:styleId="whitespace-normal">
    <w:name w:val="whitespace-normal"/>
    <w:basedOn w:val="Fuentedeprrafopredeter"/>
    <w:rsid w:val="007D6D57"/>
  </w:style>
  <w:style w:type="character" w:styleId="nfasis">
    <w:name w:val="Emphasis"/>
    <w:basedOn w:val="Fuentedeprrafopredeter"/>
    <w:uiPriority w:val="20"/>
    <w:qFormat/>
    <w:rsid w:val="00E54558"/>
    <w:rPr>
      <w:i/>
      <w:iCs/>
    </w:rPr>
  </w:style>
  <w:style w:type="character" w:customStyle="1" w:styleId="katex-mathml">
    <w:name w:val="katex-mathml"/>
    <w:basedOn w:val="Fuentedeprrafopredeter"/>
    <w:rsid w:val="00BD1755"/>
  </w:style>
  <w:style w:type="character" w:customStyle="1" w:styleId="mord">
    <w:name w:val="mord"/>
    <w:basedOn w:val="Fuentedeprrafopredeter"/>
    <w:rsid w:val="00BD1755"/>
  </w:style>
  <w:style w:type="character" w:customStyle="1" w:styleId="mspace">
    <w:name w:val="mspace"/>
    <w:basedOn w:val="Fuentedeprrafopredeter"/>
    <w:rsid w:val="00BD1755"/>
  </w:style>
  <w:style w:type="character" w:customStyle="1" w:styleId="mrel">
    <w:name w:val="mrel"/>
    <w:basedOn w:val="Fuentedeprrafopredeter"/>
    <w:rsid w:val="00BD1755"/>
  </w:style>
  <w:style w:type="character" w:customStyle="1" w:styleId="mopen">
    <w:name w:val="mopen"/>
    <w:basedOn w:val="Fuentedeprrafopredeter"/>
    <w:rsid w:val="00BD1755"/>
  </w:style>
  <w:style w:type="character" w:customStyle="1" w:styleId="mbin">
    <w:name w:val="mbin"/>
    <w:basedOn w:val="Fuentedeprrafopredeter"/>
    <w:rsid w:val="00BD1755"/>
  </w:style>
  <w:style w:type="character" w:customStyle="1" w:styleId="mclose">
    <w:name w:val="mclose"/>
    <w:basedOn w:val="Fuentedeprrafopredeter"/>
    <w:rsid w:val="00BD1755"/>
  </w:style>
  <w:style w:type="character" w:customStyle="1" w:styleId="mop">
    <w:name w:val="mop"/>
    <w:basedOn w:val="Fuentedeprrafopredeter"/>
    <w:rsid w:val="00BD1755"/>
  </w:style>
  <w:style w:type="character" w:customStyle="1" w:styleId="vlist-s">
    <w:name w:val="vlist-s"/>
    <w:basedOn w:val="Fuentedeprrafopredeter"/>
    <w:rsid w:val="00BD1755"/>
  </w:style>
  <w:style w:type="table" w:customStyle="1" w:styleId="Tablaconcuadrcula4-nfasis31">
    <w:name w:val="Tabla con cuadrícula 4 - Énfasis 31"/>
    <w:basedOn w:val="Tablanormal"/>
    <w:uiPriority w:val="49"/>
    <w:rsid w:val="00C077D0"/>
    <w:tblPr>
      <w:tblStyleRowBandSize w:val="1"/>
      <w:tblStyleColBandSize w:val="1"/>
      <w:tblBorders>
        <w:top w:val="single" w:sz="4" w:space="0" w:color="27A9FF" w:themeColor="accent3" w:themeTint="99"/>
        <w:left w:val="single" w:sz="4" w:space="0" w:color="27A9FF" w:themeColor="accent3" w:themeTint="99"/>
        <w:bottom w:val="single" w:sz="4" w:space="0" w:color="27A9FF" w:themeColor="accent3" w:themeTint="99"/>
        <w:right w:val="single" w:sz="4" w:space="0" w:color="27A9FF" w:themeColor="accent3" w:themeTint="99"/>
        <w:insideH w:val="single" w:sz="4" w:space="0" w:color="27A9FF" w:themeColor="accent3" w:themeTint="99"/>
        <w:insideV w:val="single" w:sz="4" w:space="0" w:color="27A9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B96" w:themeColor="accent3"/>
          <w:left w:val="single" w:sz="4" w:space="0" w:color="005B96" w:themeColor="accent3"/>
          <w:bottom w:val="single" w:sz="4" w:space="0" w:color="005B96" w:themeColor="accent3"/>
          <w:right w:val="single" w:sz="4" w:space="0" w:color="005B96" w:themeColor="accent3"/>
          <w:insideH w:val="nil"/>
          <w:insideV w:val="nil"/>
        </w:tcBorders>
        <w:shd w:val="clear" w:color="auto" w:fill="005B96" w:themeFill="accent3"/>
      </w:tcPr>
    </w:tblStylePr>
    <w:tblStylePr w:type="lastRow">
      <w:rPr>
        <w:b/>
        <w:bCs/>
      </w:rPr>
      <w:tblPr/>
      <w:tcPr>
        <w:tcBorders>
          <w:top w:val="double" w:sz="4" w:space="0" w:color="005B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E2FF" w:themeFill="accent3" w:themeFillTint="33"/>
      </w:tcPr>
    </w:tblStylePr>
    <w:tblStylePr w:type="band1Horz">
      <w:tblPr/>
      <w:tcPr>
        <w:shd w:val="clear" w:color="auto" w:fill="B7E2FF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375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0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18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428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224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46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4994FB-CE9A-4296-A86B-8438FEAF527F}"/>
      </w:docPartPr>
      <w:docPartBody>
        <w:p w:rsidR="005A6B75" w:rsidRDefault="000620EA">
          <w:r w:rsidRPr="00790150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F9B3FD16871F4C54ACF12EFE83A2BD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24693D-798D-445E-B310-428280FDF684}"/>
      </w:docPartPr>
      <w:docPartBody>
        <w:p w:rsidR="008809DA" w:rsidRDefault="008809DA" w:rsidP="008809DA">
          <w:pPr>
            <w:pStyle w:val="F9B3FD16871F4C54ACF12EFE83A2BD4C"/>
          </w:pPr>
          <w:r w:rsidRPr="00C14A14">
            <w:rPr>
              <w:bCs/>
              <w:lang w:val="en-GB"/>
            </w:rPr>
            <w:t>[Legal Entity Information]</w:t>
          </w:r>
        </w:p>
      </w:docPartBody>
    </w:docPart>
    <w:docPart>
      <w:docPartPr>
        <w:name w:val="AFC2A32C2DA549D79D2111FE3A5FBF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9A6668-4EFE-4D6A-BE1C-18E37564226E}"/>
      </w:docPartPr>
      <w:docPartBody>
        <w:p w:rsidR="00DB4EA8" w:rsidRDefault="00010AEF" w:rsidP="00010AEF">
          <w:pPr>
            <w:pStyle w:val="AFC2A32C2DA549D79D2111FE3A5FBF8D"/>
          </w:pPr>
          <w:r w:rsidRPr="00790150">
            <w:rPr>
              <w:rStyle w:val="Textodelmarcadordeposicin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old">
    <w:altName w:val="Arial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620EA"/>
    <w:rsid w:val="00010AEF"/>
    <w:rsid w:val="000620EA"/>
    <w:rsid w:val="00066FF7"/>
    <w:rsid w:val="00151211"/>
    <w:rsid w:val="00155B5A"/>
    <w:rsid w:val="00266407"/>
    <w:rsid w:val="0027666A"/>
    <w:rsid w:val="002D2D5C"/>
    <w:rsid w:val="0030429A"/>
    <w:rsid w:val="00317C49"/>
    <w:rsid w:val="003475B5"/>
    <w:rsid w:val="003F0D2F"/>
    <w:rsid w:val="004125B6"/>
    <w:rsid w:val="004C1D09"/>
    <w:rsid w:val="00503882"/>
    <w:rsid w:val="005A6B75"/>
    <w:rsid w:val="005C5439"/>
    <w:rsid w:val="005C6527"/>
    <w:rsid w:val="00615AC3"/>
    <w:rsid w:val="00622C7E"/>
    <w:rsid w:val="00636417"/>
    <w:rsid w:val="00641AEA"/>
    <w:rsid w:val="00655EC4"/>
    <w:rsid w:val="006621A4"/>
    <w:rsid w:val="0069018A"/>
    <w:rsid w:val="006A0EE0"/>
    <w:rsid w:val="006C5260"/>
    <w:rsid w:val="007B6F7A"/>
    <w:rsid w:val="007E030B"/>
    <w:rsid w:val="008809DA"/>
    <w:rsid w:val="008A3E95"/>
    <w:rsid w:val="008A6AAC"/>
    <w:rsid w:val="00926AFB"/>
    <w:rsid w:val="009A3E4D"/>
    <w:rsid w:val="009C3239"/>
    <w:rsid w:val="00AA08D9"/>
    <w:rsid w:val="00AD5B86"/>
    <w:rsid w:val="00AE0F69"/>
    <w:rsid w:val="00B206CE"/>
    <w:rsid w:val="00CA61CA"/>
    <w:rsid w:val="00CB31A5"/>
    <w:rsid w:val="00CC0890"/>
    <w:rsid w:val="00CD329B"/>
    <w:rsid w:val="00CE61BE"/>
    <w:rsid w:val="00D82043"/>
    <w:rsid w:val="00DB4EA8"/>
    <w:rsid w:val="00DC0C7E"/>
    <w:rsid w:val="00DD56B1"/>
    <w:rsid w:val="00DE21C5"/>
    <w:rsid w:val="00DF07DD"/>
    <w:rsid w:val="00E13578"/>
    <w:rsid w:val="00E2540E"/>
    <w:rsid w:val="00E563C7"/>
    <w:rsid w:val="00EF018A"/>
    <w:rsid w:val="00EF24ED"/>
    <w:rsid w:val="00F94E0E"/>
    <w:rsid w:val="00FB5D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D0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010AEF"/>
    <w:rPr>
      <w:color w:val="808080"/>
    </w:rPr>
  </w:style>
  <w:style w:type="paragraph" w:customStyle="1" w:styleId="F9B3FD16871F4C54ACF12EFE83A2BD4C">
    <w:name w:val="F9B3FD16871F4C54ACF12EFE83A2BD4C"/>
    <w:rsid w:val="008809DA"/>
  </w:style>
  <w:style w:type="paragraph" w:customStyle="1" w:styleId="AFC2A32C2DA549D79D2111FE3A5FBF8D">
    <w:name w:val="AFC2A32C2DA549D79D2111FE3A5FBF8D"/>
    <w:rsid w:val="00010AEF"/>
    <w:rPr>
      <w:lang w:val="es-ES" w:eastAsia="es-E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NTT DATA">
      <a:dk1>
        <a:srgbClr val="2E404D"/>
      </a:dk1>
      <a:lt1>
        <a:srgbClr val="FFFFFF"/>
      </a:lt1>
      <a:dk2>
        <a:srgbClr val="2E404D"/>
      </a:dk2>
      <a:lt2>
        <a:srgbClr val="19A3FC"/>
      </a:lt2>
      <a:accent1>
        <a:srgbClr val="070F26"/>
      </a:accent1>
      <a:accent2>
        <a:srgbClr val="0072BC"/>
      </a:accent2>
      <a:accent3>
        <a:srgbClr val="005B96"/>
      </a:accent3>
      <a:accent4>
        <a:srgbClr val="19A3FC"/>
      </a:accent4>
      <a:accent5>
        <a:srgbClr val="00CB5D"/>
      </a:accent5>
      <a:accent6>
        <a:srgbClr val="949494"/>
      </a:accent6>
      <a:hlink>
        <a:srgbClr val="005B96"/>
      </a:hlink>
      <a:folHlink>
        <a:srgbClr val="0072BC"/>
      </a:folHlink>
    </a:clrScheme>
    <a:fontScheme name="Arial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7DF62604AB8147ADDD3F1F557EA2C9" ma:contentTypeVersion="5" ma:contentTypeDescription="Create a new document." ma:contentTypeScope="" ma:versionID="0deb20760b05127c0db3911951a298e2">
  <xsd:schema xmlns:xsd="http://www.w3.org/2001/XMLSchema" xmlns:xs="http://www.w3.org/2001/XMLSchema" xmlns:p="http://schemas.microsoft.com/office/2006/metadata/properties" xmlns:ns2="68363a1d-7d57-4fb3-bc9c-fb5fca631cac" targetNamespace="http://schemas.microsoft.com/office/2006/metadata/properties" ma:root="true" ma:fieldsID="cef2b7866cd2b4d4e76fca29086a0785" ns2:_="">
    <xsd:import namespace="68363a1d-7d57-4fb3-bc9c-fb5fca631ca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363a1d-7d57-4fb3-bc9c-fb5fca631ca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1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2E0D42-7523-4FD8-9EC0-4ECC4748ABA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363a1d-7d57-4fb3-bc9c-fb5fca631ca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4033E51-A133-484E-A999-B47BB42AC72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6ADF4F3-5389-4261-BA50-D9C1C4EE966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98BD03B9-BFAB-42BE-8091-69031DD3A8CE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048dc87-43f0-4100-9acb-ae1971c79395}" enabled="0" method="" siteId="{3048dc87-43f0-4100-9acb-ae1971c7939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2768</Words>
  <Characters>15228</Characters>
  <Application>Microsoft Office Word</Application>
  <DocSecurity>0</DocSecurity>
  <Lines>126</Lines>
  <Paragraphs>35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>NTT DATA Corporation</Company>
  <LinksUpToDate>false</LinksUpToDate>
  <CharactersWithSpaces>17961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Documento Anexos Alpha v06 - Tower Annex v2</dc:title>
  <dc:subject>Plantilla corporativa refinada para anexos de torres tecnológicas</dc:subject>
  <dc:creator>Ben Kelly</dc:creator>
  <cp:keywords/>
  <dc:description>Preparada para rellenado automático posterior a partir de JSON estructurado.</dc:description>
  <cp:lastModifiedBy>Jorge Olmos Dominguez</cp:lastModifiedBy>
  <cp:revision>81</cp:revision>
  <cp:lastPrinted>2024-05-21T15:37:00Z</cp:lastPrinted>
  <dcterms:created xsi:type="dcterms:W3CDTF">2026-03-11T15:57:00Z</dcterms:created>
  <dcterms:modified xsi:type="dcterms:W3CDTF">2026-04-08T15:07:00Z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637e5cc-ed1f-4ad6-a881-35c0f1c6f3d8_Enabled">
    <vt:lpwstr>true</vt:lpwstr>
  </property>
  <property fmtid="{D5CDD505-2E9C-101B-9397-08002B2CF9AE}" pid="3" name="MSIP_Label_4637e5cc-ed1f-4ad6-a881-35c0f1c6f3d8_SetDate">
    <vt:lpwstr>2023-07-27T09:24:30Z</vt:lpwstr>
  </property>
  <property fmtid="{D5CDD505-2E9C-101B-9397-08002B2CF9AE}" pid="4" name="MSIP_Label_4637e5cc-ed1f-4ad6-a881-35c0f1c6f3d8_Method">
    <vt:lpwstr>Standard</vt:lpwstr>
  </property>
  <property fmtid="{D5CDD505-2E9C-101B-9397-08002B2CF9AE}" pid="5" name="MSIP_Label_4637e5cc-ed1f-4ad6-a881-35c0f1c6f3d8_Name">
    <vt:lpwstr>General</vt:lpwstr>
  </property>
  <property fmtid="{D5CDD505-2E9C-101B-9397-08002B2CF9AE}" pid="6" name="MSIP_Label_4637e5cc-ed1f-4ad6-a881-35c0f1c6f3d8_SiteId">
    <vt:lpwstr>e3cf3c98-a978-465f-8254-9d541eeea73c</vt:lpwstr>
  </property>
  <property fmtid="{D5CDD505-2E9C-101B-9397-08002B2CF9AE}" pid="7" name="MSIP_Label_4637e5cc-ed1f-4ad6-a881-35c0f1c6f3d8_ActionId">
    <vt:lpwstr>08988646-045d-4317-80d0-b25e5da4eed3</vt:lpwstr>
  </property>
  <property fmtid="{D5CDD505-2E9C-101B-9397-08002B2CF9AE}" pid="8" name="MSIP_Label_4637e5cc-ed1f-4ad6-a881-35c0f1c6f3d8_ContentBits">
    <vt:lpwstr>0</vt:lpwstr>
  </property>
  <property fmtid="{D5CDD505-2E9C-101B-9397-08002B2CF9AE}" pid="9" name="Client">
    <vt:lpwstr/>
  </property>
  <property fmtid="{D5CDD505-2E9C-101B-9397-08002B2CF9AE}" pid="10" name="Security">
    <vt:lpwstr>General</vt:lpwstr>
  </property>
  <property fmtid="{D5CDD505-2E9C-101B-9397-08002B2CF9AE}" pid="11" name="ContentTypeId">
    <vt:lpwstr>0x010100EF7DF62604AB8147ADDD3F1F557EA2C9</vt:lpwstr>
  </property>
  <property fmtid="{D5CDD505-2E9C-101B-9397-08002B2CF9AE}" pid="12" name="_dlc_DocIdItemGuid">
    <vt:lpwstr>f40f45ac-4477-4c90-a82f-ef0710930987</vt:lpwstr>
  </property>
  <property fmtid="{D5CDD505-2E9C-101B-9397-08002B2CF9AE}" pid="13" name="T2KCategory">
    <vt:lpwstr>3;#Brand|832b67cf-1f4d-4e03-97fa-b9a01cdb780b</vt:lpwstr>
  </property>
  <property fmtid="{D5CDD505-2E9C-101B-9397-08002B2CF9AE}" pid="14" name="TogoLocations">
    <vt:lpwstr/>
  </property>
  <property fmtid="{D5CDD505-2E9C-101B-9397-08002B2CF9AE}" pid="15" name="MediaServiceImageTags">
    <vt:lpwstr/>
  </property>
  <property fmtid="{D5CDD505-2E9C-101B-9397-08002B2CF9AE}" pid="16" name="a01feae194714aa882aedc460c3c0dc2">
    <vt:lpwstr/>
  </property>
  <property fmtid="{D5CDD505-2E9C-101B-9397-08002B2CF9AE}" pid="17" name="TogoDepartments">
    <vt:lpwstr/>
  </property>
  <property fmtid="{D5CDD505-2E9C-101B-9397-08002B2CF9AE}" pid="18" name="TogoDocumentsCategory">
    <vt:lpwstr/>
  </property>
  <property fmtid="{D5CDD505-2E9C-101B-9397-08002B2CF9AE}" pid="19" name="TogoTags">
    <vt:lpwstr/>
  </property>
</Properties>
</file>