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Documentación Actividad 08 ListView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  <w:t xml:space="preserve">Desarrollo móvil integral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Jose Manuel Bautista Morales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48"/>
          <w:szCs w:val="48"/>
        </w:rPr>
      </w:pPr>
      <w:r w:rsidDel="00000000" w:rsidR="00000000" w:rsidRPr="00000000">
        <w:rPr>
          <w:b w:val="1"/>
          <w:color w:val="783f04"/>
          <w:sz w:val="48"/>
          <w:szCs w:val="48"/>
          <w:rtl w:val="0"/>
        </w:rPr>
        <w:t xml:space="preserve">Docente: ING. Abel Jerónimo Vargas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10 de noviembre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9.° GRADO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l0bkzw1uei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vm2rnnc7km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67pe4kijfr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m6ocd2j5c3jm" w:id="5"/>
      <w:bookmarkEnd w:id="5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m6ocd2j5c3jm">
            <w:r w:rsidDel="00000000" w:rsidR="00000000" w:rsidRPr="00000000">
              <w:rPr>
                <w:rFonts w:ascii="Droid Serif" w:cs="Droid Serif" w:eastAsia="Droid Serif" w:hAnsi="Droid Serif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rPr>
              <w:b w:val="0"/>
              <w:color w:val="1155cc"/>
              <w:u w:val="single"/>
            </w:rPr>
          </w:pPr>
          <w:hyperlink w:anchor="_yspy8tt3f0xe">
            <w:r w:rsidDel="00000000" w:rsidR="00000000" w:rsidRPr="00000000">
              <w:rPr>
                <w:rFonts w:ascii="Droid Serif" w:cs="Droid Serif" w:eastAsia="Droid Serif" w:hAnsi="Droid Serif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rPr>
              <w:b w:val="0"/>
              <w:color w:val="1155cc"/>
              <w:u w:val="single"/>
            </w:rPr>
          </w:pPr>
          <w:hyperlink w:anchor="_75rf4vta81ax">
            <w:r w:rsidDel="00000000" w:rsidR="00000000" w:rsidRPr="00000000">
              <w:rPr>
                <w:rFonts w:ascii="Droid Serif" w:cs="Droid Serif" w:eastAsia="Droid Serif" w:hAnsi="Droid Serif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DESARROLLO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5ly4nlsxcf1">
            <w:r w:rsidDel="00000000" w:rsidR="00000000" w:rsidRPr="00000000">
              <w:rPr>
                <w:rFonts w:ascii="Droid Serif" w:cs="Droid Serif" w:eastAsia="Droid Serif" w:hAnsi="Droid Serif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ListView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yahgdbvy7qo">
            <w:r w:rsidDel="00000000" w:rsidR="00000000" w:rsidRPr="00000000">
              <w:rPr>
                <w:rFonts w:ascii="Droid Serif" w:cs="Droid Serif" w:eastAsia="Droid Serif" w:hAnsi="Droid Serif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Vista XML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j1kb8xxb91c">
            <w:r w:rsidDel="00000000" w:rsidR="00000000" w:rsidRPr="00000000">
              <w:rPr>
                <w:rFonts w:ascii="Droid Serif" w:cs="Droid Serif" w:eastAsia="Droid Serif" w:hAnsi="Droid Serif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Clase Java (main)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rPr>
              <w:b w:val="0"/>
              <w:color w:val="1155cc"/>
              <w:u w:val="single"/>
            </w:rPr>
          </w:pPr>
          <w:hyperlink w:anchor="_kn5uvgo00ajj">
            <w:r w:rsidDel="00000000" w:rsidR="00000000" w:rsidRPr="00000000">
              <w:rPr>
                <w:rFonts w:ascii="Droid Serif" w:cs="Droid Serif" w:eastAsia="Droid Serif" w:hAnsi="Droid Serif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EJECUCIÓN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nq8rs3qnyln">
            <w:r w:rsidDel="00000000" w:rsidR="00000000" w:rsidRPr="00000000">
              <w:rPr>
                <w:rFonts w:ascii="Droid Serif" w:cs="Droid Serif" w:eastAsia="Droid Serif" w:hAnsi="Droid Serif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Inicio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rPr>
              <w:b w:val="0"/>
              <w:color w:val="1155cc"/>
              <w:u w:val="single"/>
            </w:rPr>
          </w:pPr>
          <w:hyperlink w:anchor="_chou9188p6co">
            <w:r w:rsidDel="00000000" w:rsidR="00000000" w:rsidRPr="00000000">
              <w:rPr>
                <w:rFonts w:ascii="Droid Serif" w:cs="Droid Serif" w:eastAsia="Droid Serif" w:hAnsi="Droid Serif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CONCLUSIÓN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kcox61mv20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i2jyn6tr64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i5jg0sd528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v2xgtxjtd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p4ggt8n0wx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uyz7lh9viw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spy8tt3f0xe" w:id="12"/>
      <w:bookmarkEnd w:id="1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En el vasto panorama del desarrollo de aplicaciones Android, uno de los componentes más fundamentales y versátiles que nos ofrece el kit de herramientas es el ListView. Este componente esencial facilita la presentación eficiente y ordenada de datos en forma de listas, ofreciendo a los desarrolladores una herramienta poderosa para crear interfaces de usuario dinámicas y atractivas.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5rf4vta81ax" w:id="13"/>
      <w:bookmarkEnd w:id="13"/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t5ly4nlsxcf1" w:id="14"/>
      <w:bookmarkEnd w:id="14"/>
      <w:r w:rsidDel="00000000" w:rsidR="00000000" w:rsidRPr="00000000">
        <w:rPr>
          <w:rtl w:val="0"/>
        </w:rPr>
        <w:t xml:space="preserve">ListView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es un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ListView</w:t>
      </w:r>
      <w:r w:rsidDel="00000000" w:rsidR="00000000" w:rsidRPr="00000000">
        <w:rPr>
          <w:b w:val="1"/>
          <w:rtl w:val="0"/>
        </w:rPr>
        <w:t xml:space="preserve">?: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En términos sencillos,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 es un contenedor que permite mostrar una lista de elementos desplazables verticalmente. Este componente se adapta perfectamente a una amplia gama de aplicaciones, desde simples listas de contactos hasta complejas interfaces de usuario que presentan información detallada de manera estructurada.</w:t>
      </w:r>
    </w:p>
    <w:p w:rsidR="00000000" w:rsidDel="00000000" w:rsidP="00000000" w:rsidRDefault="00000000" w:rsidRPr="00000000" w14:paraId="00000030">
      <w:pPr>
        <w:pStyle w:val="Heading2"/>
        <w:jc w:val="both"/>
        <w:rPr/>
      </w:pPr>
      <w:bookmarkStart w:colFirst="0" w:colLast="0" w:name="_uyahgdbvy7qo" w:id="15"/>
      <w:bookmarkEnd w:id="15"/>
      <w:r w:rsidDel="00000000" w:rsidR="00000000" w:rsidRPr="00000000">
        <w:rPr>
          <w:rtl w:val="0"/>
        </w:rPr>
        <w:t xml:space="preserve">Vista XML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Esta vista XML representa la interfaz de usuario de una aplicación básica de Android que incluye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 y elementos relacionados para realizar operaciones de suma.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RelativeLayout Principal:</w:t>
      </w:r>
    </w:p>
    <w:p w:rsidR="00000000" w:rsidDel="00000000" w:rsidP="00000000" w:rsidRDefault="00000000" w:rsidRPr="00000000" w14:paraId="00000033">
      <w:pPr>
        <w:spacing w:after="240"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81525" cy="1228436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28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Este es el contenedor principal que alberga todos los elementos de la interfaz de usuario.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android:padding="16dp"</w:t>
      </w:r>
      <w:r w:rsidDel="00000000" w:rsidR="00000000" w:rsidRPr="00000000">
        <w:rPr>
          <w:rtl w:val="0"/>
        </w:rPr>
        <w:t xml:space="preserve"> proporciona un espacio de relleno uniforme alrededor del contenido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RelativeLayout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TextView (textViewTitle):</w:t>
      </w:r>
    </w:p>
    <w:p w:rsidR="00000000" w:rsidDel="00000000" w:rsidP="00000000" w:rsidRDefault="00000000" w:rsidRPr="00000000" w14:paraId="00000037">
      <w:pPr>
        <w:spacing w:after="240" w:before="0" w:lineRule="auto"/>
        <w:ind w:left="720" w:firstLine="72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97250" cy="1690379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690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TextView</w:t>
      </w:r>
      <w:r w:rsidDel="00000000" w:rsidR="00000000" w:rsidRPr="00000000">
        <w:rPr>
          <w:rtl w:val="0"/>
        </w:rPr>
        <w:t xml:space="preserve"> que actúa como el título de la aplicación.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android:layout_width="match_parent"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android:layout_height="wrap_content"</w:t>
      </w:r>
      <w:r w:rsidDel="00000000" w:rsidR="00000000" w:rsidRPr="00000000">
        <w:rPr>
          <w:rtl w:val="0"/>
        </w:rPr>
        <w:t xml:space="preserve"> aseguran que ocupe todo el ancho y se ajuste al contenido en altura.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android:text="Mi ListView Basico"</w:t>
      </w:r>
      <w:r w:rsidDel="00000000" w:rsidR="00000000" w:rsidRPr="00000000">
        <w:rPr>
          <w:rtl w:val="0"/>
        </w:rPr>
        <w:t xml:space="preserve"> establece el texto del título.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android:textSize="24sp"</w:t>
      </w:r>
      <w:r w:rsidDel="00000000" w:rsidR="00000000" w:rsidRPr="00000000">
        <w:rPr>
          <w:rtl w:val="0"/>
        </w:rPr>
        <w:t xml:space="preserve"> define el tamaño del texto.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android:textColor="#FFFFFF"</w:t>
      </w:r>
      <w:r w:rsidDel="00000000" w:rsidR="00000000" w:rsidRPr="00000000">
        <w:rPr>
          <w:rtl w:val="0"/>
        </w:rPr>
        <w:t xml:space="preserve"> establece el color del texto a blanco.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android:gravity="center"</w:t>
      </w:r>
      <w:r w:rsidDel="00000000" w:rsidR="00000000" w:rsidRPr="00000000">
        <w:rPr>
          <w:rtl w:val="0"/>
        </w:rPr>
        <w:t xml:space="preserve"> centra el texto horizontalmente.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android:layout_marginBottom="16dp"</w:t>
      </w:r>
      <w:r w:rsidDel="00000000" w:rsidR="00000000" w:rsidRPr="00000000">
        <w:rPr>
          <w:rtl w:val="0"/>
        </w:rPr>
        <w:t xml:space="preserve"> agrega un margen en la parte inferior del título.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ListView (listView):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0000" cy="16192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 que mostrará una lista de elementos, como el historial de sumas.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android:layout_below="@id/textViewTitle"</w:t>
      </w:r>
      <w:r w:rsidDel="00000000" w:rsidR="00000000" w:rsidRPr="00000000">
        <w:rPr>
          <w:rtl w:val="0"/>
        </w:rPr>
        <w:t xml:space="preserve"> coloca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 debajo del título.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android:layout_above="@+id/layoutBottom"</w:t>
      </w:r>
      <w:r w:rsidDel="00000000" w:rsidR="00000000" w:rsidRPr="00000000">
        <w:rPr>
          <w:rtl w:val="0"/>
        </w:rPr>
        <w:t xml:space="preserve"> asegura que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 no se extienda hasta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layoutBottom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android:background="#396f33"</w:t>
      </w:r>
      <w:r w:rsidDel="00000000" w:rsidR="00000000" w:rsidRPr="00000000">
        <w:rPr>
          <w:rtl w:val="0"/>
        </w:rPr>
        <w:t xml:space="preserve"> establece un fondo verde para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RelativeLayout (layoutBottom):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38575" cy="13049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Un segundo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RelativeLayout</w:t>
      </w:r>
      <w:r w:rsidDel="00000000" w:rsidR="00000000" w:rsidRPr="00000000">
        <w:rPr>
          <w:rtl w:val="0"/>
        </w:rPr>
        <w:t xml:space="preserve"> que contiene elementos de entrada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EditText</w:t>
      </w:r>
      <w:r w:rsidDel="00000000" w:rsidR="00000000" w:rsidRPr="00000000">
        <w:rPr>
          <w:rtl w:val="0"/>
        </w:rPr>
        <w:t xml:space="preserve">) y un botón.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android:layout_alignParentBottom="true"</w:t>
      </w:r>
      <w:r w:rsidDel="00000000" w:rsidR="00000000" w:rsidRPr="00000000">
        <w:rPr>
          <w:rtl w:val="0"/>
        </w:rPr>
        <w:t xml:space="preserve"> posiciona este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RelativeLayout</w:t>
      </w:r>
      <w:r w:rsidDel="00000000" w:rsidR="00000000" w:rsidRPr="00000000">
        <w:rPr>
          <w:rtl w:val="0"/>
        </w:rPr>
        <w:t xml:space="preserve"> en la parte inferior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RelativeLayout</w:t>
      </w:r>
      <w:r w:rsidDel="00000000" w:rsidR="00000000" w:rsidRPr="00000000">
        <w:rPr>
          <w:rtl w:val="0"/>
        </w:rPr>
        <w:t xml:space="preserve"> principal.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EditTexts (tfNum1 y tfNum2):</w:t>
      </w:r>
    </w:p>
    <w:p w:rsidR="00000000" w:rsidDel="00000000" w:rsidP="00000000" w:rsidRDefault="00000000" w:rsidRPr="00000000" w14:paraId="0000004A">
      <w:pPr>
        <w:spacing w:after="240" w:before="0" w:lineRule="auto"/>
        <w:ind w:left="720" w:firstLine="72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94909" cy="26733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4909" cy="267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EditText</w:t>
      </w:r>
      <w:r w:rsidDel="00000000" w:rsidR="00000000" w:rsidRPr="00000000">
        <w:rPr>
          <w:rtl w:val="0"/>
        </w:rPr>
        <w:t xml:space="preserve"> que permiten al usuario ingresar números para realizar la operación de suma.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android:id</w:t>
      </w:r>
      <w:r w:rsidDel="00000000" w:rsidR="00000000" w:rsidRPr="00000000">
        <w:rPr>
          <w:rtl w:val="0"/>
        </w:rPr>
        <w:t xml:space="preserve"> asigna identificadores únicos a estos elementos.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android:layout_width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android:layout_height</w:t>
      </w:r>
      <w:r w:rsidDel="00000000" w:rsidR="00000000" w:rsidRPr="00000000">
        <w:rPr>
          <w:rtl w:val="0"/>
        </w:rPr>
        <w:t xml:space="preserve"> establecen las dimensiones.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android:layout_alignParentStart="true"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android:layout_toEndOf="@+id/tfNum1"</w:t>
      </w:r>
      <w:r w:rsidDel="00000000" w:rsidR="00000000" w:rsidRPr="00000000">
        <w:rPr>
          <w:rtl w:val="0"/>
        </w:rPr>
        <w:t xml:space="preserve"> controlan su posición relativa.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Button (btnCalcular):</w:t>
      </w:r>
    </w:p>
    <w:p w:rsidR="00000000" w:rsidDel="00000000" w:rsidP="00000000" w:rsidRDefault="00000000" w:rsidRPr="00000000" w14:paraId="00000050">
      <w:pPr>
        <w:spacing w:after="240" w:before="0" w:lineRule="auto"/>
        <w:ind w:left="720" w:firstLine="72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51175" cy="140309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140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con el texto "Sumar" que inicia la operación de suma.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android:id</w:t>
      </w:r>
      <w:r w:rsidDel="00000000" w:rsidR="00000000" w:rsidRPr="00000000">
        <w:rPr>
          <w:rtl w:val="0"/>
        </w:rPr>
        <w:t xml:space="preserve"> asigna un identificador único.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android:layout_width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android:layout_height</w:t>
      </w:r>
      <w:r w:rsidDel="00000000" w:rsidR="00000000" w:rsidRPr="00000000">
        <w:rPr>
          <w:rtl w:val="0"/>
        </w:rPr>
        <w:t xml:space="preserve"> establecen las dimensiones.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android:layout_alignParentEnd="true"</w:t>
      </w:r>
      <w:r w:rsidDel="00000000" w:rsidR="00000000" w:rsidRPr="00000000">
        <w:rPr>
          <w:rtl w:val="0"/>
        </w:rPr>
        <w:t xml:space="preserve"> coloca el botón en la esquina superior derecha.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240" w:before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android:background="#00FF00"</w:t>
      </w:r>
      <w:r w:rsidDel="00000000" w:rsidR="00000000" w:rsidRPr="00000000">
        <w:rPr>
          <w:rtl w:val="0"/>
        </w:rPr>
        <w:t xml:space="preserve"> establece el fondo del botón en verde.</w:t>
      </w:r>
    </w:p>
    <w:p w:rsidR="00000000" w:rsidDel="00000000" w:rsidP="00000000" w:rsidRDefault="00000000" w:rsidRPr="00000000" w14:paraId="00000056">
      <w:pPr>
        <w:pStyle w:val="Heading2"/>
        <w:spacing w:after="240" w:before="0" w:lineRule="auto"/>
        <w:jc w:val="both"/>
        <w:rPr/>
      </w:pPr>
      <w:bookmarkStart w:colFirst="0" w:colLast="0" w:name="_dj1kb8xxb91c" w:id="16"/>
      <w:bookmarkEnd w:id="16"/>
      <w:r w:rsidDel="00000000" w:rsidR="00000000" w:rsidRPr="00000000">
        <w:rPr>
          <w:rtl w:val="0"/>
        </w:rPr>
        <w:t xml:space="preserve">Clase Java (main)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Clase Java que representa la lógica de la aplicación(la suma).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Declaración de Variables:</w:t>
      </w:r>
    </w:p>
    <w:p w:rsidR="00000000" w:rsidDel="00000000" w:rsidP="00000000" w:rsidRDefault="00000000" w:rsidRPr="00000000" w14:paraId="00000059">
      <w:pPr>
        <w:spacing w:after="240" w:before="0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62475" cy="2209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numero2</w:t>
      </w:r>
      <w:r w:rsidDel="00000000" w:rsidR="00000000" w:rsidRPr="00000000">
        <w:rPr>
          <w:rtl w:val="0"/>
        </w:rPr>
        <w:t xml:space="preserve">: Objetos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EditText</w:t>
      </w:r>
      <w:r w:rsidDel="00000000" w:rsidR="00000000" w:rsidRPr="00000000">
        <w:rPr>
          <w:rtl w:val="0"/>
        </w:rPr>
        <w:t xml:space="preserve"> para capturar los números ingresados por el usuario.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</w:t>
      </w:r>
      <w:r w:rsidDel="00000000" w:rsidR="00000000" w:rsidRPr="00000000">
        <w:rPr>
          <w:rtl w:val="0"/>
        </w:rPr>
        <w:t xml:space="preserve">: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que activa la función de cálculo.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: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 que muestra el historial de operaciones.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resultList</w:t>
      </w:r>
      <w:r w:rsidDel="00000000" w:rsidR="00000000" w:rsidRPr="00000000">
        <w:rPr>
          <w:rtl w:val="0"/>
        </w:rPr>
        <w:t xml:space="preserve">: Lista que almacena las operaciones realizadas.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</w:t>
      </w:r>
      <w:r w:rsidDel="00000000" w:rsidR="00000000" w:rsidRPr="00000000">
        <w:rPr>
          <w:rtl w:val="0"/>
        </w:rPr>
        <w:t xml:space="preserve">: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ArrayAdapter</w:t>
      </w:r>
      <w:r w:rsidDel="00000000" w:rsidR="00000000" w:rsidRPr="00000000">
        <w:rPr>
          <w:rtl w:val="0"/>
        </w:rPr>
        <w:t xml:space="preserve"> que actúa como puente entre la lista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resultList</w:t>
      </w:r>
      <w:r w:rsidDel="00000000" w:rsidR="00000000" w:rsidRPr="00000000">
        <w:rPr>
          <w:rtl w:val="0"/>
        </w:rPr>
        <w:t xml:space="preserve">) y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onCreate(Bundle savedInstanceState)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pacing w:after="240" w:before="0" w:lineRule="auto"/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81575" cy="11239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Método llamado cuando la actividad se crea.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setContentView(R.layout.activity_main)</w:t>
      </w:r>
      <w:r w:rsidDel="00000000" w:rsidR="00000000" w:rsidRPr="00000000">
        <w:rPr>
          <w:rtl w:val="0"/>
        </w:rPr>
        <w:t xml:space="preserve">: Asocia la actividad con su diseño XML.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Asigna los elementos de la interfaz de usuario a las variables correspondientes.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Crea un nuevo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ArrayAdapter</w:t>
      </w:r>
      <w:r w:rsidDel="00000000" w:rsidR="00000000" w:rsidRPr="00000000">
        <w:rPr>
          <w:rtl w:val="0"/>
        </w:rPr>
        <w:t xml:space="preserve"> y lo asigna 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4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listView.setOnItemClickListener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pacing w:after="240" w:before="0" w:lineRule="auto"/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56125" cy="107797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1077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Establece un escuchador de clics en los elementos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Muestra un mensaje emergente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Toast</w:t>
      </w:r>
      <w:r w:rsidDel="00000000" w:rsidR="00000000" w:rsidRPr="00000000">
        <w:rPr>
          <w:rtl w:val="0"/>
        </w:rPr>
        <w:t xml:space="preserve">) con el elemento seleccionado.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calcular.setOnClickListener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pacing w:after="240" w:before="0" w:lineRule="auto"/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4875" cy="14287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Establece un escuchador de clics para el botón "Sumar".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Llama al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</w:t>
      </w:r>
      <w:r w:rsidDel="00000000" w:rsidR="00000000" w:rsidRPr="00000000">
        <w:rPr>
          <w:rtl w:val="0"/>
        </w:rPr>
        <w:t xml:space="preserve"> cuando se hace clic en el botón.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showToast(String message)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pacing w:after="240" w:before="0" w:lineRule="auto"/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54600" cy="87834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87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Muestra un mensaje emergente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Toast</w:t>
      </w:r>
      <w:r w:rsidDel="00000000" w:rsidR="00000000" w:rsidRPr="00000000">
        <w:rPr>
          <w:rtl w:val="0"/>
        </w:rPr>
        <w:t xml:space="preserve">) con el mensaje proporcionado.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4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calculate()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pacing w:after="240" w:before="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14825" cy="293636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3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Obtiene los valores ingresados por el usuario.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Verifica que ambos campos no estén vacíos.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Realiza la suma y muestra el resultado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Limpia los campos de entrada y oculta el teclado virtual.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240" w:before="0" w:lineRule="auto"/>
        <w:ind w:left="1440" w:hanging="360"/>
      </w:pPr>
      <w:r w:rsidDel="00000000" w:rsidR="00000000" w:rsidRPr="00000000">
        <w:rPr>
          <w:rtl w:val="0"/>
        </w:rPr>
        <w:t xml:space="preserve">Muestra un mensaje emergente confirmando que la suma se realizó correctamente.</w:t>
      </w:r>
    </w:p>
    <w:p w:rsidR="00000000" w:rsidDel="00000000" w:rsidP="00000000" w:rsidRDefault="00000000" w:rsidRPr="00000000" w14:paraId="00000077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4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hideKeyboard()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pacing w:after="240" w:before="0" w:lineRule="auto"/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52900" cy="832296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32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240" w:before="0" w:lineRule="auto"/>
        <w:ind w:left="1440" w:hanging="360"/>
      </w:pPr>
      <w:r w:rsidDel="00000000" w:rsidR="00000000" w:rsidRPr="00000000">
        <w:rPr>
          <w:rtl w:val="0"/>
        </w:rPr>
        <w:t xml:space="preserve">Oculta el teclado virtual cuando se llama.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n5uvgo00ajj" w:id="17"/>
      <w:bookmarkEnd w:id="17"/>
      <w:r w:rsidDel="00000000" w:rsidR="00000000" w:rsidRPr="00000000">
        <w:rPr>
          <w:rtl w:val="0"/>
        </w:rPr>
        <w:t xml:space="preserve">EJECUCIÓN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qnq8rs3qnyln" w:id="18"/>
      <w:bookmarkEnd w:id="18"/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Lo primero que se notará al abrir la aplicación es el encabezado distintivo con el título "Mi ListView Basico". Este encabezado, ubicado sobre un fondo oscuro, brinda un toque visualmente atractivo a nuestra aplicación. Justo debajo, encontrarán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 que mostrará todas las sumas realizadas hasta el momento, con un fondo verde que lo hace destacar.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390650" cy="2717116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717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12850" cy="271595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2715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eknrxdsco7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hou9188p6co" w:id="20"/>
      <w:bookmarkEnd w:id="20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La creación de una aplicación de suma en Android, combinando XML y Java, proporciona una introducción práctica al desarrollo de aplicaciones móviles. A través del diseño de la interfaz con elementos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EditText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, se facilita la interacción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21"/>
    <w:bookmarkEnd w:id="21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22"/>
    <w:bookmarkEnd w:id="22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s_419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3.png"/><Relationship Id="rId22" Type="http://schemas.openxmlformats.org/officeDocument/2006/relationships/footer" Target="footer2.xml"/><Relationship Id="rId10" Type="http://schemas.openxmlformats.org/officeDocument/2006/relationships/image" Target="media/image10.png"/><Relationship Id="rId21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9.png"/><Relationship Id="rId18" Type="http://schemas.openxmlformats.org/officeDocument/2006/relationships/image" Target="media/image13.png"/><Relationship Id="rId7" Type="http://schemas.openxmlformats.org/officeDocument/2006/relationships/image" Target="media/image1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