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D26"/>
          <w:sz w:val="44"/>
          <w:szCs w:val="44"/>
        </w:rPr>
        <w:t xml:space="preserve">Cómo medir el impacto ambiental de tu organización</w:t>
      </w:r>
    </w:p>
    <w:p>
      <w:pPr>
        <w:spacing w:after="40"/>
      </w:pPr>
      <w:r>
        <w:rPr>
          <w:i/>
          <w:iCs/>
          <w:color w:val="555555"/>
          <w:sz w:val="20"/>
          <w:szCs w:val="20"/>
        </w:rPr>
        <w:t xml:space="preserve">Categoría: Empresas</w:t>
      </w:r>
    </w:p>
    <w:p>
      <w:pPr>
        <w:spacing w:after="40"/>
      </w:pPr>
      <w:r>
        <w:rPr>
          <w:b/>
          <w:bCs/>
          <w:color w:val="555555"/>
          <w:sz w:val="20"/>
          <w:szCs w:val="20"/>
        </w:rPr>
        <w:t xml:space="preserve">Meta título SEO: </w:t>
      </w:r>
      <w:r>
        <w:rPr>
          <w:color w:val="555555"/>
          <w:sz w:val="20"/>
          <w:szCs w:val="20"/>
        </w:rPr>
        <w:t xml:space="preserve">Cómo medir el impacto ambiental de una empresa: guía de indicadores</w:t>
      </w:r>
    </w:p>
    <w:p>
      <w:pPr>
        <w:spacing w:after="40"/>
      </w:pPr>
      <w:r>
        <w:rPr>
          <w:b/>
          <w:bCs/>
          <w:color w:val="555555"/>
          <w:sz w:val="20"/>
          <w:szCs w:val="20"/>
        </w:rPr>
        <w:t xml:space="preserve">Meta descripción SEO: </w:t>
      </w:r>
      <w:r>
        <w:rPr>
          <w:color w:val="555555"/>
          <w:sz w:val="20"/>
          <w:szCs w:val="20"/>
        </w:rPr>
        <w:t xml:space="preserve">Aprende a medir el impacto ambiental de tu organización: huella de carbono, indicadores de residuos, agua y energía, y cómo empezar sin complicaciones.</w:t>
      </w:r>
    </w:p>
    <w:p>
      <w:pPr>
        <w:pBdr>
          <w:bottom w:val="single" w:color="CCCCCC" w:sz="6" w:space="8"/>
        </w:pBdr>
        <w:spacing w:after="200"/>
      </w:pPr>
      <w:r>
        <w:rPr>
          <w:b/>
          <w:bCs/>
          <w:color w:val="555555"/>
          <w:sz w:val="20"/>
          <w:szCs w:val="20"/>
        </w:rPr>
        <w:t xml:space="preserve">Palabras clave objetivo: </w:t>
      </w:r>
      <w:r>
        <w:rPr>
          <w:color w:val="555555"/>
          <w:sz w:val="20"/>
          <w:szCs w:val="20"/>
        </w:rPr>
        <w:t xml:space="preserve">cómo medir el impacto ambiental · huella de carbono empresa · indicadores ambientales empresariales · medir sostenibilidad empresa</w:t>
      </w:r>
    </w:p>
    <w:p>
      <w:pPr>
        <w:spacing w:after="240"/>
      </w:pPr>
      <w:r>
        <w:rPr>
          <w:i/>
          <w:iCs/>
          <w:sz w:val="24"/>
          <w:szCs w:val="24"/>
        </w:rPr>
        <w:t xml:space="preserve">No se puede mejorar lo que no se mide. Esa frase, tan repetida en la gestión empresarial, aplica exactamente igual a la sostenibilidad: antes de fijar metas ambientales creíbles, una organización necesita saber cuál es su punto de partida. Medir el impacto ambiental no requiere, necesariamente, un departamento de sostenibilidad completo; existen indicadores accesibles para empresas de cualquier tamaño.</w:t>
      </w:r>
    </w:p>
    <w:p>
      <w:pPr>
        <w:pStyle w:val="Heading1"/>
        <w:spacing w:after="120" w:before="280"/>
      </w:pPr>
      <w:r>
        <w:rPr>
          <w:b/>
          <w:bCs/>
          <w:color w:val="2F5D3A"/>
          <w:sz w:val="28"/>
          <w:szCs w:val="28"/>
        </w:rPr>
        <w:t xml:space="preserve">¿Qué es el impacto ambiental de una organización?</w:t>
      </w:r>
    </w:p>
    <w:p>
      <w:pPr>
        <w:spacing w:after="160"/>
        <w:jc w:val="both"/>
      </w:pPr>
      <w:r>
        <w:rPr>
          <w:sz w:val="22"/>
          <w:szCs w:val="22"/>
        </w:rPr>
        <w:t xml:space="preserve">Es el conjunto de efectos —positivos o negativos— que las actividades, productos o servicios de una empresa generan sobre el entorno natural: emisiones de gases de efecto invernadero, consumo de agua y energía, generación de residuos y uso de materias primas.</w:t>
      </w:r>
    </w:p>
    <w:p>
      <w:pPr>
        <w:pStyle w:val="Heading1"/>
        <w:spacing w:after="120" w:before="280"/>
      </w:pPr>
      <w:r>
        <w:rPr>
          <w:b/>
          <w:bCs/>
          <w:color w:val="2F5D3A"/>
          <w:sz w:val="28"/>
          <w:szCs w:val="28"/>
        </w:rPr>
        <w:t xml:space="preserve">La huella de carbono, el indicador más utilizado</w:t>
      </w:r>
    </w:p>
    <w:p>
      <w:pPr>
        <w:spacing w:after="160"/>
        <w:jc w:val="both"/>
      </w:pPr>
      <w:r>
        <w:rPr>
          <w:sz w:val="22"/>
          <w:szCs w:val="22"/>
        </w:rPr>
        <w:t xml:space="preserve">La huella de carbono es la cantidad total de gases de efecto invernadero (GEI) emitidos directa o indirectamente por una organización, y se expresa en toneladas de CO2 equivalente. Es un indicador clave porque resume, en una sola cifra, el impacto climático de actividades tan distintas como el uso de energía eléctrica, el transporte de mercancías o los desplazamientos del personal.</w:t>
      </w:r>
    </w:p>
    <w:p>
      <w:pPr>
        <w:spacing w:after="160"/>
        <w:jc w:val="both"/>
      </w:pPr>
      <w:r>
        <w:rPr>
          <w:sz w:val="22"/>
          <w:szCs w:val="22"/>
        </w:rPr>
        <w:t xml:space="preserve">El origen de esta huella varía mucho según el sector: en una empresa tecnológica suele concentrarse en el consumo energético de sus oficinas o centros de datos, mientras que en una manufacturera puede estar dominada por los procesos de producción y el transporte de materia prima.</w:t>
      </w:r>
    </w:p>
    <w:p>
      <w:pPr>
        <w:pStyle w:val="Heading1"/>
        <w:spacing w:after="120" w:before="280"/>
      </w:pPr>
      <w:r>
        <w:rPr>
          <w:b/>
          <w:bCs/>
          <w:color w:val="2F5D3A"/>
          <w:sz w:val="28"/>
          <w:szCs w:val="28"/>
        </w:rPr>
        <w:t xml:space="preserve">Otros indicadores clave más allá del carbono</w:t>
      </w:r>
    </w:p>
    <w:p>
      <w:pPr>
        <w:pStyle w:val="ListParagraph"/>
        <w:numPr>
          <w:ilvl w:val="0"/>
          <w:numId w:val="2"/>
        </w:numPr>
        <w:spacing w:after="80"/>
      </w:pPr>
      <w:r>
        <w:rPr>
          <w:sz w:val="22"/>
          <w:szCs w:val="22"/>
        </w:rPr>
        <w:t xml:space="preserve">Generación de residuos: kilogramos totales por mes y porcentaje que se recicla o se recupera frente al que va a disposición final.</w:t>
      </w:r>
    </w:p>
    <w:p>
      <w:pPr>
        <w:pStyle w:val="ListParagraph"/>
        <w:numPr>
          <w:ilvl w:val="0"/>
          <w:numId w:val="2"/>
        </w:numPr>
        <w:spacing w:after="80"/>
      </w:pPr>
      <w:r>
        <w:rPr>
          <w:sz w:val="22"/>
          <w:szCs w:val="22"/>
        </w:rPr>
        <w:t xml:space="preserve">Consumo de agua: litros por empleado o por unidad producida.</w:t>
      </w:r>
    </w:p>
    <w:p>
      <w:pPr>
        <w:pStyle w:val="ListParagraph"/>
        <w:numPr>
          <w:ilvl w:val="0"/>
          <w:numId w:val="2"/>
        </w:numPr>
        <w:spacing w:after="80"/>
      </w:pPr>
      <w:r>
        <w:rPr>
          <w:sz w:val="22"/>
          <w:szCs w:val="22"/>
        </w:rPr>
        <w:t xml:space="preserve">Consumo energético: kWh consumidos y porcentaje proveniente de fuentes renovables.</w:t>
      </w:r>
    </w:p>
    <w:p>
      <w:pPr>
        <w:pStyle w:val="ListParagraph"/>
        <w:numPr>
          <w:ilvl w:val="0"/>
          <w:numId w:val="2"/>
        </w:numPr>
        <w:spacing w:after="80"/>
      </w:pPr>
      <w:r>
        <w:rPr>
          <w:sz w:val="22"/>
          <w:szCs w:val="22"/>
        </w:rPr>
        <w:t xml:space="preserve">Materiales: porcentaje de insumos reciclados o reciclables utilizados en productos o empaques.</w:t>
      </w:r>
    </w:p>
    <w:p>
      <w:pPr>
        <w:pStyle w:val="Heading1"/>
        <w:spacing w:after="120" w:before="280"/>
      </w:pPr>
      <w:r>
        <w:rPr>
          <w:b/>
          <w:bCs/>
          <w:color w:val="2F5D3A"/>
          <w:sz w:val="28"/>
          <w:szCs w:val="28"/>
        </w:rPr>
        <w:t xml:space="preserve">Cómo empezar a medir, paso a paso</w:t>
      </w:r>
    </w:p>
    <w:p>
      <w:pPr>
        <w:spacing w:after="160"/>
        <w:jc w:val="both"/>
      </w:pPr>
      <w:r>
        <w:rPr>
          <w:sz w:val="22"/>
          <w:szCs w:val="22"/>
        </w:rPr>
        <w:t xml:space="preserve">1) Define el alcance: ¿medirás solo las oficinas, toda la cadena de suministro, o un proyecto específico? 2) Recolecta datos de facturas de servicios (luz, agua, combustible) y registros de residuos. 3) Utiliza una calculadora de huella de carbono reconocida —como la de WWF— o contrata una consultoría especializada para cálculos más precisos. 4) Establece una línea base y define metas de reducción realistas. 5) Reporta los avances de forma periódica, ya sea de manera interna o en un informe de sostenibilidad.</w:t>
      </w:r>
    </w:p>
    <w:p>
      <w:pPr>
        <w:pStyle w:val="Heading1"/>
        <w:spacing w:after="120" w:before="280"/>
      </w:pPr>
      <w:r>
        <w:rPr>
          <w:b/>
          <w:bCs/>
          <w:color w:val="2F5D3A"/>
          <w:sz w:val="28"/>
          <w:szCs w:val="28"/>
        </w:rPr>
        <w:t xml:space="preserve">Preguntas frecuentes</w:t>
      </w:r>
    </w:p>
    <w:p>
      <w:pPr>
        <w:pStyle w:val="Heading2"/>
        <w:spacing w:after="100" w:before="200"/>
      </w:pPr>
      <w:r>
        <w:rPr>
          <w:b/>
          <w:bCs/>
          <w:color w:val="1F3D26"/>
          <w:sz w:val="24"/>
          <w:szCs w:val="24"/>
        </w:rPr>
        <w:t xml:space="preserve">¿Qué es la huella de carbono de una empresa?</w:t>
      </w:r>
    </w:p>
    <w:p>
      <w:pPr>
        <w:spacing w:after="160"/>
        <w:jc w:val="both"/>
      </w:pPr>
      <w:r>
        <w:rPr>
          <w:sz w:val="22"/>
          <w:szCs w:val="22"/>
        </w:rPr>
        <w:t xml:space="preserve">Es el total de gases de efecto invernadero, principalmente dióxido de carbono, que una organización emite directa o indirectamente por sus operaciones, expresado en toneladas de CO2 equivalente.</w:t>
      </w:r>
    </w:p>
    <w:p>
      <w:pPr>
        <w:pStyle w:val="Heading2"/>
        <w:spacing w:after="100" w:before="200"/>
      </w:pPr>
      <w:r>
        <w:rPr>
          <w:b/>
          <w:bCs/>
          <w:color w:val="1F3D26"/>
          <w:sz w:val="24"/>
          <w:szCs w:val="24"/>
        </w:rPr>
        <w:t xml:space="preserve">¿Es obligatorio medir el impacto ambiental en una empresa?</w:t>
      </w:r>
    </w:p>
    <w:p>
      <w:pPr>
        <w:spacing w:after="160"/>
        <w:jc w:val="both"/>
      </w:pPr>
      <w:r>
        <w:rPr>
          <w:sz w:val="22"/>
          <w:szCs w:val="22"/>
        </w:rPr>
        <w:t xml:space="preserve">Depende del sector y del marco regulatorio local, pero cada vez más clientes, inversionistas y entidades financieras solicitan estos datos como parte de sus criterios de sostenibilidad, incluso cuando no existe una obligación legal directa.</w:t>
      </w:r>
    </w:p>
    <w:p>
      <w:pPr>
        <w:pStyle w:val="Heading2"/>
        <w:spacing w:after="100" w:before="200"/>
      </w:pPr>
      <w:r>
        <w:rPr>
          <w:b/>
          <w:bCs/>
          <w:color w:val="1F3D26"/>
          <w:sz w:val="24"/>
          <w:szCs w:val="24"/>
        </w:rPr>
        <w:t xml:space="preserve">¿Qué herramientas existen para calcular la huella de carbono?</w:t>
      </w:r>
    </w:p>
    <w:p>
      <w:pPr>
        <w:spacing w:after="160"/>
        <w:jc w:val="both"/>
      </w:pPr>
      <w:r>
        <w:rPr>
          <w:sz w:val="22"/>
          <w:szCs w:val="22"/>
        </w:rPr>
        <w:t xml:space="preserve">Existen calculadoras gratuitas orientadas a personas y pequeñas organizaciones, como la de WWF, además de metodologías más completas —como el GHG Protocol— utilizadas por consultoras especializadas para mediciones corporativas detalladas.</w:t>
      </w:r>
    </w:p>
    <w:p>
      <w:pPr>
        <w:pStyle w:val="Heading2"/>
        <w:spacing w:after="100" w:before="200"/>
      </w:pPr>
      <w:r>
        <w:rPr>
          <w:b/>
          <w:bCs/>
          <w:color w:val="1F3D26"/>
          <w:sz w:val="24"/>
          <w:szCs w:val="24"/>
        </w:rPr>
        <w:t xml:space="preserve">¿Por dónde debería empezar una pyme que quiere medir su impacto ambiental?</w:t>
      </w:r>
    </w:p>
    <w:p>
      <w:pPr>
        <w:spacing w:after="160"/>
        <w:jc w:val="both"/>
      </w:pPr>
      <w:r>
        <w:rPr>
          <w:sz w:val="22"/>
          <w:szCs w:val="22"/>
        </w:rPr>
        <w:t xml:space="preserve">Lo más práctico es comenzar por los indicadores que ya tienen datos disponibles: facturas de electricidad y agua, y el registro de kilogramos de residuos generados y reciclados cada mes. Con esa línea base es posible fijar metas concretas de reducción.</w:t>
      </w:r>
    </w:p>
    <w:p>
      <w:pPr>
        <w:pStyle w:val="Heading1"/>
        <w:spacing w:after="120" w:before="280"/>
      </w:pPr>
      <w:r>
        <w:rPr>
          <w:b/>
          <w:bCs/>
          <w:color w:val="2F5D3A"/>
          <w:sz w:val="28"/>
          <w:szCs w:val="28"/>
        </w:rPr>
        <w:t xml:space="preserve">Fuentes</w:t>
      </w:r>
    </w:p>
    <w:p>
      <w:pPr>
        <w:pStyle w:val="ListParagraph"/>
        <w:numPr>
          <w:ilvl w:val="0"/>
          <w:numId w:val="3"/>
        </w:numPr>
        <w:spacing w:after="100"/>
      </w:pPr>
      <w:r>
        <w:rPr>
          <w:sz w:val="20"/>
          <w:szCs w:val="20"/>
        </w:rPr>
        <w:t xml:space="preserve">BBVA — Cómo realizar la medición de la huella de carbono — </w:t>
      </w:r>
      <w:hyperlink w:history="1" r:id="rIdfbvprjuc3rlqpjp80lnjq">
        <w:r>
          <w:rPr>
            <w:rStyle w:val="Hyperlink"/>
            <w:sz w:val="20"/>
            <w:szCs w:val="20"/>
          </w:rPr>
          <w:t xml:space="preserve">https://www.bbva.es/finanzas-vistazo/sostenibilidad/como-realizar-medicion-huella-de-carbono.html</w:t>
        </w:r>
      </w:hyperlink>
    </w:p>
    <w:p>
      <w:pPr>
        <w:pStyle w:val="ListParagraph"/>
        <w:numPr>
          <w:ilvl w:val="0"/>
          <w:numId w:val="3"/>
        </w:numPr>
        <w:spacing w:after="100"/>
      </w:pPr>
      <w:r>
        <w:rPr>
          <w:sz w:val="20"/>
          <w:szCs w:val="20"/>
        </w:rPr>
        <w:t xml:space="preserve">ISO — Huella de carbono: medir y reducir nuestro impacto ambiental — </w:t>
      </w:r>
      <w:hyperlink w:history="1" r:id="rIdtd5yrwwgce_il3hbcmy2y">
        <w:r>
          <w:rPr>
            <w:rStyle w:val="Hyperlink"/>
            <w:sz w:val="20"/>
            <w:szCs w:val="20"/>
          </w:rPr>
          <w:t xml:space="preserve">https://committee.iso.org/es/energias-renovables/huella-carbono</w:t>
        </w:r>
      </w:hyperlink>
    </w:p>
    <w:p>
      <w:pPr>
        <w:pStyle w:val="ListParagraph"/>
        <w:numPr>
          <w:ilvl w:val="0"/>
          <w:numId w:val="3"/>
        </w:numPr>
        <w:spacing w:after="100"/>
      </w:pPr>
      <w:r>
        <w:rPr>
          <w:sz w:val="20"/>
          <w:szCs w:val="20"/>
        </w:rPr>
        <w:t xml:space="preserve">UNIR — La huella de carbono de una empresa y su nivel de emisiones de CO2 — </w:t>
      </w:r>
      <w:hyperlink w:history="1" r:id="rIdjl6wenfvsf22w4vbuht72">
        <w:r>
          <w:rPr>
            <w:rStyle w:val="Hyperlink"/>
            <w:sz w:val="20"/>
            <w:szCs w:val="20"/>
          </w:rPr>
          <w:t xml:space="preserve">https://www.unir.net/revista/ingenieria/huella-carbono-empresas/</w:t>
        </w:r>
      </w:hyperlink>
    </w:p>
    <w:p>
      <w:pPr>
        <w:pBdr>
          <w:top w:val="single" w:color="CCCCCC" w:sz="6" w:space="8"/>
        </w:pBdr>
        <w:spacing w:before="300"/>
      </w:pPr>
    </w:p>
    <w:p>
      <w:pPr>
        <w:spacing w:before="160"/>
      </w:pPr>
      <w:r>
        <w:rPr>
          <w:i/>
          <w:iCs/>
          <w:color w:val="555555"/>
          <w:sz w:val="18"/>
          <w:szCs w:val="18"/>
        </w:rPr>
        <w:t xml:space="preserve">Contenido elaborado por el equipo editorial de EcoSawa con fines informativos y de educación ambiental.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bvprjuc3rlqpjp80lnjq" Type="http://schemas.openxmlformats.org/officeDocument/2006/relationships/hyperlink" Target="https://www.bbva.es/finanzas-vistazo/sostenibilidad/como-realizar-medicion-huella-de-carbono.html" TargetMode="External"/><Relationship Id="rIdtd5yrwwgce_il3hbcmy2y" Type="http://schemas.openxmlformats.org/officeDocument/2006/relationships/hyperlink" Target="https://committee.iso.org/es/energias-renovables/huella-carbono" TargetMode="External"/><Relationship Id="rIdjl6wenfvsf22w4vbuht72" Type="http://schemas.openxmlformats.org/officeDocument/2006/relationships/hyperlink" Target="https://www.unir.net/revista/ingenieria/huella-carbono-empresa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2026-09-27T04:45:58.230Z</dcterms:created>
  <dcterms:modified xsi:type="dcterms:W3CDTF">2026-09-27T04:45:58.230Z</dcterms:modified>
</cp:coreProperties>
</file>

<file path=docProps/custom.xml><?xml version="1.0" encoding="utf-8"?>
<Properties xmlns="http://schemas.openxmlformats.org/officeDocument/2006/custom-properties" xmlns:vt="http://schemas.openxmlformats.org/officeDocument/2006/docPropsVTypes"/>
</file>