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F3D26"/>
          <w:sz w:val="44"/>
          <w:szCs w:val="44"/>
        </w:rPr>
        <w:t xml:space="preserve">Beneficios de la economía circular para las empresas ecuatorianas</w:t>
      </w:r>
    </w:p>
    <w:p>
      <w:pPr>
        <w:spacing w:after="40"/>
      </w:pPr>
      <w:r>
        <w:rPr>
          <w:i/>
          <w:iCs/>
          <w:color w:val="555555"/>
          <w:sz w:val="20"/>
          <w:szCs w:val="20"/>
        </w:rPr>
        <w:t xml:space="preserve">Categoría: Empresas / Economía circular</w:t>
      </w:r>
    </w:p>
    <w:p>
      <w:pPr>
        <w:spacing w:after="40"/>
      </w:pPr>
      <w:r>
        <w:rPr>
          <w:b/>
          <w:bCs/>
          <w:color w:val="555555"/>
          <w:sz w:val="20"/>
          <w:szCs w:val="20"/>
        </w:rPr>
        <w:t xml:space="preserve">Meta título SEO: </w:t>
      </w:r>
      <w:r>
        <w:rPr>
          <w:color w:val="555555"/>
          <w:sz w:val="20"/>
          <w:szCs w:val="20"/>
        </w:rPr>
        <w:t xml:space="preserve">Beneficios de la economía circular para empresas en Ecuador</w:t>
      </w:r>
    </w:p>
    <w:p>
      <w:pPr>
        <w:spacing w:after="40"/>
      </w:pPr>
      <w:r>
        <w:rPr>
          <w:b/>
          <w:bCs/>
          <w:color w:val="555555"/>
          <w:sz w:val="20"/>
          <w:szCs w:val="20"/>
        </w:rPr>
        <w:t xml:space="preserve">Meta descripción SEO: </w:t>
      </w:r>
      <w:r>
        <w:rPr>
          <w:color w:val="555555"/>
          <w:sz w:val="20"/>
          <w:szCs w:val="20"/>
        </w:rPr>
        <w:t xml:space="preserve">Conoce los beneficios concretos que la economía circular ofrece a las empresas ecuatorianas: ahorro de costos, nuevos mercados y ventaja competitiva.</w:t>
      </w:r>
    </w:p>
    <w:p>
      <w:pPr>
        <w:pBdr>
          <w:bottom w:val="single" w:color="CCCCCC" w:sz="6" w:space="8"/>
        </w:pBdr>
        <w:spacing w:after="200"/>
      </w:pPr>
      <w:r>
        <w:rPr>
          <w:b/>
          <w:bCs/>
          <w:color w:val="555555"/>
          <w:sz w:val="20"/>
          <w:szCs w:val="20"/>
        </w:rPr>
        <w:t xml:space="preserve">Palabras clave objetivo: </w:t>
      </w:r>
      <w:r>
        <w:rPr>
          <w:color w:val="555555"/>
          <w:sz w:val="20"/>
          <w:szCs w:val="20"/>
        </w:rPr>
        <w:t xml:space="preserve">economía circular para empresas · beneficios economía circular Ecuador · economía circular empresarial · sostenibilidad empresarial Ecuador</w:t>
      </w:r>
    </w:p>
    <w:p>
      <w:pPr>
        <w:spacing w:after="240"/>
      </w:pPr>
      <w:r>
        <w:rPr>
          <w:i/>
          <w:iCs/>
          <w:sz w:val="24"/>
          <w:szCs w:val="24"/>
        </w:rPr>
        <w:t xml:space="preserve">Para muchas empresas ecuatorianas, la economía circular todavía suena a un concepto abstracto o exclusivo de grandes corporaciones internacionales. Sin embargo, cada vez hay más evidencia de que este modelo genera beneficios muy concretos —y medibles— para negocios de cualquier tamaño, desde una pyme manufacturera hasta una cadena de restaurantes.</w:t>
      </w:r>
    </w:p>
    <w:p>
      <w:pPr>
        <w:pStyle w:val="Heading1"/>
        <w:spacing w:after="120" w:before="280"/>
      </w:pPr>
      <w:r>
        <w:rPr>
          <w:b/>
          <w:bCs/>
          <w:color w:val="2F5D3A"/>
          <w:sz w:val="28"/>
          <w:szCs w:val="28"/>
        </w:rPr>
        <w:t xml:space="preserve">Reducción de costos operativos</w:t>
      </w:r>
    </w:p>
    <w:p>
      <w:pPr>
        <w:spacing w:after="160"/>
        <w:jc w:val="both"/>
      </w:pPr>
      <w:r>
        <w:rPr>
          <w:sz w:val="22"/>
          <w:szCs w:val="22"/>
        </w:rPr>
        <w:t xml:space="preserve">Adoptar principios de economía circular —como optimizar el uso de materias primas, reducir el desperdicio en procesos productivos o reincorporar residuos a la cadena de valor— suele traducirse en ahorros directos en compra de insumos, gestión de residuos y consumo energético.</w:t>
      </w:r>
    </w:p>
    <w:p>
      <w:pPr>
        <w:pStyle w:val="Heading1"/>
        <w:spacing w:after="120" w:before="280"/>
      </w:pPr>
      <w:r>
        <w:rPr>
          <w:b/>
          <w:bCs/>
          <w:color w:val="2F5D3A"/>
          <w:sz w:val="28"/>
          <w:szCs w:val="28"/>
        </w:rPr>
        <w:t xml:space="preserve">Acceso a nuevos mercados y oportunidades de negocio</w:t>
      </w:r>
    </w:p>
    <w:p>
      <w:pPr>
        <w:spacing w:after="160"/>
        <w:jc w:val="both"/>
      </w:pPr>
      <w:r>
        <w:rPr>
          <w:sz w:val="22"/>
          <w:szCs w:val="22"/>
        </w:rPr>
        <w:t xml:space="preserve">La economía circular impulsa la aparición de nuevos modelos de negocio: servicios de reparación, venta de productos de segunda mano, materiales reciclados como insumo para otras industrias, o esquemas de logística inversa. En Ecuador, sectores como el textil, la construcción y la agroindustria (por ejemplo, la cadena del cacao) ya exploran oportunidades de mejora bajo este enfoque.</w:t>
      </w:r>
    </w:p>
    <w:p>
      <w:pPr>
        <w:pStyle w:val="Heading1"/>
        <w:spacing w:after="120" w:before="280"/>
      </w:pPr>
      <w:r>
        <w:rPr>
          <w:b/>
          <w:bCs/>
          <w:color w:val="2F5D3A"/>
          <w:sz w:val="28"/>
          <w:szCs w:val="28"/>
        </w:rPr>
        <w:t xml:space="preserve">Ventaja competitiva y mejora reputacional</w:t>
      </w:r>
    </w:p>
    <w:p>
      <w:pPr>
        <w:spacing w:after="160"/>
        <w:jc w:val="both"/>
      </w:pPr>
      <w:r>
        <w:rPr>
          <w:sz w:val="22"/>
          <w:szCs w:val="22"/>
        </w:rPr>
        <w:t xml:space="preserve">Las empresas percibidas como comprometidas con la sostenibilidad suelen generar mayor confianza entre clientes, inversionistas y socios comerciales, un factor cada vez más determinante en procesos de licitación pública y privada, donde las métricas de sostenibilidad forman parte de los criterios de selección.</w:t>
      </w:r>
    </w:p>
    <w:p>
      <w:pPr>
        <w:pStyle w:val="Heading1"/>
        <w:spacing w:after="120" w:before="280"/>
      </w:pPr>
      <w:r>
        <w:rPr>
          <w:b/>
          <w:bCs/>
          <w:color w:val="2F5D3A"/>
          <w:sz w:val="28"/>
          <w:szCs w:val="28"/>
        </w:rPr>
        <w:t xml:space="preserve">Cumplimiento normativo y preparación a futuro</w:t>
      </w:r>
    </w:p>
    <w:p>
      <w:pPr>
        <w:spacing w:after="160"/>
        <w:jc w:val="both"/>
      </w:pPr>
      <w:r>
        <w:rPr>
          <w:sz w:val="22"/>
          <w:szCs w:val="22"/>
        </w:rPr>
        <w:t xml:space="preserve">Ecuador ha impulsado espacios como el Foro Latinoamericano de Economía Circular, en articulación con el Ministerio de Producción, Comercio Exterior, Inversiones y Pesca y el Ministerio de Ambiente, Agua y Transición Ecológica, lo que anticipa una tendencia regulatoria hacia estándares ambientales más exigentes. Anticiparse a estos cambios reduce riesgos legales y de reputación a mediano plazo.</w:t>
      </w:r>
    </w:p>
    <w:p>
      <w:pPr>
        <w:pStyle w:val="Heading1"/>
        <w:spacing w:after="120" w:before="280"/>
      </w:pPr>
      <w:r>
        <w:rPr>
          <w:b/>
          <w:bCs/>
          <w:color w:val="2F5D3A"/>
          <w:sz w:val="28"/>
          <w:szCs w:val="28"/>
        </w:rPr>
        <w:t xml:space="preserve">Etapas para incorporar la economía circular en una empresa</w:t>
      </w:r>
    </w:p>
    <w:p>
      <w:pPr>
        <w:pStyle w:val="ListParagraph"/>
        <w:numPr>
          <w:ilvl w:val="0"/>
          <w:numId w:val="2"/>
        </w:numPr>
        <w:spacing w:after="80"/>
      </w:pPr>
      <w:r>
        <w:rPr>
          <w:sz w:val="22"/>
          <w:szCs w:val="22"/>
        </w:rPr>
        <w:t xml:space="preserve">Diagnóstico: identificar los principales flujos de residuos y materiales dentro de la operación.</w:t>
      </w:r>
    </w:p>
    <w:p>
      <w:pPr>
        <w:pStyle w:val="ListParagraph"/>
        <w:numPr>
          <w:ilvl w:val="0"/>
          <w:numId w:val="2"/>
        </w:numPr>
        <w:spacing w:after="80"/>
      </w:pPr>
      <w:r>
        <w:rPr>
          <w:sz w:val="22"/>
          <w:szCs w:val="22"/>
        </w:rPr>
        <w:t xml:space="preserve">Rediseño: evaluar si productos, empaques o procesos pueden modificarse para reducir residuos desde el origen.</w:t>
      </w:r>
    </w:p>
    <w:p>
      <w:pPr>
        <w:pStyle w:val="ListParagraph"/>
        <w:numPr>
          <w:ilvl w:val="0"/>
          <w:numId w:val="2"/>
        </w:numPr>
        <w:spacing w:after="80"/>
      </w:pPr>
      <w:r>
        <w:rPr>
          <w:sz w:val="22"/>
          <w:szCs w:val="22"/>
        </w:rPr>
        <w:t xml:space="preserve">Alianzas: vincularse con gestores ambientales, recicladores o proveedores de materiales reciclados certificados.</w:t>
      </w:r>
    </w:p>
    <w:p>
      <w:pPr>
        <w:pStyle w:val="ListParagraph"/>
        <w:numPr>
          <w:ilvl w:val="0"/>
          <w:numId w:val="2"/>
        </w:numPr>
        <w:spacing w:after="80"/>
      </w:pPr>
      <w:r>
        <w:rPr>
          <w:sz w:val="22"/>
          <w:szCs w:val="22"/>
        </w:rPr>
        <w:t xml:space="preserve">Medición: establecer indicadores simples (kg reciclados, % de materiales recuperados) y monitorearlos en el tiempo.</w:t>
      </w:r>
    </w:p>
    <w:p>
      <w:pPr>
        <w:pStyle w:val="Heading1"/>
        <w:spacing w:after="120" w:before="280"/>
      </w:pPr>
      <w:r>
        <w:rPr>
          <w:b/>
          <w:bCs/>
          <w:color w:val="2F5D3A"/>
          <w:sz w:val="28"/>
          <w:szCs w:val="28"/>
        </w:rPr>
        <w:t xml:space="preserve">Preguntas frecuentes</w:t>
      </w:r>
    </w:p>
    <w:p>
      <w:pPr>
        <w:pStyle w:val="Heading2"/>
        <w:spacing w:after="100" w:before="200"/>
      </w:pPr>
      <w:r>
        <w:rPr>
          <w:b/>
          <w:bCs/>
          <w:color w:val="1F3D26"/>
          <w:sz w:val="24"/>
          <w:szCs w:val="24"/>
        </w:rPr>
        <w:t xml:space="preserve">¿Solo las grandes empresas pueden aplicar economía circular?</w:t>
      </w:r>
    </w:p>
    <w:p>
      <w:pPr>
        <w:spacing w:after="160"/>
        <w:jc w:val="both"/>
      </w:pPr>
      <w:r>
        <w:rPr>
          <w:sz w:val="22"/>
          <w:szCs w:val="22"/>
        </w:rPr>
        <w:t xml:space="preserve">No. Las pymes suelen tener incluso más flexibilidad para rediseñar procesos rápidamente y pueden empezar con acciones simples, como reducir empaques, reutilizar materiales de embalaje o aliarse con gestores de reciclaje locales.</w:t>
      </w:r>
    </w:p>
    <w:p>
      <w:pPr>
        <w:pStyle w:val="Heading2"/>
        <w:spacing w:after="100" w:before="200"/>
      </w:pPr>
      <w:r>
        <w:rPr>
          <w:b/>
          <w:bCs/>
          <w:color w:val="1F3D26"/>
          <w:sz w:val="24"/>
          <w:szCs w:val="24"/>
        </w:rPr>
        <w:t xml:space="preserve">¿La economía circular reemplaza la responsabilidad social empresarial (RSE)?</w:t>
      </w:r>
    </w:p>
    <w:p>
      <w:pPr>
        <w:spacing w:after="160"/>
        <w:jc w:val="both"/>
      </w:pPr>
      <w:r>
        <w:rPr>
          <w:sz w:val="22"/>
          <w:szCs w:val="22"/>
        </w:rPr>
        <w:t xml:space="preserve">No, son conceptos complementarios. La RSE es un marco más amplio de responsabilidad social y ética, mientras que la economía circular es un modelo productivo específico centrado en el uso eficiente de materiales y recursos.</w:t>
      </w:r>
    </w:p>
    <w:p>
      <w:pPr>
        <w:pStyle w:val="Heading2"/>
        <w:spacing w:after="100" w:before="200"/>
      </w:pPr>
      <w:r>
        <w:rPr>
          <w:b/>
          <w:bCs/>
          <w:color w:val="1F3D26"/>
          <w:sz w:val="24"/>
          <w:szCs w:val="24"/>
        </w:rPr>
        <w:t xml:space="preserve">¿Qué sectores en Ecuador tienen más oportunidades en economía circular?</w:t>
      </w:r>
    </w:p>
    <w:p>
      <w:pPr>
        <w:spacing w:after="160"/>
        <w:jc w:val="both"/>
      </w:pPr>
      <w:r>
        <w:rPr>
          <w:sz w:val="22"/>
          <w:szCs w:val="22"/>
        </w:rPr>
        <w:t xml:space="preserve">Sectores como la agroindustria (aprovechamiento de subproductos agrícolas), la construcción (materiales reciclados), el textil y la gestión de envases y empaques muestran un potencial significativo de desarrollo bajo este modelo.</w:t>
      </w:r>
    </w:p>
    <w:p>
      <w:pPr>
        <w:pStyle w:val="Heading1"/>
        <w:spacing w:after="120" w:before="280"/>
      </w:pPr>
      <w:r>
        <w:rPr>
          <w:b/>
          <w:bCs/>
          <w:color w:val="2F5D3A"/>
          <w:sz w:val="28"/>
          <w:szCs w:val="28"/>
        </w:rPr>
        <w:t xml:space="preserve">Fuentes</w:t>
      </w:r>
    </w:p>
    <w:p>
      <w:pPr>
        <w:pStyle w:val="ListParagraph"/>
        <w:numPr>
          <w:ilvl w:val="0"/>
          <w:numId w:val="3"/>
        </w:numPr>
        <w:spacing w:after="100"/>
      </w:pPr>
      <w:r>
        <w:rPr>
          <w:sz w:val="20"/>
          <w:szCs w:val="20"/>
        </w:rPr>
        <w:t xml:space="preserve">Cámara de Comercio de Quito (CCQ) — Foro Latinoamericano de Economía Circular liderado por Ecuador — </w:t>
      </w:r>
      <w:hyperlink w:history="1" r:id="rIdx3qom_vt9dtxybtlrkbvl">
        <w:r>
          <w:rPr>
            <w:rStyle w:val="Hyperlink"/>
            <w:sz w:val="20"/>
            <w:szCs w:val="20"/>
          </w:rPr>
          <w:t xml:space="preserve">https://ccq.ec/?p=61360</w:t>
        </w:r>
      </w:hyperlink>
    </w:p>
    <w:p>
      <w:pPr>
        <w:pStyle w:val="ListParagraph"/>
        <w:numPr>
          <w:ilvl w:val="0"/>
          <w:numId w:val="3"/>
        </w:numPr>
        <w:spacing w:after="100"/>
      </w:pPr>
      <w:r>
        <w:rPr>
          <w:sz w:val="20"/>
          <w:szCs w:val="20"/>
        </w:rPr>
        <w:t xml:space="preserve">MIT Professional Programs — Economía circular: beneficios y retos para las empresas e individuos — </w:t>
      </w:r>
      <w:hyperlink w:history="1" r:id="rIdecjofmtw-wojanhm6oc2d">
        <w:r>
          <w:rPr>
            <w:rStyle w:val="Hyperlink"/>
            <w:sz w:val="20"/>
            <w:szCs w:val="20"/>
          </w:rPr>
          <w:t xml:space="preserve">https://professionalprograms.mit.edu/es/?p=28956</w:t>
        </w:r>
      </w:hyperlink>
    </w:p>
    <w:p>
      <w:pPr>
        <w:pStyle w:val="ListParagraph"/>
        <w:numPr>
          <w:ilvl w:val="0"/>
          <w:numId w:val="3"/>
        </w:numPr>
        <w:spacing w:after="100"/>
      </w:pPr>
      <w:r>
        <w:rPr>
          <w:sz w:val="20"/>
          <w:szCs w:val="20"/>
        </w:rPr>
        <w:t xml:space="preserve">Universidad Técnica de Manabí (LUZ) — Oportunidades de economía circular en la cadena agroalimentaria del cacao en Ecuador — </w:t>
      </w:r>
      <w:hyperlink w:history="1" r:id="rIdpmohrvzvezh-emgeyx2rv">
        <w:r>
          <w:rPr>
            <w:rStyle w:val="Hyperlink"/>
            <w:sz w:val="20"/>
            <w:szCs w:val="20"/>
          </w:rPr>
          <w:t xml:space="preserve">https://produccioncientifica.luz.edu.ve/index.php/agronomia/article/download/32291/33700</w:t>
        </w:r>
      </w:hyperlink>
    </w:p>
    <w:p>
      <w:pPr>
        <w:pBdr>
          <w:top w:val="single" w:color="CCCCCC" w:sz="6" w:space="8"/>
        </w:pBdr>
        <w:spacing w:before="300"/>
      </w:pPr>
    </w:p>
    <w:p>
      <w:pPr>
        <w:spacing w:before="160"/>
      </w:pPr>
      <w:r>
        <w:rPr>
          <w:i/>
          <w:iCs/>
          <w:color w:val="555555"/>
          <w:sz w:val="18"/>
          <w:szCs w:val="18"/>
        </w:rPr>
        <w:t xml:space="preserve">Contenido elaborado por el equipo editorial de EcoSawa con fines informativos y de educación ambiental.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3qom_vt9dtxybtlrkbvl" Type="http://schemas.openxmlformats.org/officeDocument/2006/relationships/hyperlink" Target="https://ccq.ec/?p=61360" TargetMode="External"/><Relationship Id="rIdecjofmtw-wojanhm6oc2d" Type="http://schemas.openxmlformats.org/officeDocument/2006/relationships/hyperlink" Target="https://professionalprograms.mit.edu/es/?p=28956" TargetMode="External"/><Relationship Id="rIdpmohrvzvezh-emgeyx2rv" Type="http://schemas.openxmlformats.org/officeDocument/2006/relationships/hyperlink" Target="https://produccioncientifica.luz.edu.ve/index.php/agronomia/article/download/32291/3370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2026-09-27T04:45:58.317Z</dcterms:created>
  <dcterms:modified xsi:type="dcterms:W3CDTF">2026-09-27T04:45:58.317Z</dcterms:modified>
</cp:coreProperties>
</file>

<file path=docProps/custom.xml><?xml version="1.0" encoding="utf-8"?>
<Properties xmlns="http://schemas.openxmlformats.org/officeDocument/2006/custom-properties" xmlns:vt="http://schemas.openxmlformats.org/officeDocument/2006/docPropsVTypes"/>
</file>