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00"/>
      </w:pPr>
      <w:r>
        <w:t xml:space="preserve"/>
      </w:r>
    </w:p>
    <w:p>
      <w:pPr>
        <w:spacing w:after="120" w:before="0"/>
        <w:jc w:val="center"/>
      </w:pPr>
      <w:r>
        <w:rPr>
          <w:rFonts w:ascii="Calibri" w:cs="Calibri" w:eastAsia="Calibri" w:hAnsi="Calibri"/>
          <w:b/>
          <w:bCs/>
          <w:color w:val="1F4E79"/>
          <w:sz w:val="64"/>
          <w:szCs w:val="64"/>
        </w:rPr>
        <w:t xml:space="preserve">Restaurant AI Automation</w:t>
      </w:r>
    </w:p>
    <w:p>
      <w:pPr>
        <w:spacing w:after="120" w:before="0"/>
        <w:jc w:val="center"/>
      </w:pPr>
      <w:r>
        <w:rPr>
          <w:rFonts w:ascii="Calibri" w:cs="Calibri" w:eastAsia="Calibri" w:hAnsi="Calibri"/>
          <w:b/>
          <w:bCs/>
          <w:color w:val="2E75B6"/>
          <w:sz w:val="48"/>
          <w:szCs w:val="48"/>
        </w:rPr>
        <w:t xml:space="preserve">Implementation Plan</w:t>
      </w:r>
    </w:p>
    <w:p>
      <w:pPr>
        <w:pBdr>
          <w:bottom w:val="single" w:color="2E75B6" w:sz="8" w:space="4"/>
        </w:pBdr>
        <w:spacing w:after="240" w:before="0"/>
        <w:jc w:val="center"/>
      </w:pPr>
      <w:r>
        <w:rPr>
          <w:rFonts w:ascii="Calibri" w:cs="Calibri" w:eastAsia="Calibri" w:hAnsi="Calibri"/>
          <w:i/>
          <w:iCs/>
          <w:color w:val="404040"/>
          <w:sz w:val="24"/>
          <w:szCs w:val="24"/>
        </w:rPr>
        <w:t xml:space="preserve">Lumière — Michelin-Starred Fine Dining | Microsoft Azure AI-102 Hands-On Project</w:t>
      </w:r>
    </w:p>
    <w:p>
      <w:pPr>
        <w:spacing w:after="0" w:before="120"/>
      </w:pPr>
      <w:r>
        <w:t xml:space="preserve"/>
      </w:r>
    </w:p>
    <w:p>
      <w:pPr>
        <w:jc w:val="center"/>
      </w:pPr>
      <w:r>
        <w:rPr>
          <w:rFonts w:ascii="Calibri" w:cs="Calibri" w:eastAsia="Calibri" w:hAnsi="Calibri"/>
          <w:i/>
          <w:iCs/>
          <w:color w:val="404040"/>
          <w:sz w:val="20"/>
          <w:szCs w:val="20"/>
        </w:rPr>
        <w:t xml:space="preserve">Prepared by: Jose Kurian  |  jose@hybridgenai.com  |  May 22, 2026</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8" w:space="4"/>
        </w:pBdr>
        <w:spacing w:after="140" w:before="400"/>
      </w:pPr>
      <w:r>
        <w:rPr>
          <w:rFonts w:ascii="Calibri" w:cs="Calibri" w:eastAsia="Calibri" w:hAnsi="Calibri"/>
          <w:b/>
          <w:bCs/>
          <w:color w:val="1F4E79"/>
          <w:sz w:val="34"/>
          <w:szCs w:val="34"/>
        </w:rPr>
        <w:t xml:space="preserve">Introduction and Project Goal</w:t>
      </w:r>
    </w:p>
    <w:p>
      <w:pPr>
        <w:spacing w:after="60" w:before="60"/>
      </w:pPr>
      <w:r>
        <w:rPr>
          <w:rFonts w:ascii="Calibri" w:cs="Calibri" w:eastAsia="Calibri" w:hAnsi="Calibri"/>
          <w:color w:val="1A1A1A"/>
          <w:sz w:val="21"/>
          <w:szCs w:val="21"/>
        </w:rPr>
        <w:t xml:space="preserve">This implementation plan documents the end-to-end design and deployment of an AI-powered knowledge and automation assistant for Lumière, a Michelin-starred fine dining restaurant in London. The project serves as a hands-on capstone for Microsoft AI-102 certification preparation, deliberately spanning every major exam domain: service selection, identity and security, data ingestion, search, generative AI, safety controls, speech, CI/CD, monitoring, cost governance, and responsible AI.</w:t>
      </w:r>
    </w:p>
    <w:p>
      <w:pPr>
        <w:spacing w:after="0" w:before="60"/>
      </w:pPr>
      <w:r>
        <w:t xml:space="preserve"/>
      </w:r>
    </w:p>
    <w:p>
      <w:pPr>
        <w:pStyle w:val="Heading2"/>
        <w:spacing w:after="100" w:before="300"/>
      </w:pPr>
      <w:r>
        <w:rPr>
          <w:rFonts w:ascii="Calibri" w:cs="Calibri" w:eastAsia="Calibri" w:hAnsi="Calibri"/>
          <w:b/>
          <w:bCs/>
          <w:color w:val="2E75B6"/>
          <w:sz w:val="26"/>
          <w:szCs w:val="26"/>
        </w:rPr>
        <w:t xml:space="preserve">What This Project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4F3"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AI Feature</w:t>
            </w:r>
          </w:p>
        </w:tc>
        <w:tc>
          <w:tcPr>
            <w:tcW w:type="dxa" w:w="6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Restaurant Capability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RAG Knowledge Assistant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Guests and staff ask natural language questions; GPT-4o answers from grounded restaurant documents</w:t>
            </w:r>
          </w:p>
        </w:tc>
      </w:tr>
      <w:tr>
        <w:tc>
          <w:tcPr>
            <w:tcW w:type="dxa" w:w="2800"/>
            <w:tcBorders>
              <w:top w:val="single" w:color="CCCCCC" w:sz="1"/>
              <w:left w:val="single" w:color="CCCCCC" w:sz="1"/>
              <w:bottom w:val="single" w:color="CCCCCC" w:sz="1"/>
              <w:right w:val="single" w:color="CCCCCC" w:sz="1"/>
            </w:tcBorders>
            <w:shd w:fill="D5E4F3"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Document Intelligence</w:t>
            </w:r>
          </w:p>
        </w:tc>
        <w:tc>
          <w:tcPr>
            <w:tcW w:type="dxa" w:w="6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Supplier invoices, wine lists, menus, and training PDFs auto-extracted into structured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Azure AI Search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Hybrid vector + semantic search across all restaurant knowledge</w:t>
            </w:r>
          </w:p>
        </w:tc>
      </w:tr>
      <w:tr>
        <w:tc>
          <w:tcPr>
            <w:tcW w:type="dxa" w:w="2800"/>
            <w:tcBorders>
              <w:top w:val="single" w:color="CCCCCC" w:sz="1"/>
              <w:left w:val="single" w:color="CCCCCC" w:sz="1"/>
              <w:bottom w:val="single" w:color="CCCCCC" w:sz="1"/>
              <w:right w:val="single" w:color="CCCCCC" w:sz="1"/>
            </w:tcBorders>
            <w:shd w:fill="D5E4F3"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Content Safety</w:t>
            </w:r>
          </w:p>
        </w:tc>
        <w:tc>
          <w:tcPr>
            <w:tcW w:type="dxa" w:w="6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Every guest prompt and model response screened for harm; prompt injection blocked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Azure AI Speech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Voice ordering terminal at tables; TTS reads menu to accessibility guests</w:t>
            </w:r>
          </w:p>
        </w:tc>
      </w:tr>
      <w:tr>
        <w:tc>
          <w:tcPr>
            <w:tcW w:type="dxa" w:w="2800"/>
            <w:tcBorders>
              <w:top w:val="single" w:color="CCCCCC" w:sz="1"/>
              <w:left w:val="single" w:color="CCCCCC" w:sz="1"/>
              <w:bottom w:val="single" w:color="CCCCCC" w:sz="1"/>
              <w:right w:val="single" w:color="CCCCCC" w:sz="1"/>
            </w:tcBorders>
            <w:shd w:fill="D5E4F3"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CI/CD Pipeline</w:t>
            </w:r>
          </w:p>
        </w:tc>
        <w:tc>
          <w:tcPr>
            <w:tcW w:type="dxa" w:w="6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GitHub Actions deploys infra + app + index schema with quality gate and production approval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Monitoring Dashboard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Token cost, latency, safety decisions, search quality — all in Log Analytics KQL</w:t>
            </w:r>
          </w:p>
        </w:tc>
      </w:tr>
      <w:tr>
        <w:tc>
          <w:tcPr>
            <w:tcW w:type="dxa" w:w="2800"/>
            <w:tcBorders>
              <w:top w:val="single" w:color="CCCCCC" w:sz="1"/>
              <w:left w:val="single" w:color="CCCCCC" w:sz="1"/>
              <w:bottom w:val="single" w:color="CCCCCC" w:sz="1"/>
              <w:right w:val="single" w:color="CCCCCC" w:sz="1"/>
            </w:tcBorders>
            <w:shd w:fill="D5E4F3"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Responsible AI Register</w:t>
            </w:r>
          </w:p>
        </w:tc>
        <w:tc>
          <w:tcPr>
            <w:tcW w:type="dxa" w:w="6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Risk register, mitigations, evaluation results, and incident response documented</w:t>
            </w:r>
          </w:p>
        </w:tc>
      </w:tr>
    </w:tbl>
    <w:p>
      <w:pPr>
        <w:spacing w:after="0" w:before="60"/>
      </w:pPr>
      <w:r>
        <w:t xml:space="preserve"/>
      </w:r>
    </w:p>
    <w:p>
      <w:pPr>
        <w:spacing w:after="60" w:before="60"/>
        <w:ind w:left="360"/>
      </w:pPr>
      <w:r>
        <w:rPr>
          <w:rFonts w:ascii="Calibri" w:cs="Calibri" w:eastAsia="Calibri" w:hAnsi="Calibri"/>
          <w:b/>
          <w:bCs/>
          <w:color w:val="375623"/>
          <w:sz w:val="20"/>
          <w:szCs w:val="20"/>
        </w:rPr>
        <w:t xml:space="preserve">✅ AI-102 Exam Tip: </w:t>
      </w:r>
      <w:r>
        <w:rPr>
          <w:rFonts w:ascii="Calibri" w:cs="Calibri" w:eastAsia="Calibri" w:hAnsi="Calibri"/>
          <w:i/>
          <w:iCs/>
          <w:color w:val="375623"/>
          <w:sz w:val="20"/>
          <w:szCs w:val="20"/>
        </w:rPr>
        <w:t xml:space="preserve">This single project touches every high-weight AI-102 domain. Build it end-to-end and you will have practical evidence for every exam scenario question.</w:t>
      </w:r>
    </w:p>
    <w:p>
      <w:r>
        <w:br w:type="page"/>
      </w:r>
    </w:p>
    <w:p>
      <w:pPr>
        <w:pStyle w:val="Heading1"/>
        <w:pBdr>
          <w:bottom w:val="single" w:color="2E75B6" w:sz="8" w:space="4"/>
        </w:pBdr>
        <w:spacing w:after="140" w:before="400"/>
      </w:pPr>
      <w:r>
        <w:rPr>
          <w:rFonts w:ascii="Calibri" w:cs="Calibri" w:eastAsia="Calibri" w:hAnsi="Calibri"/>
          <w:b/>
          <w:bCs/>
          <w:color w:val="1F4E79"/>
          <w:sz w:val="34"/>
          <w:szCs w:val="34"/>
        </w:rPr>
        <w:t xml:space="preserve">Architecture Overview</w:t>
      </w:r>
    </w:p>
    <w:p>
      <w:pPr>
        <w:pStyle w:val="Heading2"/>
        <w:spacing w:after="100" w:before="300"/>
      </w:pPr>
      <w:r>
        <w:rPr>
          <w:rFonts w:ascii="Calibri" w:cs="Calibri" w:eastAsia="Calibri" w:hAnsi="Calibri"/>
          <w:b/>
          <w:bCs/>
          <w:color w:val="2E75B6"/>
          <w:sz w:val="26"/>
          <w:szCs w:val="26"/>
        </w:rPr>
        <w:t xml:space="preserve">Azure Services Used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Azure Service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Why Chosen (Not the Alternative)</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AI-102 Exam Boundary</w:t>
            </w:r>
          </w:p>
        </w:tc>
      </w:tr>
      <w:tr>
        <w:tc>
          <w:tcPr>
            <w:tcW w:type="dxa" w:w="2200"/>
            <w:tcBorders>
              <w:top w:val="single" w:color="CCCCCC" w:sz="1"/>
              <w:left w:val="single" w:color="CCCCCC" w:sz="1"/>
              <w:bottom w:val="single" w:color="CCCCCC" w:sz="1"/>
              <w:right w:val="single" w:color="CCCCCC" w:sz="1"/>
            </w:tcBorders>
            <w:shd w:fill="D5E4F3"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Azure OpenAI Service (GPT-4o)</w:t>
            </w:r>
          </w:p>
        </w:tc>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Needed generative reasoning across long documents — not Azure AI Language (deterministic NLP only)</w:t>
            </w:r>
          </w:p>
        </w:tc>
        <w:tc>
          <w:tcPr>
            <w:tcW w:type="dxa" w:w="4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Deployment name vs model name; token cost; content filters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Azure OpenAI (text-embedding-3-large)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3072-dim embeddings for high-recall vector search — not ada-002 (lower quality)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Embedding deployment separate from chat deployment</w:t>
            </w:r>
          </w:p>
        </w:tc>
      </w:tr>
      <w:tr>
        <w:tc>
          <w:tcPr>
            <w:tcW w:type="dxa" w:w="2200"/>
            <w:tcBorders>
              <w:top w:val="single" w:color="CCCCCC" w:sz="1"/>
              <w:left w:val="single" w:color="CCCCCC" w:sz="1"/>
              <w:bottom w:val="single" w:color="CCCCCC" w:sz="1"/>
              <w:right w:val="single" w:color="CCCCCC" w:sz="1"/>
            </w:tcBorders>
            <w:shd w:fill="D5E4F3"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Azure AI Search (Standard)</w:t>
            </w:r>
          </w:p>
        </w:tc>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Hybrid vector + semantic search for RAG retrieval — not Cosmos DB (storage only, no ranking)</w:t>
            </w:r>
          </w:p>
        </w:tc>
        <w:tc>
          <w:tcPr>
            <w:tcW w:type="dxa" w:w="4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Index schema; semantic ranker cost; skillsets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Azure AI Document Intelligence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Structured field extraction from supplier invoices — not Vision OCR (raw text only, no labelled fields)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Prebuilt models; custom models; per-page cost</w:t>
            </w:r>
          </w:p>
        </w:tc>
      </w:tr>
      <w:tr>
        <w:tc>
          <w:tcPr>
            <w:tcW w:type="dxa" w:w="2200"/>
            <w:tcBorders>
              <w:top w:val="single" w:color="CCCCCC" w:sz="1"/>
              <w:left w:val="single" w:color="CCCCCC" w:sz="1"/>
              <w:bottom w:val="single" w:color="CCCCCC" w:sz="1"/>
              <w:right w:val="single" w:color="CCCCCC" w:sz="1"/>
            </w:tcBorders>
            <w:shd w:fill="D5E4F3"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Azure AI Content Safety</w:t>
            </w:r>
          </w:p>
        </w:tc>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Standalone harm + prompt shield service — complements OpenAI built-in filters for defence in depth</w:t>
            </w:r>
          </w:p>
        </w:tc>
        <w:tc>
          <w:tcPr>
            <w:tcW w:type="dxa" w:w="4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4 categories; severity 0-7; prompt shields; blocklists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Azure AI Speech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Speech-to-text for voice ordering — not OpenAI Whisper (higher latency; no SSML for luxury TTS)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STT vs TTS cost; SSML; real-time vs batch</w:t>
            </w:r>
          </w:p>
        </w:tc>
      </w:tr>
      <w:tr>
        <w:tc>
          <w:tcPr>
            <w:tcW w:type="dxa" w:w="2200"/>
            <w:tcBorders>
              <w:top w:val="single" w:color="CCCCCC" w:sz="1"/>
              <w:left w:val="single" w:color="CCCCCC" w:sz="1"/>
              <w:bottom w:val="single" w:color="CCCCCC" w:sz="1"/>
              <w:right w:val="single" w:color="CCCCCC" w:sz="1"/>
            </w:tcBorders>
            <w:shd w:fill="D5E4F3"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Azure AI Language</w:t>
            </w:r>
          </w:p>
        </w:tc>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PII detection for log privacy — not OpenAI (LLM adds latency/cost for a deterministic task)</w:t>
            </w:r>
          </w:p>
        </w:tc>
        <w:tc>
          <w:tcPr>
            <w:tcW w:type="dxa" w:w="4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Pre-built vs custom; CLU for intent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Azure Key Vault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Stores third-party webhook secrets — not environment variables directly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RBAC mode; Key Vault Secrets User role; soft delete</w:t>
            </w:r>
          </w:p>
        </w:tc>
      </w:tr>
      <w:tr>
        <w:tc>
          <w:tcPr>
            <w:tcW w:type="dxa" w:w="2200"/>
            <w:tcBorders>
              <w:top w:val="single" w:color="CCCCCC" w:sz="1"/>
              <w:left w:val="single" w:color="CCCCCC" w:sz="1"/>
              <w:bottom w:val="single" w:color="CCCCCC" w:sz="1"/>
              <w:right w:val="single" w:color="CCCCCC" w:sz="1"/>
            </w:tcBorders>
            <w:shd w:fill="D5E4F3"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Managed Identity (User-assigned)</w:t>
            </w:r>
          </w:p>
        </w:tc>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Shared identity across App Service + Functions — not API keys (eliminates rotation risk)</w:t>
            </w:r>
          </w:p>
        </w:tc>
        <w:tc>
          <w:tcPr>
            <w:tcW w:type="dxa" w:w="4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System vs user-assigned; RBAC role assignments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Log Analytics + App Insights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Unified monitoring for infrastructure + application — not separate tools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Diagnostic settings; KQL; custom metrics; alerts</w:t>
            </w:r>
          </w:p>
        </w:tc>
      </w:tr>
    </w:tbl>
    <w:p>
      <w:pPr>
        <w:spacing w:after="0" w:before="60"/>
      </w:pPr>
      <w:r>
        <w:t xml:space="preserve"/>
      </w:r>
    </w:p>
    <w:p>
      <w:pPr>
        <w:pStyle w:val="Heading2"/>
        <w:spacing w:after="100" w:before="300"/>
      </w:pPr>
      <w:r>
        <w:rPr>
          <w:rFonts w:ascii="Calibri" w:cs="Calibri" w:eastAsia="Calibri" w:hAnsi="Calibri"/>
          <w:b/>
          <w:bCs/>
          <w:color w:val="2E75B6"/>
          <w:sz w:val="26"/>
          <w:szCs w:val="26"/>
        </w:rPr>
        <w:t xml:space="preserve">Data Flow Summary</w:t>
      </w:r>
    </w:p>
    <w:p>
      <w:pPr>
        <w:spacing w:after="60" w:before="60"/>
      </w:pPr>
      <w:r>
        <w:rPr>
          <w:rFonts w:ascii="Calibri" w:cs="Calibri" w:eastAsia="Calibri" w:hAnsi="Calibri"/>
          <w:color w:val="1A1A1A"/>
          <w:sz w:val="21"/>
          <w:szCs w:val="21"/>
        </w:rPr>
        <w:t xml:space="preserve">Ingestion path: Restaurant PDFs uploaded to Blob Storage → Document Intelligence extracts structured fields → Content chunked into 500-token passages → text-embedding-3-large generates 3072-dim vectors → chunks + vectors pushed to AI Search index.</w:t>
      </w:r>
    </w:p>
    <w:p>
      <w:pPr>
        <w:spacing w:after="60" w:before="60"/>
      </w:pPr>
      <w:r>
        <w:rPr>
          <w:rFonts w:ascii="Calibri" w:cs="Calibri" w:eastAsia="Calibri" w:hAnsi="Calibri"/>
          <w:color w:val="1A1A1A"/>
          <w:sz w:val="21"/>
          <w:szCs w:val="21"/>
        </w:rPr>
        <w:t xml:space="preserve">Query path: Guest voice/text input → STT (if voice) → Content Safety harm check → Prompt Shield → AI Search hybrid retrieval (top-5 chunks) → GPT-4o grounded completion with system prompt → Content Safety output check → TTS (if voice) → response delivered with citations.</w:t>
      </w:r>
    </w:p>
    <w:p>
      <w:r>
        <w:br w:type="page"/>
      </w:r>
    </w:p>
    <w:p>
      <w:pPr>
        <w:pStyle w:val="Heading1"/>
        <w:pBdr>
          <w:bottom w:val="single" w:color="2E75B6" w:sz="8" w:space="4"/>
        </w:pBdr>
        <w:spacing w:after="140" w:before="400"/>
      </w:pPr>
      <w:r>
        <w:rPr>
          <w:rFonts w:ascii="Calibri" w:cs="Calibri" w:eastAsia="Calibri" w:hAnsi="Calibri"/>
          <w:b/>
          <w:bCs/>
          <w:color w:val="1F4E79"/>
          <w:sz w:val="34"/>
          <w:szCs w:val="34"/>
        </w:rPr>
        <w:t xml:space="preserve">10-Phase Implementation Plan</w:t>
      </w:r>
    </w:p>
    <w:p>
      <w:pPr>
        <w:pStyle w:val="Heading2"/>
        <w:spacing w:after="100" w:before="300"/>
      </w:pPr>
      <w:r>
        <w:rPr>
          <w:rFonts w:ascii="Calibri" w:cs="Calibri" w:eastAsia="Calibri" w:hAnsi="Calibri"/>
          <w:b/>
          <w:bCs/>
          <w:color w:val="2E75B6"/>
          <w:sz w:val="26"/>
          <w:szCs w:val="26"/>
        </w:rPr>
        <w:t xml:space="preserve">Phase 1: Provision Azure Resources</w:t>
      </w:r>
    </w:p>
    <w:p>
      <w:pPr>
        <w:pStyle w:val="Heading3"/>
        <w:spacing w:after="80" w:before="200"/>
      </w:pPr>
      <w:r>
        <w:rPr>
          <w:rFonts w:ascii="Calibri" w:cs="Calibri" w:eastAsia="Calibri" w:hAnsi="Calibri"/>
          <w:b/>
          <w:bCs/>
          <w:color w:val="1F4E79"/>
          <w:sz w:val="22"/>
          <w:szCs w:val="22"/>
        </w:rPr>
        <w:t xml:space="preserve">Goal</w:t>
      </w:r>
    </w:p>
    <w:p>
      <w:pPr>
        <w:spacing w:after="60" w:before="60"/>
      </w:pPr>
      <w:r>
        <w:rPr>
          <w:rFonts w:ascii="Calibri" w:cs="Calibri" w:eastAsia="Calibri" w:hAnsi="Calibri"/>
          <w:color w:val="1A1A1A"/>
          <w:sz w:val="21"/>
          <w:szCs w:val="21"/>
        </w:rPr>
        <w:t xml:space="preserve">Create all required Azure resources in a single resource group using Bicep IaC.</w:t>
      </w:r>
    </w:p>
    <w:p>
      <w:pPr>
        <w:pStyle w:val="Heading3"/>
        <w:spacing w:after="80" w:before="200"/>
      </w:pPr>
      <w:r>
        <w:rPr>
          <w:rFonts w:ascii="Calibri" w:cs="Calibri" w:eastAsia="Calibri" w:hAnsi="Calibri"/>
          <w:b/>
          <w:bCs/>
          <w:color w:val="1F4E79"/>
          <w:sz w:val="22"/>
          <w:szCs w:val="22"/>
        </w:rPr>
        <w:t xml:space="preserve">Why This Approach (Service Selection Rationale)</w:t>
      </w:r>
    </w:p>
    <w:p>
      <w:pPr>
        <w:spacing w:after="60" w:before="60"/>
      </w:pPr>
      <w:r>
        <w:rPr>
          <w:rFonts w:ascii="Calibri" w:cs="Calibri" w:eastAsia="Calibri" w:hAnsi="Calibri"/>
          <w:color w:val="1A1A1A"/>
          <w:sz w:val="21"/>
          <w:szCs w:val="21"/>
        </w:rPr>
        <w:t xml:space="preserve">IaC ensures reproducible, version-controlled infrastructure — a CI/CD requirement and a Responsible AI governance practice.</w:t>
      </w:r>
    </w:p>
    <w:p>
      <w:pPr>
        <w:pStyle w:val="Heading3"/>
        <w:spacing w:after="80" w:before="200"/>
      </w:pPr>
      <w:r>
        <w:rPr>
          <w:rFonts w:ascii="Calibri" w:cs="Calibri" w:eastAsia="Calibri" w:hAnsi="Calibri"/>
          <w:b/>
          <w:bCs/>
          <w:color w:val="1F4E79"/>
          <w:sz w:val="22"/>
          <w:szCs w:val="22"/>
        </w:rPr>
        <w:t xml:space="preserve">Implementation Details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0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Resource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SKU / Tier</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D5E4F3"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Resource Group</w:t>
            </w:r>
          </w:p>
        </w:tc>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N/A</w:t>
            </w:r>
          </w:p>
        </w:tc>
        <w:tc>
          <w:tcPr>
            <w:tcW w:type="dxa" w:w="4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Logical container; tagged project=restaurant-ai, environment=dev</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Azure OpenAI Service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S0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GPT-4o chat + text-embedding-3-large deployment</w:t>
            </w:r>
          </w:p>
        </w:tc>
      </w:tr>
      <w:tr>
        <w:tc>
          <w:tcPr>
            <w:tcW w:type="dxa" w:w="2400"/>
            <w:tcBorders>
              <w:top w:val="single" w:color="CCCCCC" w:sz="1"/>
              <w:left w:val="single" w:color="CCCCCC" w:sz="1"/>
              <w:bottom w:val="single" w:color="CCCCCC" w:sz="1"/>
              <w:right w:val="single" w:color="CCCCCC" w:sz="1"/>
            </w:tcBorders>
            <w:shd w:fill="D5E4F3"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Azure AI Search</w:t>
            </w:r>
          </w:p>
        </w:tc>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Standard</w:t>
            </w:r>
          </w:p>
        </w:tc>
        <w:tc>
          <w:tcPr>
            <w:tcW w:type="dxa" w:w="4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Vector, hybrid, and semantic search for RAG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Azure AI Document Intelligence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S0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Invoice, menu, wine list extraction</w:t>
            </w:r>
          </w:p>
        </w:tc>
      </w:tr>
      <w:tr>
        <w:tc>
          <w:tcPr>
            <w:tcW w:type="dxa" w:w="2400"/>
            <w:tcBorders>
              <w:top w:val="single" w:color="CCCCCC" w:sz="1"/>
              <w:left w:val="single" w:color="CCCCCC" w:sz="1"/>
              <w:bottom w:val="single" w:color="CCCCCC" w:sz="1"/>
              <w:right w:val="single" w:color="CCCCCC" w:sz="1"/>
            </w:tcBorders>
            <w:shd w:fill="D5E4F3"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Azure AI Content Safety</w:t>
            </w:r>
          </w:p>
        </w:tc>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S0</w:t>
            </w:r>
          </w:p>
        </w:tc>
        <w:tc>
          <w:tcPr>
            <w:tcW w:type="dxa" w:w="4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Harm detection + Prompt Shields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Azure AI Speech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S0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STT + TTS for voice ordering</w:t>
            </w:r>
          </w:p>
        </w:tc>
      </w:tr>
      <w:tr>
        <w:tc>
          <w:tcPr>
            <w:tcW w:type="dxa" w:w="2400"/>
            <w:tcBorders>
              <w:top w:val="single" w:color="CCCCCC" w:sz="1"/>
              <w:left w:val="single" w:color="CCCCCC" w:sz="1"/>
              <w:bottom w:val="single" w:color="CCCCCC" w:sz="1"/>
              <w:right w:val="single" w:color="CCCCCC" w:sz="1"/>
            </w:tcBorders>
            <w:shd w:fill="D5E4F3"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Azure Storage Account</w:t>
            </w:r>
          </w:p>
        </w:tc>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Standard LRS</w:t>
            </w:r>
          </w:p>
        </w:tc>
        <w:tc>
          <w:tcPr>
            <w:tcW w:type="dxa" w:w="4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PDF blob storage for ingestion pipeline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Azure Key Vault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Standard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Secrets for non-MI third-party integrations</w:t>
            </w:r>
          </w:p>
        </w:tc>
      </w:tr>
      <w:tr>
        <w:tc>
          <w:tcPr>
            <w:tcW w:type="dxa" w:w="2400"/>
            <w:tcBorders>
              <w:top w:val="single" w:color="CCCCCC" w:sz="1"/>
              <w:left w:val="single" w:color="CCCCCC" w:sz="1"/>
              <w:bottom w:val="single" w:color="CCCCCC" w:sz="1"/>
              <w:right w:val="single" w:color="CCCCCC" w:sz="1"/>
            </w:tcBorders>
            <w:shd w:fill="D5E4F3"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Log Analytics Workspace</w:t>
            </w:r>
          </w:p>
        </w:tc>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Per-GB</w:t>
            </w:r>
          </w:p>
        </w:tc>
        <w:tc>
          <w:tcPr>
            <w:tcW w:type="dxa" w:w="4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Diagnostic log destination for all AI resources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Application Insights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Workspace-based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SDK-level telemetry and custom metrics</w:t>
            </w:r>
          </w:p>
        </w:tc>
      </w:tr>
    </w:tbl>
    <w:p>
      <w:pPr>
        <w:spacing w:after="0" w:before="60"/>
      </w:pPr>
      <w:r>
        <w:t xml:space="preserve"/>
      </w:r>
    </w:p>
    <w:p>
      <w:pPr>
        <w:spacing w:after="60" w:before="60"/>
        <w:ind w:left="360"/>
      </w:pPr>
      <w:r>
        <w:rPr>
          <w:rFonts w:ascii="Calibri" w:cs="Calibri" w:eastAsia="Calibri" w:hAnsi="Calibri"/>
          <w:b/>
          <w:bCs/>
          <w:color w:val="375623"/>
          <w:sz w:val="20"/>
          <w:szCs w:val="20"/>
        </w:rPr>
        <w:t xml:space="preserve">✅ AI-102 Exam Tip: </w:t>
      </w:r>
      <w:r>
        <w:rPr>
          <w:rFonts w:ascii="Calibri" w:cs="Calibri" w:eastAsia="Calibri" w:hAnsi="Calibri"/>
          <w:i/>
          <w:iCs/>
          <w:color w:val="375623"/>
          <w:sz w:val="20"/>
          <w:szCs w:val="20"/>
        </w:rPr>
        <w:t xml:space="preserve">Memorise which resource kind maps to which AI service. Document Intelligence kind = 'FormRecognizer'. Content Safety kind = 'ContentSafety'. OpenAI kind = 'OpenAI'.</w:t>
      </w:r>
    </w:p>
    <w:p>
      <w:pPr>
        <w:spacing w:after="60" w:before="60"/>
        <w:ind w:left="360"/>
      </w:pPr>
      <w:r>
        <w:rPr>
          <w:rFonts w:ascii="Calibri" w:cs="Calibri" w:eastAsia="Calibri" w:hAnsi="Calibri"/>
          <w:b/>
          <w:bCs/>
          <w:color w:val="843C0C"/>
          <w:sz w:val="20"/>
          <w:szCs w:val="20"/>
        </w:rPr>
        <w:t xml:space="preserve">📋 Note: </w:t>
      </w:r>
      <w:r>
        <w:rPr>
          <w:rFonts w:ascii="Calibri" w:cs="Calibri" w:eastAsia="Calibri" w:hAnsi="Calibri"/>
          <w:i/>
          <w:iCs/>
          <w:color w:val="843C0C"/>
          <w:sz w:val="20"/>
          <w:szCs w:val="20"/>
        </w:rPr>
        <w:t xml:space="preserve">File Reference: az deployment group create --resource-group restaurantai-dev-rg --template-file infra/main.bicep --parameters infra/parameters/main.parameters.json</w:t>
      </w:r>
    </w:p>
    <w:p>
      <w:pPr>
        <w:spacing w:after="0" w:before="120"/>
      </w:pPr>
      <w:r>
        <w:t xml:space="preserve"/>
      </w:r>
    </w:p>
    <w:p>
      <w:pPr>
        <w:pStyle w:val="Heading2"/>
        <w:spacing w:after="100" w:before="300"/>
      </w:pPr>
      <w:r>
        <w:rPr>
          <w:rFonts w:ascii="Calibri" w:cs="Calibri" w:eastAsia="Calibri" w:hAnsi="Calibri"/>
          <w:b/>
          <w:bCs/>
          <w:color w:val="2E75B6"/>
          <w:sz w:val="26"/>
          <w:szCs w:val="26"/>
        </w:rPr>
        <w:t xml:space="preserve">Phase 2: Configure Identity and Networking</w:t>
      </w:r>
    </w:p>
    <w:p>
      <w:pPr>
        <w:pStyle w:val="Heading3"/>
        <w:spacing w:after="80" w:before="200"/>
      </w:pPr>
      <w:r>
        <w:rPr>
          <w:rFonts w:ascii="Calibri" w:cs="Calibri" w:eastAsia="Calibri" w:hAnsi="Calibri"/>
          <w:b/>
          <w:bCs/>
          <w:color w:val="1F4E79"/>
          <w:sz w:val="22"/>
          <w:szCs w:val="22"/>
        </w:rPr>
        <w:t xml:space="preserve">Goal</w:t>
      </w:r>
    </w:p>
    <w:p>
      <w:pPr>
        <w:spacing w:after="60" w:before="60"/>
      </w:pPr>
      <w:r>
        <w:rPr>
          <w:rFonts w:ascii="Calibri" w:cs="Calibri" w:eastAsia="Calibri" w:hAnsi="Calibri"/>
          <w:color w:val="1A1A1A"/>
          <w:sz w:val="21"/>
          <w:szCs w:val="21"/>
        </w:rPr>
        <w:t xml:space="preserve">Eliminate API keys for all Azure-to-Azure communication using Managed Identity and RBAC.</w:t>
      </w:r>
    </w:p>
    <w:p>
      <w:pPr>
        <w:pStyle w:val="Heading3"/>
        <w:spacing w:after="80" w:before="200"/>
      </w:pPr>
      <w:r>
        <w:rPr>
          <w:rFonts w:ascii="Calibri" w:cs="Calibri" w:eastAsia="Calibri" w:hAnsi="Calibri"/>
          <w:b/>
          <w:bCs/>
          <w:color w:val="1F4E79"/>
          <w:sz w:val="22"/>
          <w:szCs w:val="22"/>
        </w:rPr>
        <w:t xml:space="preserve">Why This Approach (Service Selection Rationale)</w:t>
      </w:r>
    </w:p>
    <w:p>
      <w:pPr>
        <w:spacing w:after="60" w:before="60"/>
      </w:pPr>
      <w:r>
        <w:rPr>
          <w:rFonts w:ascii="Calibri" w:cs="Calibri" w:eastAsia="Calibri" w:hAnsi="Calibri"/>
          <w:color w:val="1A1A1A"/>
          <w:sz w:val="21"/>
          <w:szCs w:val="21"/>
        </w:rPr>
        <w:t xml:space="preserve">Managed Identity removes the rotation burden and eliminates key-leak risk — the most secure and operationally efficient approach for Azure workloads.</w:t>
      </w:r>
    </w:p>
    <w:p>
      <w:pPr>
        <w:pStyle w:val="Heading3"/>
        <w:spacing w:after="80" w:before="200"/>
      </w:pPr>
      <w:r>
        <w:rPr>
          <w:rFonts w:ascii="Calibri" w:cs="Calibri" w:eastAsia="Calibri" w:hAnsi="Calibri"/>
          <w:b/>
          <w:bCs/>
          <w:color w:val="1F4E79"/>
          <w:sz w:val="22"/>
          <w:szCs w:val="22"/>
        </w:rPr>
        <w:t xml:space="preserve">Implementation Details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0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Configuration</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Value</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Reason</w:t>
            </w:r>
          </w:p>
        </w:tc>
      </w:tr>
      <w:tr>
        <w:tc>
          <w:tcPr>
            <w:tcW w:type="dxa" w:w="2400"/>
            <w:tcBorders>
              <w:top w:val="single" w:color="CCCCCC" w:sz="1"/>
              <w:left w:val="single" w:color="CCCCCC" w:sz="1"/>
              <w:bottom w:val="single" w:color="CCCCCC" w:sz="1"/>
              <w:right w:val="single" w:color="CCCCCC" w:sz="1"/>
            </w:tcBorders>
            <w:shd w:fill="D5E4F3"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Identity Type</w:t>
            </w:r>
          </w:p>
        </w:tc>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User-assigned Managed Identity</w:t>
            </w:r>
          </w:p>
        </w:tc>
        <w:tc>
          <w:tcPr>
            <w:tcW w:type="dxa" w:w="4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Shared across App Service, Container App, and Functions; persists if a resource is recreated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OpenAI RBAC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Cognitive Services OpenAI User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Allows inference calls; cannot regenerate keys or change deployment config</w:t>
            </w:r>
          </w:p>
        </w:tc>
      </w:tr>
      <w:tr>
        <w:tc>
          <w:tcPr>
            <w:tcW w:type="dxa" w:w="2400"/>
            <w:tcBorders>
              <w:top w:val="single" w:color="CCCCCC" w:sz="1"/>
              <w:left w:val="single" w:color="CCCCCC" w:sz="1"/>
              <w:bottom w:val="single" w:color="CCCCCC" w:sz="1"/>
              <w:right w:val="single" w:color="CCCCCC" w:sz="1"/>
            </w:tcBorders>
            <w:shd w:fill="D5E4F3"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Search RBAC</w:t>
            </w:r>
          </w:p>
        </w:tc>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Search Index Data Contributor</w:t>
            </w:r>
          </w:p>
        </w:tc>
        <w:tc>
          <w:tcPr>
            <w:tcW w:type="dxa" w:w="4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Allows read/write to index; cannot change index schema or service config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Storage RBAC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Storage Blob Data Contributor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Allows read/write blobs; cannot manage account settings</w:t>
            </w:r>
          </w:p>
        </w:tc>
      </w:tr>
      <w:tr>
        <w:tc>
          <w:tcPr>
            <w:tcW w:type="dxa" w:w="2400"/>
            <w:tcBorders>
              <w:top w:val="single" w:color="CCCCCC" w:sz="1"/>
              <w:left w:val="single" w:color="CCCCCC" w:sz="1"/>
              <w:bottom w:val="single" w:color="CCCCCC" w:sz="1"/>
              <w:right w:val="single" w:color="CCCCCC" w:sz="1"/>
            </w:tcBorders>
            <w:shd w:fill="D5E4F3"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Key Vault RBAC</w:t>
            </w:r>
          </w:p>
        </w:tc>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Key Vault Secrets User</w:t>
            </w:r>
          </w:p>
        </w:tc>
        <w:tc>
          <w:tcPr>
            <w:tcW w:type="dxa" w:w="4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Read-only on secrets; cannot list all secrets or write new ones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Key Vault Admin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Key Vault Administrator (admin user only)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Full management including key rotation and policy</w:t>
            </w:r>
          </w:p>
        </w:tc>
      </w:tr>
    </w:tbl>
    <w:p>
      <w:pPr>
        <w:spacing w:after="0" w:before="60"/>
      </w:pPr>
      <w:r>
        <w:t xml:space="preserve"/>
      </w:r>
    </w:p>
    <w:p>
      <w:pPr>
        <w:spacing w:after="60" w:before="60"/>
        <w:ind w:left="360"/>
      </w:pPr>
      <w:r>
        <w:rPr>
          <w:rFonts w:ascii="Calibri" w:cs="Calibri" w:eastAsia="Calibri" w:hAnsi="Calibri"/>
          <w:b/>
          <w:bCs/>
          <w:color w:val="375623"/>
          <w:sz w:val="20"/>
          <w:szCs w:val="20"/>
        </w:rPr>
        <w:t xml:space="preserve">✅ AI-102 Exam Tip: </w:t>
      </w:r>
      <w:r>
        <w:rPr>
          <w:rFonts w:ascii="Calibri" w:cs="Calibri" w:eastAsia="Calibri" w:hAnsi="Calibri"/>
          <w:i/>
          <w:iCs/>
          <w:color w:val="375623"/>
          <w:sz w:val="20"/>
          <w:szCs w:val="20"/>
        </w:rPr>
        <w:t xml:space="preserve">The most common exam question pattern: 'No credential management, least privilege.' Answer: User-assigned Managed Identity + specific Cognitive Services RBAC role.</w:t>
      </w:r>
    </w:p>
    <w:p>
      <w:pPr>
        <w:spacing w:after="60" w:before="60"/>
        <w:ind w:left="360"/>
      </w:pPr>
      <w:r>
        <w:rPr>
          <w:rFonts w:ascii="Calibri" w:cs="Calibri" w:eastAsia="Calibri" w:hAnsi="Calibri"/>
          <w:b/>
          <w:bCs/>
          <w:color w:val="843C0C"/>
          <w:sz w:val="20"/>
          <w:szCs w:val="20"/>
        </w:rPr>
        <w:t xml:space="preserve">📋 Note: </w:t>
      </w:r>
      <w:r>
        <w:rPr>
          <w:rFonts w:ascii="Calibri" w:cs="Calibri" w:eastAsia="Calibri" w:hAnsi="Calibri"/>
          <w:i/>
          <w:iCs/>
          <w:color w:val="843C0C"/>
          <w:sz w:val="20"/>
          <w:szCs w:val="20"/>
        </w:rPr>
        <w:t xml:space="preserve">File Reference: az role assignment create --assignee &lt;MI-principal-id&gt; --role 'Cognitive Services OpenAI User' --scope &lt;openai-resource-id&gt;</w:t>
      </w:r>
    </w:p>
    <w:p>
      <w:pPr>
        <w:spacing w:after="0" w:before="120"/>
      </w:pPr>
      <w:r>
        <w:t xml:space="preserve"/>
      </w:r>
    </w:p>
    <w:p>
      <w:pPr>
        <w:pStyle w:val="Heading2"/>
        <w:spacing w:after="100" w:before="300"/>
      </w:pPr>
      <w:r>
        <w:rPr>
          <w:rFonts w:ascii="Calibri" w:cs="Calibri" w:eastAsia="Calibri" w:hAnsi="Calibri"/>
          <w:b/>
          <w:bCs/>
          <w:color w:val="2E75B6"/>
          <w:sz w:val="26"/>
          <w:szCs w:val="26"/>
        </w:rPr>
        <w:t xml:space="preserve">Phase 3: Ingest Restaurant Documents</w:t>
      </w:r>
    </w:p>
    <w:p>
      <w:pPr>
        <w:pStyle w:val="Heading3"/>
        <w:spacing w:after="80" w:before="200"/>
      </w:pPr>
      <w:r>
        <w:rPr>
          <w:rFonts w:ascii="Calibri" w:cs="Calibri" w:eastAsia="Calibri" w:hAnsi="Calibri"/>
          <w:b/>
          <w:bCs/>
          <w:color w:val="1F4E79"/>
          <w:sz w:val="22"/>
          <w:szCs w:val="22"/>
        </w:rPr>
        <w:t xml:space="preserve">Goal</w:t>
      </w:r>
    </w:p>
    <w:p>
      <w:pPr>
        <w:spacing w:after="60" w:before="60"/>
      </w:pPr>
      <w:r>
        <w:rPr>
          <w:rFonts w:ascii="Calibri" w:cs="Calibri" w:eastAsia="Calibri" w:hAnsi="Calibri"/>
          <w:color w:val="1A1A1A"/>
          <w:sz w:val="21"/>
          <w:szCs w:val="21"/>
        </w:rPr>
        <w:t xml:space="preserve">Upload and process restaurant PDFs through Document Intelligence into AI Search.</w:t>
      </w:r>
    </w:p>
    <w:p>
      <w:pPr>
        <w:pStyle w:val="Heading3"/>
        <w:spacing w:after="80" w:before="200"/>
      </w:pPr>
      <w:r>
        <w:rPr>
          <w:rFonts w:ascii="Calibri" w:cs="Calibri" w:eastAsia="Calibri" w:hAnsi="Calibri"/>
          <w:b/>
          <w:bCs/>
          <w:color w:val="1F4E79"/>
          <w:sz w:val="22"/>
          <w:szCs w:val="22"/>
        </w:rPr>
        <w:t xml:space="preserve">Why This Approach (Service Selection Rationale)</w:t>
      </w:r>
    </w:p>
    <w:p>
      <w:pPr>
        <w:spacing w:after="60" w:before="60"/>
      </w:pPr>
      <w:r>
        <w:rPr>
          <w:rFonts w:ascii="Calibri" w:cs="Calibri" w:eastAsia="Calibri" w:hAnsi="Calibri"/>
          <w:color w:val="1A1A1A"/>
          <w:sz w:val="21"/>
          <w:szCs w:val="21"/>
        </w:rPr>
        <w:t xml:space="preserve">Document Intelligence extracts structured fields (vendor, total, line items from invoices; dish names and allergens from menus) — Vision Read API only extracts raw text with no field semantics.</w:t>
      </w:r>
    </w:p>
    <w:p>
      <w:pPr>
        <w:pStyle w:val="Heading3"/>
        <w:spacing w:after="80" w:before="200"/>
      </w:pPr>
      <w:r>
        <w:rPr>
          <w:rFonts w:ascii="Calibri" w:cs="Calibri" w:eastAsia="Calibri" w:hAnsi="Calibri"/>
          <w:b/>
          <w:bCs/>
          <w:color w:val="1F4E79"/>
          <w:sz w:val="22"/>
          <w:szCs w:val="22"/>
        </w:rPr>
        <w:t xml:space="preserve">Implementation Details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0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Document Type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Document Intelligence Model</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Fields Extracted</w:t>
            </w:r>
          </w:p>
        </w:tc>
      </w:tr>
      <w:tr>
        <w:tc>
          <w:tcPr>
            <w:tcW w:type="dxa" w:w="2400"/>
            <w:tcBorders>
              <w:top w:val="single" w:color="CCCCCC" w:sz="1"/>
              <w:left w:val="single" w:color="CCCCCC" w:sz="1"/>
              <w:bottom w:val="single" w:color="CCCCCC" w:sz="1"/>
              <w:right w:val="single" w:color="CCCCCC" w:sz="1"/>
            </w:tcBorders>
            <w:shd w:fill="D5E4F3"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Supplier Invoice</w:t>
            </w:r>
          </w:p>
        </w:tc>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prebuilt-invoice</w:t>
            </w:r>
          </w:p>
        </w:tc>
        <w:tc>
          <w:tcPr>
            <w:tcW w:type="dxa" w:w="4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VendorName, InvoiceDate, InvoiceTotal, Items (description, quantity, unit price)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Staff Training Doc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prebuilt-layout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Full text, tables, headings preserved</w:t>
            </w:r>
          </w:p>
        </w:tc>
      </w:tr>
      <w:tr>
        <w:tc>
          <w:tcPr>
            <w:tcW w:type="dxa" w:w="2400"/>
            <w:tcBorders>
              <w:top w:val="single" w:color="CCCCCC" w:sz="1"/>
              <w:left w:val="single" w:color="CCCCCC" w:sz="1"/>
              <w:bottom w:val="single" w:color="CCCCCC" w:sz="1"/>
              <w:right w:val="single" w:color="CCCCCC" w:sz="1"/>
            </w:tcBorders>
            <w:shd w:fill="D5E4F3"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Wine List PDF</w:t>
            </w:r>
          </w:p>
        </w:tc>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prebuilt-layout</w:t>
            </w:r>
          </w:p>
        </w:tc>
        <w:tc>
          <w:tcPr>
            <w:tcW w:type="dxa" w:w="4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Producer, Appellation, Vintage, Price — structured by table extraction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Tasting Menu</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prebuilt-layout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Course names, dish descriptions, allergen flags</w:t>
            </w:r>
          </w:p>
        </w:tc>
      </w:tr>
      <w:tr>
        <w:tc>
          <w:tcPr>
            <w:tcW w:type="dxa" w:w="2400"/>
            <w:tcBorders>
              <w:top w:val="single" w:color="CCCCCC" w:sz="1"/>
              <w:left w:val="single" w:color="CCCCCC" w:sz="1"/>
              <w:bottom w:val="single" w:color="CCCCCC" w:sz="1"/>
              <w:right w:val="single" w:color="CCCCCC" w:sz="1"/>
            </w:tcBorders>
            <w:shd w:fill="D5E4F3"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Expense Receipt</w:t>
            </w:r>
          </w:p>
        </w:tc>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prebuilt-receipt</w:t>
            </w:r>
          </w:p>
        </w:tc>
        <w:tc>
          <w:tcPr>
            <w:tcW w:type="dxa" w:w="4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MerchantName, TransactionDate, Total, Items</w:t>
            </w:r>
          </w:p>
        </w:tc>
      </w:tr>
    </w:tbl>
    <w:p>
      <w:pPr>
        <w:spacing w:after="0" w:before="60"/>
      </w:pPr>
      <w:r>
        <w:t xml:space="preserve"/>
      </w:r>
    </w:p>
    <w:p>
      <w:pPr>
        <w:spacing w:after="60" w:before="60"/>
        <w:ind w:left="360"/>
      </w:pPr>
      <w:r>
        <w:rPr>
          <w:rFonts w:ascii="Calibri" w:cs="Calibri" w:eastAsia="Calibri" w:hAnsi="Calibri"/>
          <w:b/>
          <w:bCs/>
          <w:color w:val="375623"/>
          <w:sz w:val="20"/>
          <w:szCs w:val="20"/>
        </w:rPr>
        <w:t xml:space="preserve">✅ AI-102 Exam Tip: </w:t>
      </w:r>
      <w:r>
        <w:rPr>
          <w:rFonts w:ascii="Calibri" w:cs="Calibri" w:eastAsia="Calibri" w:hAnsi="Calibri"/>
          <w:i/>
          <w:iCs/>
          <w:color w:val="375623"/>
          <w:sz w:val="20"/>
          <w:szCs w:val="20"/>
        </w:rPr>
        <w:t xml:space="preserve">Vision Read API = raw text from images. Document Intelligence = structured field extraction with labelled keys. Custom model = when prebuilt accuracy is insufficient.</w:t>
      </w:r>
    </w:p>
    <w:p>
      <w:pPr>
        <w:spacing w:after="60" w:before="60"/>
        <w:ind w:left="360"/>
      </w:pPr>
      <w:r>
        <w:rPr>
          <w:rFonts w:ascii="Calibri" w:cs="Calibri" w:eastAsia="Calibri" w:hAnsi="Calibri"/>
          <w:b/>
          <w:bCs/>
          <w:color w:val="843C0C"/>
          <w:sz w:val="20"/>
          <w:szCs w:val="20"/>
        </w:rPr>
        <w:t xml:space="preserve">📋 Note: </w:t>
      </w:r>
      <w:r>
        <w:rPr>
          <w:rFonts w:ascii="Calibri" w:cs="Calibri" w:eastAsia="Calibri" w:hAnsi="Calibri"/>
          <w:i/>
          <w:iCs/>
          <w:color w:val="843C0C"/>
          <w:sz w:val="20"/>
          <w:szCs w:val="20"/>
        </w:rPr>
        <w:t xml:space="preserve">File Reference: python -m src.ingestion.document_ingestion --container restaurant-documents</w:t>
      </w:r>
    </w:p>
    <w:p>
      <w:pPr>
        <w:spacing w:after="0" w:before="120"/>
      </w:pPr>
      <w:r>
        <w:t xml:space="preserve"/>
      </w:r>
    </w:p>
    <w:p>
      <w:pPr>
        <w:pStyle w:val="Heading2"/>
        <w:spacing w:after="100" w:before="300"/>
      </w:pPr>
      <w:r>
        <w:rPr>
          <w:rFonts w:ascii="Calibri" w:cs="Calibri" w:eastAsia="Calibri" w:hAnsi="Calibri"/>
          <w:b/>
          <w:bCs/>
          <w:color w:val="2E75B6"/>
          <w:sz w:val="26"/>
          <w:szCs w:val="26"/>
        </w:rPr>
        <w:t xml:space="preserve">Phase 4: Build the AI Search Layer</w:t>
      </w:r>
    </w:p>
    <w:p>
      <w:pPr>
        <w:pStyle w:val="Heading3"/>
        <w:spacing w:after="80" w:before="200"/>
      </w:pPr>
      <w:r>
        <w:rPr>
          <w:rFonts w:ascii="Calibri" w:cs="Calibri" w:eastAsia="Calibri" w:hAnsi="Calibri"/>
          <w:b/>
          <w:bCs/>
          <w:color w:val="1F4E79"/>
          <w:sz w:val="22"/>
          <w:szCs w:val="22"/>
        </w:rPr>
        <w:t xml:space="preserve">Goal</w:t>
      </w:r>
    </w:p>
    <w:p>
      <w:pPr>
        <w:spacing w:after="60" w:before="60"/>
      </w:pPr>
      <w:r>
        <w:rPr>
          <w:rFonts w:ascii="Calibri" w:cs="Calibri" w:eastAsia="Calibri" w:hAnsi="Calibri"/>
          <w:color w:val="1A1A1A"/>
          <w:sz w:val="21"/>
          <w:szCs w:val="21"/>
        </w:rPr>
        <w:t xml:space="preserve">Create a hybrid vector + semantic search index as the RAG retrieval foundation.</w:t>
      </w:r>
    </w:p>
    <w:p>
      <w:pPr>
        <w:pStyle w:val="Heading3"/>
        <w:spacing w:after="80" w:before="200"/>
      </w:pPr>
      <w:r>
        <w:rPr>
          <w:rFonts w:ascii="Calibri" w:cs="Calibri" w:eastAsia="Calibri" w:hAnsi="Calibri"/>
          <w:b/>
          <w:bCs/>
          <w:color w:val="1F4E79"/>
          <w:sz w:val="22"/>
          <w:szCs w:val="22"/>
        </w:rPr>
        <w:t xml:space="preserve">Why This Approach (Service Selection Rationale)</w:t>
      </w:r>
    </w:p>
    <w:p>
      <w:pPr>
        <w:spacing w:after="60" w:before="60"/>
      </w:pPr>
      <w:r>
        <w:rPr>
          <w:rFonts w:ascii="Calibri" w:cs="Calibri" w:eastAsia="Calibri" w:hAnsi="Calibri"/>
          <w:color w:val="1A1A1A"/>
          <w:sz w:val="21"/>
          <w:szCs w:val="21"/>
        </w:rPr>
        <w:t xml:space="preserve">AI Search combines keyword BM25 + dense vector similarity with Reciprocal Rank Fusion — outperforming either method alone for diverse restaurant queries.</w:t>
      </w:r>
    </w:p>
    <w:p>
      <w:pPr>
        <w:pStyle w:val="Heading3"/>
        <w:spacing w:after="80" w:before="200"/>
      </w:pPr>
      <w:r>
        <w:rPr>
          <w:rFonts w:ascii="Calibri" w:cs="Calibri" w:eastAsia="Calibri" w:hAnsi="Calibri"/>
          <w:b/>
          <w:bCs/>
          <w:color w:val="1F4E79"/>
          <w:sz w:val="22"/>
          <w:szCs w:val="22"/>
        </w:rPr>
        <w:t xml:space="preserve">Implementation Details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0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Index Field</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Type</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D5E4F3"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id</w:t>
            </w:r>
          </w:p>
        </w:tc>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Edm.String (key)</w:t>
            </w:r>
          </w:p>
        </w:tc>
        <w:tc>
          <w:tcPr>
            <w:tcW w:type="dxa" w:w="4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Unique chunk identifier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content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Edm.String (searchable)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Chunked text passage — primary search target</w:t>
            </w:r>
          </w:p>
        </w:tc>
      </w:tr>
      <w:tr>
        <w:tc>
          <w:tcPr>
            <w:tcW w:type="dxa" w:w="2400"/>
            <w:tcBorders>
              <w:top w:val="single" w:color="CCCCCC" w:sz="1"/>
              <w:left w:val="single" w:color="CCCCCC" w:sz="1"/>
              <w:bottom w:val="single" w:color="CCCCCC" w:sz="1"/>
              <w:right w:val="single" w:color="CCCCCC" w:sz="1"/>
            </w:tcBorders>
            <w:shd w:fill="D5E4F3"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content_vector</w:t>
            </w:r>
          </w:p>
        </w:tc>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Collection(Edm.Single)</w:t>
            </w:r>
          </w:p>
        </w:tc>
        <w:tc>
          <w:tcPr>
            <w:tcW w:type="dxa" w:w="4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3072-dim embedding for vector similarity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document_type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Edm.String (filterable/facetable)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wine_list, menu, supplier_invoice, staff_training</w:t>
            </w:r>
          </w:p>
        </w:tc>
      </w:tr>
      <w:tr>
        <w:tc>
          <w:tcPr>
            <w:tcW w:type="dxa" w:w="2400"/>
            <w:tcBorders>
              <w:top w:val="single" w:color="CCCCCC" w:sz="1"/>
              <w:left w:val="single" w:color="CCCCCC" w:sz="1"/>
              <w:bottom w:val="single" w:color="CCCCCC" w:sz="1"/>
              <w:right w:val="single" w:color="CCCCCC" w:sz="1"/>
            </w:tcBorders>
            <w:shd w:fill="D5E4F3"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document_name</w:t>
            </w:r>
          </w:p>
        </w:tc>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Edm.String (filterable)</w:t>
            </w:r>
          </w:p>
        </w:tc>
        <w:tc>
          <w:tcPr>
            <w:tcW w:type="dxa" w:w="4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Source document filename for citation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chunk_index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Edm.Int32 (sortable)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Position within document for context ordering</w:t>
            </w:r>
          </w:p>
        </w:tc>
      </w:tr>
    </w:tbl>
    <w:p>
      <w:pPr>
        <w:spacing w:after="0" w:before="60"/>
      </w:pPr>
      <w:r>
        <w:t xml:space="preserve"/>
      </w:r>
    </w:p>
    <w:p>
      <w:pPr>
        <w:spacing w:after="60" w:before="60"/>
        <w:ind w:left="360"/>
      </w:pPr>
      <w:r>
        <w:rPr>
          <w:rFonts w:ascii="Calibri" w:cs="Calibri" w:eastAsia="Calibri" w:hAnsi="Calibri"/>
          <w:b/>
          <w:bCs/>
          <w:color w:val="375623"/>
          <w:sz w:val="20"/>
          <w:szCs w:val="20"/>
        </w:rPr>
        <w:t xml:space="preserve">✅ AI-102 Exam Tip: </w:t>
      </w:r>
      <w:r>
        <w:rPr>
          <w:rFonts w:ascii="Calibri" w:cs="Calibri" w:eastAsia="Calibri" w:hAnsi="Calibri"/>
          <w:i/>
          <w:iCs/>
          <w:color w:val="375623"/>
          <w:sz w:val="20"/>
          <w:szCs w:val="20"/>
        </w:rPr>
        <w:t xml:space="preserve">Standard tier required for semantic ranker and vector search. Semantic ranker adds per-query charge — only enable when precision matters. Vector dimensions must match embedding model output (3072 for text-embedding-3-large).</w:t>
      </w:r>
    </w:p>
    <w:p>
      <w:pPr>
        <w:spacing w:after="60" w:before="60"/>
        <w:ind w:left="360"/>
      </w:pPr>
      <w:r>
        <w:rPr>
          <w:rFonts w:ascii="Calibri" w:cs="Calibri" w:eastAsia="Calibri" w:hAnsi="Calibri"/>
          <w:b/>
          <w:bCs/>
          <w:color w:val="843C0C"/>
          <w:sz w:val="20"/>
          <w:szCs w:val="20"/>
        </w:rPr>
        <w:t xml:space="preserve">📋 Note: </w:t>
      </w:r>
      <w:r>
        <w:rPr>
          <w:rFonts w:ascii="Calibri" w:cs="Calibri" w:eastAsia="Calibri" w:hAnsi="Calibri"/>
          <w:i/>
          <w:iCs/>
          <w:color w:val="843C0C"/>
          <w:sz w:val="20"/>
          <w:szCs w:val="20"/>
        </w:rPr>
        <w:t xml:space="preserve">File Reference: python scripts/create_search_index.py  # Creates schema via REST API using Managed Identity</w:t>
      </w:r>
    </w:p>
    <w:p>
      <w:pPr>
        <w:spacing w:after="0" w:before="120"/>
      </w:pPr>
      <w:r>
        <w:t xml:space="preserve"/>
      </w:r>
    </w:p>
    <w:p>
      <w:pPr>
        <w:pStyle w:val="Heading2"/>
        <w:spacing w:after="100" w:before="300"/>
      </w:pPr>
      <w:r>
        <w:rPr>
          <w:rFonts w:ascii="Calibri" w:cs="Calibri" w:eastAsia="Calibri" w:hAnsi="Calibri"/>
          <w:b/>
          <w:bCs/>
          <w:color w:val="2E75B6"/>
          <w:sz w:val="26"/>
          <w:szCs w:val="26"/>
        </w:rPr>
        <w:t xml:space="preserve">Phase 5: Build the Generative Layer</w:t>
      </w:r>
    </w:p>
    <w:p>
      <w:pPr>
        <w:pStyle w:val="Heading3"/>
        <w:spacing w:after="80" w:before="200"/>
      </w:pPr>
      <w:r>
        <w:rPr>
          <w:rFonts w:ascii="Calibri" w:cs="Calibri" w:eastAsia="Calibri" w:hAnsi="Calibri"/>
          <w:b/>
          <w:bCs/>
          <w:color w:val="1F4E79"/>
          <w:sz w:val="22"/>
          <w:szCs w:val="22"/>
        </w:rPr>
        <w:t xml:space="preserve">Goal</w:t>
      </w:r>
    </w:p>
    <w:p>
      <w:pPr>
        <w:spacing w:after="60" w:before="60"/>
      </w:pPr>
      <w:r>
        <w:rPr>
          <w:rFonts w:ascii="Calibri" w:cs="Calibri" w:eastAsia="Calibri" w:hAnsi="Calibri"/>
          <w:color w:val="1A1A1A"/>
          <w:sz w:val="21"/>
          <w:szCs w:val="21"/>
        </w:rPr>
        <w:t xml:space="preserve">Deploy GPT-4o with a restaurant-specific system prompt, RAG context injection, and citation support.</w:t>
      </w:r>
    </w:p>
    <w:p>
      <w:pPr>
        <w:pStyle w:val="Heading3"/>
        <w:spacing w:after="80" w:before="200"/>
      </w:pPr>
      <w:r>
        <w:rPr>
          <w:rFonts w:ascii="Calibri" w:cs="Calibri" w:eastAsia="Calibri" w:hAnsi="Calibri"/>
          <w:b/>
          <w:bCs/>
          <w:color w:val="1F4E79"/>
          <w:sz w:val="22"/>
          <w:szCs w:val="22"/>
        </w:rPr>
        <w:t xml:space="preserve">Why This Approach (Service Selection Rationale)</w:t>
      </w:r>
    </w:p>
    <w:p>
      <w:pPr>
        <w:spacing w:after="60" w:before="60"/>
      </w:pPr>
      <w:r>
        <w:rPr>
          <w:rFonts w:ascii="Calibri" w:cs="Calibri" w:eastAsia="Calibri" w:hAnsi="Calibri"/>
          <w:color w:val="1A1A1A"/>
          <w:sz w:val="21"/>
          <w:szCs w:val="21"/>
        </w:rPr>
        <w:t xml:space="preserve">Generative AI is the correct choice here because the task requires natural language synthesis, contextual reasoning across multiple documents, and a luxury conversational experience — not deterministic NLP.</w:t>
      </w:r>
    </w:p>
    <w:p>
      <w:pPr>
        <w:pStyle w:val="Heading3"/>
        <w:spacing w:after="80" w:before="200"/>
      </w:pPr>
      <w:r>
        <w:rPr>
          <w:rFonts w:ascii="Calibri" w:cs="Calibri" w:eastAsia="Calibri" w:hAnsi="Calibri"/>
          <w:b/>
          <w:bCs/>
          <w:color w:val="1F4E79"/>
          <w:sz w:val="22"/>
          <w:szCs w:val="22"/>
        </w:rPr>
        <w:t xml:space="preserve">Implementation Details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0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Parameter</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Value</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Reason</w:t>
            </w:r>
          </w:p>
        </w:tc>
      </w:tr>
      <w:tr>
        <w:tc>
          <w:tcPr>
            <w:tcW w:type="dxa" w:w="2400"/>
            <w:tcBorders>
              <w:top w:val="single" w:color="CCCCCC" w:sz="1"/>
              <w:left w:val="single" w:color="CCCCCC" w:sz="1"/>
              <w:bottom w:val="single" w:color="CCCCCC" w:sz="1"/>
              <w:right w:val="single" w:color="CCCCCC" w:sz="1"/>
            </w:tcBorders>
            <w:shd w:fill="D5E4F3"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model</w:t>
            </w:r>
          </w:p>
        </w:tc>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gpt-4o (2024-08-06)</w:t>
            </w:r>
          </w:p>
        </w:tc>
        <w:tc>
          <w:tcPr>
            <w:tcW w:type="dxa" w:w="4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Best reasoning + context window for multi-document RAG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deployment name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gpt-4o-chat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Separate from model name — used in API URL and SDK call</w:t>
            </w:r>
          </w:p>
        </w:tc>
      </w:tr>
      <w:tr>
        <w:tc>
          <w:tcPr>
            <w:tcW w:type="dxa" w:w="2400"/>
            <w:tcBorders>
              <w:top w:val="single" w:color="CCCCCC" w:sz="1"/>
              <w:left w:val="single" w:color="CCCCCC" w:sz="1"/>
              <w:bottom w:val="single" w:color="CCCCCC" w:sz="1"/>
              <w:right w:val="single" w:color="CCCCCC" w:sz="1"/>
            </w:tcBorders>
            <w:shd w:fill="D5E4F3"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temperature</w:t>
            </w:r>
          </w:p>
        </w:tc>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0.3 (chat) / 0 (eval)</w:t>
            </w:r>
          </w:p>
        </w:tc>
        <w:tc>
          <w:tcPr>
            <w:tcW w:type="dxa" w:w="4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Low randomness for factual grounding; 0 for deterministic evaluation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max_tokens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1024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Completion budget — primary cost control lever</w:t>
            </w:r>
          </w:p>
        </w:tc>
      </w:tr>
      <w:tr>
        <w:tc>
          <w:tcPr>
            <w:tcW w:type="dxa" w:w="2400"/>
            <w:tcBorders>
              <w:top w:val="single" w:color="CCCCCC" w:sz="1"/>
              <w:left w:val="single" w:color="CCCCCC" w:sz="1"/>
              <w:bottom w:val="single" w:color="CCCCCC" w:sz="1"/>
              <w:right w:val="single" w:color="CCCCCC" w:sz="1"/>
            </w:tcBorders>
            <w:shd w:fill="D5E4F3"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system prompt</w:t>
            </w:r>
          </w:p>
        </w:tc>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Maître persona + grounding rules</w:t>
            </w:r>
          </w:p>
        </w:tc>
        <w:tc>
          <w:tcPr>
            <w:tcW w:type="dxa" w:w="4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Defines behaviour, citations, responsible AI guardrails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RAG context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Top-5 chunks from AI Search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Prevents hallucination; grounds answers in restaurant documents</w:t>
            </w:r>
          </w:p>
        </w:tc>
      </w:tr>
      <w:tr>
        <w:tc>
          <w:tcPr>
            <w:tcW w:type="dxa" w:w="2400"/>
            <w:tcBorders>
              <w:top w:val="single" w:color="CCCCCC" w:sz="1"/>
              <w:left w:val="single" w:color="CCCCCC" w:sz="1"/>
              <w:bottom w:val="single" w:color="CCCCCC" w:sz="1"/>
              <w:right w:val="single" w:color="CCCCCC" w:sz="1"/>
            </w:tcBorders>
            <w:shd w:fill="D5E4F3"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seed</w:t>
            </w:r>
          </w:p>
        </w:tc>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42 (when temp=0)</w:t>
            </w:r>
          </w:p>
        </w:tc>
        <w:tc>
          <w:tcPr>
            <w:tcW w:type="dxa" w:w="4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Deterministic output for evaluation test cases</w:t>
            </w:r>
          </w:p>
        </w:tc>
      </w:tr>
    </w:tbl>
    <w:p>
      <w:pPr>
        <w:spacing w:after="0" w:before="60"/>
      </w:pPr>
      <w:r>
        <w:t xml:space="preserve"/>
      </w:r>
    </w:p>
    <w:p>
      <w:pPr>
        <w:spacing w:after="60" w:before="60"/>
        <w:ind w:left="360"/>
      </w:pPr>
      <w:r>
        <w:rPr>
          <w:rFonts w:ascii="Calibri" w:cs="Calibri" w:eastAsia="Calibri" w:hAnsi="Calibri"/>
          <w:b/>
          <w:bCs/>
          <w:color w:val="375623"/>
          <w:sz w:val="20"/>
          <w:szCs w:val="20"/>
        </w:rPr>
        <w:t xml:space="preserve">✅ AI-102 Exam Tip: </w:t>
      </w:r>
      <w:r>
        <w:rPr>
          <w:rFonts w:ascii="Calibri" w:cs="Calibri" w:eastAsia="Calibri" w:hAnsi="Calibri"/>
          <w:i/>
          <w:iCs/>
          <w:color w:val="375623"/>
          <w:sz w:val="20"/>
          <w:szCs w:val="20"/>
        </w:rPr>
        <w:t xml:space="preserve">Deployment name ≠ model name. Temperature=0 + seed for deterministic test cases. max_tokens controls cost. System prompt is version-controlled.</w:t>
      </w:r>
    </w:p>
    <w:p>
      <w:pPr>
        <w:spacing w:after="60" w:before="60"/>
        <w:ind w:left="360"/>
      </w:pPr>
      <w:r>
        <w:rPr>
          <w:rFonts w:ascii="Calibri" w:cs="Calibri" w:eastAsia="Calibri" w:hAnsi="Calibri"/>
          <w:b/>
          <w:bCs/>
          <w:color w:val="843C0C"/>
          <w:sz w:val="20"/>
          <w:szCs w:val="20"/>
        </w:rPr>
        <w:t xml:space="preserve">📋 Note: </w:t>
      </w:r>
      <w:r>
        <w:rPr>
          <w:rFonts w:ascii="Calibri" w:cs="Calibri" w:eastAsia="Calibri" w:hAnsi="Calibri"/>
          <w:i/>
          <w:iCs/>
          <w:color w:val="843C0C"/>
          <w:sz w:val="20"/>
          <w:szCs w:val="20"/>
        </w:rPr>
        <w:t xml:space="preserve">File Reference: # See src/chat/chat_assistant.py — RestaurantChatAssistant.chat()</w:t>
      </w:r>
    </w:p>
    <w:p>
      <w:pPr>
        <w:spacing w:after="0" w:before="120"/>
      </w:pPr>
      <w:r>
        <w:t xml:space="preserve"/>
      </w:r>
    </w:p>
    <w:p>
      <w:pPr>
        <w:pStyle w:val="Heading2"/>
        <w:spacing w:after="100" w:before="300"/>
      </w:pPr>
      <w:r>
        <w:rPr>
          <w:rFonts w:ascii="Calibri" w:cs="Calibri" w:eastAsia="Calibri" w:hAnsi="Calibri"/>
          <w:b/>
          <w:bCs/>
          <w:color w:val="2E75B6"/>
          <w:sz w:val="26"/>
          <w:szCs w:val="26"/>
        </w:rPr>
        <w:t xml:space="preserve">Phase 6: Add Safety Controls</w:t>
      </w:r>
    </w:p>
    <w:p>
      <w:pPr>
        <w:pStyle w:val="Heading3"/>
        <w:spacing w:after="80" w:before="200"/>
      </w:pPr>
      <w:r>
        <w:rPr>
          <w:rFonts w:ascii="Calibri" w:cs="Calibri" w:eastAsia="Calibri" w:hAnsi="Calibri"/>
          <w:b/>
          <w:bCs/>
          <w:color w:val="1F4E79"/>
          <w:sz w:val="22"/>
          <w:szCs w:val="22"/>
        </w:rPr>
        <w:t xml:space="preserve">Goal</w:t>
      </w:r>
    </w:p>
    <w:p>
      <w:pPr>
        <w:spacing w:after="60" w:before="60"/>
      </w:pPr>
      <w:r>
        <w:rPr>
          <w:rFonts w:ascii="Calibri" w:cs="Calibri" w:eastAsia="Calibri" w:hAnsi="Calibri"/>
          <w:color w:val="1A1A1A"/>
          <w:sz w:val="21"/>
          <w:szCs w:val="21"/>
        </w:rPr>
        <w:t xml:space="preserve">Apply Content Safety and Prompt Shields at every point where text enters or exits the AI pipeline.</w:t>
      </w:r>
    </w:p>
    <w:p>
      <w:pPr>
        <w:pStyle w:val="Heading3"/>
        <w:spacing w:after="80" w:before="200"/>
      </w:pPr>
      <w:r>
        <w:rPr>
          <w:rFonts w:ascii="Calibri" w:cs="Calibri" w:eastAsia="Calibri" w:hAnsi="Calibri"/>
          <w:b/>
          <w:bCs/>
          <w:color w:val="1F4E79"/>
          <w:sz w:val="22"/>
          <w:szCs w:val="22"/>
        </w:rPr>
        <w:t xml:space="preserve">Why This Approach (Service Selection Rationale)</w:t>
      </w:r>
    </w:p>
    <w:p>
      <w:pPr>
        <w:spacing w:after="60" w:before="60"/>
      </w:pPr>
      <w:r>
        <w:rPr>
          <w:rFonts w:ascii="Calibri" w:cs="Calibri" w:eastAsia="Calibri" w:hAnsi="Calibri"/>
          <w:color w:val="1A1A1A"/>
          <w:sz w:val="21"/>
          <w:szCs w:val="21"/>
        </w:rPr>
        <w:t xml:space="preserve">Azure AI Content Safety provides defence-in-depth alongside OpenAI's built-in filters. Prompt Shields address the specific risk of adversarial instructions in uploaded supplier PDFs.</w:t>
      </w:r>
    </w:p>
    <w:p>
      <w:pPr>
        <w:pStyle w:val="Heading3"/>
        <w:spacing w:after="80" w:before="200"/>
      </w:pPr>
      <w:r>
        <w:rPr>
          <w:rFonts w:ascii="Calibri" w:cs="Calibri" w:eastAsia="Calibri" w:hAnsi="Calibri"/>
          <w:b/>
          <w:bCs/>
          <w:color w:val="1F4E79"/>
          <w:sz w:val="22"/>
          <w:szCs w:val="22"/>
        </w:rPr>
        <w:t xml:space="preserve">Implementation Details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0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Control</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Where Applied</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What It Catches</w:t>
            </w:r>
          </w:p>
        </w:tc>
      </w:tr>
      <w:tr>
        <w:tc>
          <w:tcPr>
            <w:tcW w:type="dxa" w:w="2400"/>
            <w:tcBorders>
              <w:top w:val="single" w:color="CCCCCC" w:sz="1"/>
              <w:left w:val="single" w:color="CCCCCC" w:sz="1"/>
              <w:bottom w:val="single" w:color="CCCCCC" w:sz="1"/>
              <w:right w:val="single" w:color="CCCCCC" w:sz="1"/>
            </w:tcBorders>
            <w:shd w:fill="D5E4F3"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Harm Analysis (4 categories)</w:t>
            </w:r>
          </w:p>
        </w:tc>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User prompt input</w:t>
            </w:r>
          </w:p>
        </w:tc>
        <w:tc>
          <w:tcPr>
            <w:tcW w:type="dxa" w:w="4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Hate, Violence, Sexual, Self-Harm — block if severity &gt;= 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Prompt Shield: User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User prompt input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Jailbreak attempts ('ignore previous instructions...')</w:t>
            </w:r>
          </w:p>
        </w:tc>
      </w:tr>
      <w:tr>
        <w:tc>
          <w:tcPr>
            <w:tcW w:type="dxa" w:w="2400"/>
            <w:tcBorders>
              <w:top w:val="single" w:color="CCCCCC" w:sz="1"/>
              <w:left w:val="single" w:color="CCCCCC" w:sz="1"/>
              <w:bottom w:val="single" w:color="CCCCCC" w:sz="1"/>
              <w:right w:val="single" w:color="CCCCCC" w:sz="1"/>
            </w:tcBorders>
            <w:shd w:fill="D5E4F3"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Prompt Shield: Document</w:t>
            </w:r>
          </w:p>
        </w:tc>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Retrieved RAG chunks</w:t>
            </w:r>
          </w:p>
        </w:tc>
        <w:tc>
          <w:tcPr>
            <w:tcW w:type="dxa" w:w="4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Adversarial instructions hidden in supplier PDFs (indirect injection)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Harm Analysis (4 categories)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Model response output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Model-generated harmful content not caught by OpenAI filters</w:t>
            </w:r>
          </w:p>
        </w:tc>
      </w:tr>
      <w:tr>
        <w:tc>
          <w:tcPr>
            <w:tcW w:type="dxa" w:w="2400"/>
            <w:tcBorders>
              <w:top w:val="single" w:color="CCCCCC" w:sz="1"/>
              <w:left w:val="single" w:color="CCCCCC" w:sz="1"/>
              <w:bottom w:val="single" w:color="CCCCCC" w:sz="1"/>
              <w:right w:val="single" w:color="CCCCCC" w:sz="1"/>
            </w:tcBorders>
            <w:shd w:fill="D5E4F3"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Custom Blocklist</w:t>
            </w:r>
          </w:p>
        </w:tc>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User prompt input</w:t>
            </w:r>
          </w:p>
        </w:tc>
        <w:tc>
          <w:tcPr>
            <w:tcW w:type="dxa" w:w="4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Restaurant-specific blocked terms (competitor names, regulated claims)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Fail-Closed Policy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API error handling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On Content Safety API error: block request (safer than allow on error)</w:t>
            </w:r>
          </w:p>
        </w:tc>
      </w:tr>
    </w:tbl>
    <w:p>
      <w:pPr>
        <w:spacing w:after="0" w:before="60"/>
      </w:pPr>
      <w:r>
        <w:t xml:space="preserve"/>
      </w:r>
    </w:p>
    <w:p>
      <w:pPr>
        <w:spacing w:after="60" w:before="60"/>
        <w:ind w:left="360"/>
      </w:pPr>
      <w:r>
        <w:rPr>
          <w:rFonts w:ascii="Calibri" w:cs="Calibri" w:eastAsia="Calibri" w:hAnsi="Calibri"/>
          <w:b/>
          <w:bCs/>
          <w:color w:val="375623"/>
          <w:sz w:val="20"/>
          <w:szCs w:val="20"/>
        </w:rPr>
        <w:t xml:space="preserve">✅ AI-102 Exam Tip: </w:t>
      </w:r>
      <w:r>
        <w:rPr>
          <w:rFonts w:ascii="Calibri" w:cs="Calibri" w:eastAsia="Calibri" w:hAnsi="Calibri"/>
          <w:i/>
          <w:iCs/>
          <w:color w:val="375623"/>
          <w:sz w:val="20"/>
          <w:szCs w:val="20"/>
        </w:rPr>
        <w:t xml:space="preserve">Prompt Shield has TWO types: User Prompt Attack (jailbreak in user message) and Document Attack (injection in RAG context). Both are CRITICAL for restaurant RAG pipelines.</w:t>
      </w:r>
    </w:p>
    <w:p>
      <w:pPr>
        <w:spacing w:after="60" w:before="60"/>
        <w:ind w:left="360"/>
      </w:pPr>
      <w:r>
        <w:rPr>
          <w:rFonts w:ascii="Calibri" w:cs="Calibri" w:eastAsia="Calibri" w:hAnsi="Calibri"/>
          <w:b/>
          <w:bCs/>
          <w:color w:val="843C0C"/>
          <w:sz w:val="20"/>
          <w:szCs w:val="20"/>
        </w:rPr>
        <w:t xml:space="preserve">📋 Note: </w:t>
      </w:r>
      <w:r>
        <w:rPr>
          <w:rFonts w:ascii="Calibri" w:cs="Calibri" w:eastAsia="Calibri" w:hAnsi="Calibri"/>
          <w:i/>
          <w:iCs/>
          <w:color w:val="843C0C"/>
          <w:sz w:val="20"/>
          <w:szCs w:val="20"/>
        </w:rPr>
        <w:t xml:space="preserve">File Reference: # See src/safety/content_safety.py — RestaurantContentSafety.full_safety_check()</w:t>
      </w:r>
    </w:p>
    <w:p>
      <w:pPr>
        <w:spacing w:after="0" w:before="120"/>
      </w:pPr>
      <w:r>
        <w:t xml:space="preserve"/>
      </w:r>
    </w:p>
    <w:p>
      <w:pPr>
        <w:pStyle w:val="Heading2"/>
        <w:spacing w:after="100" w:before="300"/>
      </w:pPr>
      <w:r>
        <w:rPr>
          <w:rFonts w:ascii="Calibri" w:cs="Calibri" w:eastAsia="Calibri" w:hAnsi="Calibri"/>
          <w:b/>
          <w:bCs/>
          <w:color w:val="2E75B6"/>
          <w:sz w:val="26"/>
          <w:szCs w:val="26"/>
        </w:rPr>
        <w:t xml:space="preserve">Phase 7: Add Speech and Vision Experiments</w:t>
      </w:r>
    </w:p>
    <w:p>
      <w:pPr>
        <w:pStyle w:val="Heading3"/>
        <w:spacing w:after="80" w:before="200"/>
      </w:pPr>
      <w:r>
        <w:rPr>
          <w:rFonts w:ascii="Calibri" w:cs="Calibri" w:eastAsia="Calibri" w:hAnsi="Calibri"/>
          <w:b/>
          <w:bCs/>
          <w:color w:val="1F4E79"/>
          <w:sz w:val="22"/>
          <w:szCs w:val="22"/>
        </w:rPr>
        <w:t xml:space="preserve">Goal</w:t>
      </w:r>
    </w:p>
    <w:p>
      <w:pPr>
        <w:spacing w:after="60" w:before="60"/>
      </w:pPr>
      <w:r>
        <w:rPr>
          <w:rFonts w:ascii="Calibri" w:cs="Calibri" w:eastAsia="Calibri" w:hAnsi="Calibri"/>
          <w:color w:val="1A1A1A"/>
          <w:sz w:val="21"/>
          <w:szCs w:val="21"/>
        </w:rPr>
        <w:t xml:space="preserve">Add voice ordering (STT/TTS) and a custom vision experiment for visual QA.</w:t>
      </w:r>
    </w:p>
    <w:p>
      <w:pPr>
        <w:pStyle w:val="Heading3"/>
        <w:spacing w:after="80" w:before="200"/>
      </w:pPr>
      <w:r>
        <w:rPr>
          <w:rFonts w:ascii="Calibri" w:cs="Calibri" w:eastAsia="Calibri" w:hAnsi="Calibri"/>
          <w:b/>
          <w:bCs/>
          <w:color w:val="1F4E79"/>
          <w:sz w:val="22"/>
          <w:szCs w:val="22"/>
        </w:rPr>
        <w:t xml:space="preserve">Why This Approach (Service Selection Rationale)</w:t>
      </w:r>
    </w:p>
    <w:p>
      <w:pPr>
        <w:spacing w:after="60" w:before="60"/>
      </w:pPr>
      <w:r>
        <w:rPr>
          <w:rFonts w:ascii="Calibri" w:cs="Calibri" w:eastAsia="Calibri" w:hAnsi="Calibri"/>
          <w:color w:val="1A1A1A"/>
          <w:sz w:val="21"/>
          <w:szCs w:val="21"/>
        </w:rPr>
        <w:t xml:space="preserve">Azure AI Speech is chosen over OpenAI Whisper for TTS because it supports SSML for neural voice styling — producing the luxury tone appropriate for a Michelin restaurant.</w:t>
      </w:r>
    </w:p>
    <w:p>
      <w:pPr>
        <w:pStyle w:val="Heading3"/>
        <w:spacing w:after="80" w:before="200"/>
      </w:pPr>
      <w:r>
        <w:rPr>
          <w:rFonts w:ascii="Calibri" w:cs="Calibri" w:eastAsia="Calibri" w:hAnsi="Calibri"/>
          <w:b/>
          <w:bCs/>
          <w:color w:val="1F4E79"/>
          <w:sz w:val="22"/>
          <w:szCs w:val="22"/>
        </w:rPr>
        <w:t xml:space="preserve">Implementation Details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0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Feature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Service</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Restaurant Application</w:t>
            </w:r>
          </w:p>
        </w:tc>
      </w:tr>
      <w:tr>
        <w:tc>
          <w:tcPr>
            <w:tcW w:type="dxa" w:w="2400"/>
            <w:tcBorders>
              <w:top w:val="single" w:color="CCCCCC" w:sz="1"/>
              <w:left w:val="single" w:color="CCCCCC" w:sz="1"/>
              <w:bottom w:val="single" w:color="CCCCCC" w:sz="1"/>
              <w:right w:val="single" w:color="CCCCCC" w:sz="1"/>
            </w:tcBorders>
            <w:shd w:fill="D5E4F3"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Speech-to-Text (real-time)</w:t>
            </w:r>
          </w:p>
        </w:tc>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Azure AI Speech</w:t>
            </w:r>
          </w:p>
        </w:tc>
        <w:tc>
          <w:tcPr>
            <w:tcW w:type="dxa" w:w="4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Voice ordering terminal; accessibility for visually impaired guests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Text-to-Speech (SSML)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Azure AI Speech — en-GB-SoniaNeural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Reads menu descriptions aloud; announcements in kitchen</w:t>
            </w:r>
          </w:p>
        </w:tc>
      </w:tr>
      <w:tr>
        <w:tc>
          <w:tcPr>
            <w:tcW w:type="dxa" w:w="2400"/>
            <w:tcBorders>
              <w:top w:val="single" w:color="CCCCCC" w:sz="1"/>
              <w:left w:val="single" w:color="CCCCCC" w:sz="1"/>
              <w:bottom w:val="single" w:color="CCCCCC" w:sz="1"/>
              <w:right w:val="single" w:color="CCCCCC" w:sz="1"/>
            </w:tcBorders>
            <w:shd w:fill="D5E4F3"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OCR on food photos</w:t>
            </w:r>
          </w:p>
        </w:tc>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Azure AI Vision Read API</w:t>
            </w:r>
          </w:p>
        </w:tc>
        <w:tc>
          <w:tcPr>
            <w:tcW w:type="dxa" w:w="4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Transcribe handwritten specials board; digitise legacy paper menus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Custom image classifier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Azure AI Custom Vision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Detect plating quality from camera (pass/fail before service)</w:t>
            </w:r>
          </w:p>
        </w:tc>
      </w:tr>
    </w:tbl>
    <w:p>
      <w:pPr>
        <w:spacing w:after="0" w:before="60"/>
      </w:pPr>
      <w:r>
        <w:t xml:space="preserve"/>
      </w:r>
    </w:p>
    <w:p>
      <w:pPr>
        <w:spacing w:after="60" w:before="60"/>
        <w:ind w:left="360"/>
      </w:pPr>
      <w:r>
        <w:rPr>
          <w:rFonts w:ascii="Calibri" w:cs="Calibri" w:eastAsia="Calibri" w:hAnsi="Calibri"/>
          <w:b/>
          <w:bCs/>
          <w:color w:val="375623"/>
          <w:sz w:val="20"/>
          <w:szCs w:val="20"/>
        </w:rPr>
        <w:t xml:space="preserve">✅ AI-102 Exam Tip: </w:t>
      </w:r>
      <w:r>
        <w:rPr>
          <w:rFonts w:ascii="Calibri" w:cs="Calibri" w:eastAsia="Calibri" w:hAnsi="Calibri"/>
          <w:i/>
          <w:iCs/>
          <w:color w:val="375623"/>
          <w:sz w:val="20"/>
          <w:szCs w:val="20"/>
        </w:rPr>
        <w:t xml:space="preserve">Azure AI Speech STT ≠ OpenAI Whisper. Speech SDK uses subscription key or auth token (not DefaultAzureCredential directly). TTS cost = per million characters.</w:t>
      </w:r>
    </w:p>
    <w:p>
      <w:pPr>
        <w:spacing w:after="60" w:before="60"/>
        <w:ind w:left="360"/>
      </w:pPr>
      <w:r>
        <w:rPr>
          <w:rFonts w:ascii="Calibri" w:cs="Calibri" w:eastAsia="Calibri" w:hAnsi="Calibri"/>
          <w:b/>
          <w:bCs/>
          <w:color w:val="843C0C"/>
          <w:sz w:val="20"/>
          <w:szCs w:val="20"/>
        </w:rPr>
        <w:t xml:space="preserve">📋 Note: </w:t>
      </w:r>
      <w:r>
        <w:rPr>
          <w:rFonts w:ascii="Calibri" w:cs="Calibri" w:eastAsia="Calibri" w:hAnsi="Calibri"/>
          <w:i/>
          <w:iCs/>
          <w:color w:val="843C0C"/>
          <w:sz w:val="20"/>
          <w:szCs w:val="20"/>
        </w:rPr>
        <w:t xml:space="preserve">File Reference: # See src/speech/speech_handler.py — RestaurantSpeechHandler</w:t>
      </w:r>
    </w:p>
    <w:p>
      <w:pPr>
        <w:spacing w:after="0" w:before="120"/>
      </w:pPr>
      <w:r>
        <w:t xml:space="preserve"/>
      </w:r>
    </w:p>
    <w:p>
      <w:pPr>
        <w:pStyle w:val="Heading2"/>
        <w:spacing w:after="100" w:before="300"/>
      </w:pPr>
      <w:r>
        <w:rPr>
          <w:rFonts w:ascii="Calibri" w:cs="Calibri" w:eastAsia="Calibri" w:hAnsi="Calibri"/>
          <w:b/>
          <w:bCs/>
          <w:color w:val="2E75B6"/>
          <w:sz w:val="26"/>
          <w:szCs w:val="26"/>
        </w:rPr>
        <w:t xml:space="preserve">Phase 8: Create CI/CD Pipeline</w:t>
      </w:r>
    </w:p>
    <w:p>
      <w:pPr>
        <w:pStyle w:val="Heading3"/>
        <w:spacing w:after="80" w:before="200"/>
      </w:pPr>
      <w:r>
        <w:rPr>
          <w:rFonts w:ascii="Calibri" w:cs="Calibri" w:eastAsia="Calibri" w:hAnsi="Calibri"/>
          <w:b/>
          <w:bCs/>
          <w:color w:val="1F4E79"/>
          <w:sz w:val="22"/>
          <w:szCs w:val="22"/>
        </w:rPr>
        <w:t xml:space="preserve">Goal</w:t>
      </w:r>
    </w:p>
    <w:p>
      <w:pPr>
        <w:spacing w:after="60" w:before="60"/>
      </w:pPr>
      <w:r>
        <w:rPr>
          <w:rFonts w:ascii="Calibri" w:cs="Calibri" w:eastAsia="Calibri" w:hAnsi="Calibri"/>
          <w:color w:val="1A1A1A"/>
          <w:sz w:val="21"/>
          <w:szCs w:val="21"/>
        </w:rPr>
        <w:t xml:space="preserve">Automate the entire deploy lifecycle with GitHub Actions: validate → test → infrastructure → container → search index → evaluate → staging → production gate.</w:t>
      </w:r>
    </w:p>
    <w:p>
      <w:pPr>
        <w:pStyle w:val="Heading3"/>
        <w:spacing w:after="80" w:before="200"/>
      </w:pPr>
      <w:r>
        <w:rPr>
          <w:rFonts w:ascii="Calibri" w:cs="Calibri" w:eastAsia="Calibri" w:hAnsi="Calibri"/>
          <w:b/>
          <w:bCs/>
          <w:color w:val="1F4E79"/>
          <w:sz w:val="22"/>
          <w:szCs w:val="22"/>
        </w:rPr>
        <w:t xml:space="preserve">Why This Approach (Service Selection Rationale)</w:t>
      </w:r>
    </w:p>
    <w:p>
      <w:pPr>
        <w:spacing w:after="60" w:before="60"/>
      </w:pPr>
      <w:r>
        <w:rPr>
          <w:rFonts w:ascii="Calibri" w:cs="Calibri" w:eastAsia="Calibri" w:hAnsi="Calibri"/>
          <w:color w:val="1A1A1A"/>
          <w:sz w:val="21"/>
          <w:szCs w:val="21"/>
        </w:rPr>
        <w:t xml:space="preserve">CI/CD for AI systems is not just app code deployment — it includes infrastructure, index schema, prompts, and evaluation quality gates, all version-controlled and reproducible.</w:t>
      </w:r>
    </w:p>
    <w:p>
      <w:pPr>
        <w:pStyle w:val="Heading3"/>
        <w:spacing w:after="80" w:before="200"/>
      </w:pPr>
      <w:r>
        <w:rPr>
          <w:rFonts w:ascii="Calibri" w:cs="Calibri" w:eastAsia="Calibri" w:hAnsi="Calibri"/>
          <w:b/>
          <w:bCs/>
          <w:color w:val="1F4E79"/>
          <w:sz w:val="22"/>
          <w:szCs w:val="22"/>
        </w:rPr>
        <w:t xml:space="preserve">Implementation Details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0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Pipeline Stage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Purpose</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AI-102 Concept</w:t>
            </w:r>
          </w:p>
        </w:tc>
      </w:tr>
      <w:tr>
        <w:tc>
          <w:tcPr>
            <w:tcW w:type="dxa" w:w="2400"/>
            <w:tcBorders>
              <w:top w:val="single" w:color="CCCCCC" w:sz="1"/>
              <w:left w:val="single" w:color="CCCCCC" w:sz="1"/>
              <w:bottom w:val="single" w:color="CCCCCC" w:sz="1"/>
              <w:right w:val="single" w:color="CCCCCC" w:sz="1"/>
            </w:tcBorders>
            <w:shd w:fill="D5E4F3"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Validate</w:t>
            </w:r>
          </w:p>
        </w:tc>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Bicep linting + what-if + Python lint</w:t>
            </w:r>
          </w:p>
        </w:tc>
        <w:tc>
          <w:tcPr>
            <w:tcW w:type="dxa" w:w="4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IaC validation before any resource changes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Test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pytest unit + integration tests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Code quality gate</w:t>
            </w:r>
          </w:p>
        </w:tc>
      </w:tr>
      <w:tr>
        <w:tc>
          <w:tcPr>
            <w:tcW w:type="dxa" w:w="2400"/>
            <w:tcBorders>
              <w:top w:val="single" w:color="CCCCCC" w:sz="1"/>
              <w:left w:val="single" w:color="CCCCCC" w:sz="1"/>
              <w:bottom w:val="single" w:color="CCCCCC" w:sz="1"/>
              <w:right w:val="single" w:color="CCCCCC" w:sz="1"/>
            </w:tcBorders>
            <w:shd w:fill="D5E4F3"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Deploy Infra</w:t>
            </w:r>
          </w:p>
        </w:tc>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Bicep incremental deployment</w:t>
            </w:r>
          </w:p>
        </w:tc>
        <w:tc>
          <w:tcPr>
            <w:tcW w:type="dxa" w:w="4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Reproducible infrastructure from source control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Build Container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Docker build + push to ACR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Containerised application deployment</w:t>
            </w:r>
          </w:p>
        </w:tc>
      </w:tr>
      <w:tr>
        <w:tc>
          <w:tcPr>
            <w:tcW w:type="dxa" w:w="2400"/>
            <w:tcBorders>
              <w:top w:val="single" w:color="CCCCCC" w:sz="1"/>
              <w:left w:val="single" w:color="CCCCCC" w:sz="1"/>
              <w:bottom w:val="single" w:color="CCCCCC" w:sz="1"/>
              <w:right w:val="single" w:color="CCCCCC" w:sz="1"/>
            </w:tcBorders>
            <w:shd w:fill="D5E4F3"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Deploy Search Index</w:t>
            </w:r>
          </w:p>
        </w:tc>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Index schema via REST API</w:t>
            </w:r>
          </w:p>
        </w:tc>
        <w:tc>
          <w:tcPr>
            <w:tcW w:type="dxa" w:w="4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Version-controlled index definition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Evaluate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Groundedness + relevance scoring against eval dataset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AI quality gate — fails build if below threshold</w:t>
            </w:r>
          </w:p>
        </w:tc>
      </w:tr>
      <w:tr>
        <w:tc>
          <w:tcPr>
            <w:tcW w:type="dxa" w:w="2400"/>
            <w:tcBorders>
              <w:top w:val="single" w:color="CCCCCC" w:sz="1"/>
              <w:left w:val="single" w:color="CCCCCC" w:sz="1"/>
              <w:bottom w:val="single" w:color="CCCCCC" w:sz="1"/>
              <w:right w:val="single" w:color="CCCCCC" w:sz="1"/>
            </w:tcBorders>
            <w:shd w:fill="D5E4F3"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Deploy Staging</w:t>
            </w:r>
          </w:p>
        </w:tc>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Container App revision with smoke tests</w:t>
            </w:r>
          </w:p>
        </w:tc>
        <w:tc>
          <w:tcPr>
            <w:tcW w:type="dxa" w:w="4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Blue-green deployment validation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Deploy Production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Manual approval + canary traffic shift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Controlled rollout with rollback capability</w:t>
            </w:r>
          </w:p>
        </w:tc>
      </w:tr>
    </w:tbl>
    <w:p>
      <w:pPr>
        <w:spacing w:after="0" w:before="60"/>
      </w:pPr>
      <w:r>
        <w:t xml:space="preserve"/>
      </w:r>
    </w:p>
    <w:p>
      <w:pPr>
        <w:spacing w:after="60" w:before="60"/>
        <w:ind w:left="360"/>
      </w:pPr>
      <w:r>
        <w:rPr>
          <w:rFonts w:ascii="Calibri" w:cs="Calibri" w:eastAsia="Calibri" w:hAnsi="Calibri"/>
          <w:b/>
          <w:bCs/>
          <w:color w:val="375623"/>
          <w:sz w:val="20"/>
          <w:szCs w:val="20"/>
        </w:rPr>
        <w:t xml:space="preserve">✅ AI-102 Exam Tip: </w:t>
      </w:r>
      <w:r>
        <w:rPr>
          <w:rFonts w:ascii="Calibri" w:cs="Calibri" w:eastAsia="Calibri" w:hAnsi="Calibri"/>
          <w:i/>
          <w:iCs/>
          <w:color w:val="375623"/>
          <w:sz w:val="20"/>
          <w:szCs w:val="20"/>
        </w:rPr>
        <w:t xml:space="preserve">CI/CD for AI = infra code + app code + index schema + prompts + eval dataset. Workload Identity Federation (OIDC) eliminates stored credentials in GitHub Actions.</w:t>
      </w:r>
    </w:p>
    <w:p>
      <w:pPr>
        <w:spacing w:after="60" w:before="60"/>
        <w:ind w:left="360"/>
      </w:pPr>
      <w:r>
        <w:rPr>
          <w:rFonts w:ascii="Calibri" w:cs="Calibri" w:eastAsia="Calibri" w:hAnsi="Calibri"/>
          <w:b/>
          <w:bCs/>
          <w:color w:val="843C0C"/>
          <w:sz w:val="20"/>
          <w:szCs w:val="20"/>
        </w:rPr>
        <w:t xml:space="preserve">📋 Note: </w:t>
      </w:r>
      <w:r>
        <w:rPr>
          <w:rFonts w:ascii="Calibri" w:cs="Calibri" w:eastAsia="Calibri" w:hAnsi="Calibri"/>
          <w:i/>
          <w:iCs/>
          <w:color w:val="843C0C"/>
          <w:sz w:val="20"/>
          <w:szCs w:val="20"/>
        </w:rPr>
        <w:t xml:space="preserve">File Reference: # See .github/workflows/deploy.yml</w:t>
      </w:r>
    </w:p>
    <w:p>
      <w:pPr>
        <w:spacing w:after="0" w:before="120"/>
      </w:pPr>
      <w:r>
        <w:t xml:space="preserve"/>
      </w:r>
    </w:p>
    <w:p>
      <w:pPr>
        <w:pStyle w:val="Heading2"/>
        <w:spacing w:after="100" w:before="300"/>
      </w:pPr>
      <w:r>
        <w:rPr>
          <w:rFonts w:ascii="Calibri" w:cs="Calibri" w:eastAsia="Calibri" w:hAnsi="Calibri"/>
          <w:b/>
          <w:bCs/>
          <w:color w:val="2E75B6"/>
          <w:sz w:val="26"/>
          <w:szCs w:val="26"/>
        </w:rPr>
        <w:t xml:space="preserve">Phase 9: Monitor Operations</w:t>
      </w:r>
    </w:p>
    <w:p>
      <w:pPr>
        <w:pStyle w:val="Heading3"/>
        <w:spacing w:after="80" w:before="200"/>
      </w:pPr>
      <w:r>
        <w:rPr>
          <w:rFonts w:ascii="Calibri" w:cs="Calibri" w:eastAsia="Calibri" w:hAnsi="Calibri"/>
          <w:b/>
          <w:bCs/>
          <w:color w:val="1F4E79"/>
          <w:sz w:val="22"/>
          <w:szCs w:val="22"/>
        </w:rPr>
        <w:t xml:space="preserve">Goal</w:t>
      </w:r>
    </w:p>
    <w:p>
      <w:pPr>
        <w:spacing w:after="60" w:before="60"/>
      </w:pPr>
      <w:r>
        <w:rPr>
          <w:rFonts w:ascii="Calibri" w:cs="Calibri" w:eastAsia="Calibri" w:hAnsi="Calibri"/>
          <w:color w:val="1A1A1A"/>
          <w:sz w:val="21"/>
          <w:szCs w:val="21"/>
        </w:rPr>
        <w:t xml:space="preserve">Configure end-to-end observability covering latency, errors, token usage, search quality, and content safety decisions.</w:t>
      </w:r>
    </w:p>
    <w:p>
      <w:pPr>
        <w:pStyle w:val="Heading3"/>
        <w:spacing w:after="80" w:before="200"/>
      </w:pPr>
      <w:r>
        <w:rPr>
          <w:rFonts w:ascii="Calibri" w:cs="Calibri" w:eastAsia="Calibri" w:hAnsi="Calibri"/>
          <w:b/>
          <w:bCs/>
          <w:color w:val="1F4E79"/>
          <w:sz w:val="22"/>
          <w:szCs w:val="22"/>
        </w:rPr>
        <w:t xml:space="preserve">Why This Approach (Service Selection Rationale)</w:t>
      </w:r>
    </w:p>
    <w:p>
      <w:pPr>
        <w:spacing w:after="60" w:before="60"/>
      </w:pPr>
      <w:r>
        <w:rPr>
          <w:rFonts w:ascii="Calibri" w:cs="Calibri" w:eastAsia="Calibri" w:hAnsi="Calibri"/>
          <w:color w:val="1A1A1A"/>
          <w:sz w:val="21"/>
          <w:szCs w:val="21"/>
        </w:rPr>
        <w:t xml:space="preserve">Production AI systems require monitoring at three layers: platform metrics (Azure Monitor), request/response logs (Diagnostic Settings → Log Analytics), and application telemetry (Application Insights SDK).</w:t>
      </w:r>
    </w:p>
    <w:p>
      <w:pPr>
        <w:pStyle w:val="Heading3"/>
        <w:spacing w:after="80" w:before="200"/>
      </w:pPr>
      <w:r>
        <w:rPr>
          <w:rFonts w:ascii="Calibri" w:cs="Calibri" w:eastAsia="Calibri" w:hAnsi="Calibri"/>
          <w:b/>
          <w:bCs/>
          <w:color w:val="1F4E79"/>
          <w:sz w:val="22"/>
          <w:szCs w:val="22"/>
        </w:rPr>
        <w:t xml:space="preserve">Implementation Details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0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Monitoring Layer</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Metric or Query</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Alert Threshold</w:t>
            </w:r>
          </w:p>
        </w:tc>
      </w:tr>
      <w:tr>
        <w:tc>
          <w:tcPr>
            <w:tcW w:type="dxa" w:w="2400"/>
            <w:tcBorders>
              <w:top w:val="single" w:color="CCCCCC" w:sz="1"/>
              <w:left w:val="single" w:color="CCCCCC" w:sz="1"/>
              <w:bottom w:val="single" w:color="CCCCCC" w:sz="1"/>
              <w:right w:val="single" w:color="CCCCCC" w:sz="1"/>
            </w:tcBorders>
            <w:shd w:fill="D5E4F3"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Platform Metrics</w:t>
            </w:r>
          </w:p>
        </w:tc>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ThrottledRequests (Azure OpenAI)</w:t>
            </w:r>
          </w:p>
        </w:tc>
        <w:tc>
          <w:tcPr>
            <w:tcW w:type="dxa" w:w="4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Alert if &gt; 10 in 5 minutes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Platform Metrics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ServerErrors (Document Intelligence)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Alert if error rate &gt; 1%</w:t>
            </w:r>
          </w:p>
        </w:tc>
      </w:tr>
      <w:tr>
        <w:tc>
          <w:tcPr>
            <w:tcW w:type="dxa" w:w="2400"/>
            <w:tcBorders>
              <w:top w:val="single" w:color="CCCCCC" w:sz="1"/>
              <w:left w:val="single" w:color="CCCCCC" w:sz="1"/>
              <w:bottom w:val="single" w:color="CCCCCC" w:sz="1"/>
              <w:right w:val="single" w:color="CCCCCC" w:sz="1"/>
            </w:tcBorders>
            <w:shd w:fill="D5E4F3"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Log Analytics KQL</w:t>
            </w:r>
          </w:p>
        </w:tc>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Token spend per hour (customMetrics)</w:t>
            </w:r>
          </w:p>
        </w:tc>
        <w:tc>
          <w:tcPr>
            <w:tcW w:type="dxa" w:w="4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Alert if &gt; 10,000 tokens/hour (cost control)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Log Analytics KQL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Content safety block rate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Alert if block rate &gt; 5% (indicates attack)</w:t>
            </w:r>
          </w:p>
        </w:tc>
      </w:tr>
      <w:tr>
        <w:tc>
          <w:tcPr>
            <w:tcW w:type="dxa" w:w="2400"/>
            <w:tcBorders>
              <w:top w:val="single" w:color="CCCCCC" w:sz="1"/>
              <w:left w:val="single" w:color="CCCCCC" w:sz="1"/>
              <w:bottom w:val="single" w:color="CCCCCC" w:sz="1"/>
              <w:right w:val="single" w:color="CCCCCC" w:sz="1"/>
            </w:tcBorders>
            <w:shd w:fill="D5E4F3"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Log Analytics KQL</w:t>
            </w:r>
          </w:p>
        </w:tc>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Jailbreak attempts (5-min buckets)</w:t>
            </w:r>
          </w:p>
        </w:tc>
        <w:tc>
          <w:tcPr>
            <w:tcW w:type="dxa" w:w="4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Alert on any jailbreak spike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Application Insights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E2E chat latency P95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Alert if P95 &gt; 8 seconds</w:t>
            </w:r>
          </w:p>
        </w:tc>
      </w:tr>
      <w:tr>
        <w:tc>
          <w:tcPr>
            <w:tcW w:type="dxa" w:w="2400"/>
            <w:tcBorders>
              <w:top w:val="single" w:color="CCCCCC" w:sz="1"/>
              <w:left w:val="single" w:color="CCCCCC" w:sz="1"/>
              <w:bottom w:val="single" w:color="CCCCCC" w:sz="1"/>
              <w:right w:val="single" w:color="CCCCCC" w:sz="1"/>
            </w:tcBorders>
            <w:shd w:fill="D5E4F3"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Application Insights</w:t>
            </w:r>
          </w:p>
        </w:tc>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Zero-result search queries</w:t>
            </w:r>
          </w:p>
        </w:tc>
        <w:tc>
          <w:tcPr>
            <w:tcW w:type="dxa" w:w="4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Alert if zero-result rate &gt; 10% (index gap)</w:t>
            </w:r>
          </w:p>
        </w:tc>
      </w:tr>
    </w:tbl>
    <w:p>
      <w:pPr>
        <w:spacing w:after="0" w:before="60"/>
      </w:pPr>
      <w:r>
        <w:t xml:space="preserve"/>
      </w:r>
    </w:p>
    <w:p>
      <w:pPr>
        <w:spacing w:after="60" w:before="60"/>
        <w:ind w:left="360"/>
      </w:pPr>
      <w:r>
        <w:rPr>
          <w:rFonts w:ascii="Calibri" w:cs="Calibri" w:eastAsia="Calibri" w:hAnsi="Calibri"/>
          <w:b/>
          <w:bCs/>
          <w:color w:val="375623"/>
          <w:sz w:val="20"/>
          <w:szCs w:val="20"/>
        </w:rPr>
        <w:t xml:space="preserve">✅ AI-102 Exam Tip: </w:t>
      </w:r>
      <w:r>
        <w:rPr>
          <w:rFonts w:ascii="Calibri" w:cs="Calibri" w:eastAsia="Calibri" w:hAnsi="Calibri"/>
          <w:i/>
          <w:iCs/>
          <w:color w:val="375623"/>
          <w:sz w:val="20"/>
          <w:szCs w:val="20"/>
        </w:rPr>
        <w:t xml:space="preserve">Know all five monitoring layers: Platform Metrics, Metric Alerts, Diagnostic Settings, Activity Logs, Application Insights. Activity Log captures control-plane events (key regeneration, firewall changes).</w:t>
      </w:r>
    </w:p>
    <w:p>
      <w:pPr>
        <w:spacing w:after="60" w:before="60"/>
        <w:ind w:left="360"/>
      </w:pPr>
      <w:r>
        <w:rPr>
          <w:rFonts w:ascii="Calibri" w:cs="Calibri" w:eastAsia="Calibri" w:hAnsi="Calibri"/>
          <w:b/>
          <w:bCs/>
          <w:color w:val="843C0C"/>
          <w:sz w:val="20"/>
          <w:szCs w:val="20"/>
        </w:rPr>
        <w:t xml:space="preserve">📋 Note: </w:t>
      </w:r>
      <w:r>
        <w:rPr>
          <w:rFonts w:ascii="Calibri" w:cs="Calibri" w:eastAsia="Calibri" w:hAnsi="Calibri"/>
          <w:i/>
          <w:iCs/>
          <w:color w:val="843C0C"/>
          <w:sz w:val="20"/>
          <w:szCs w:val="20"/>
        </w:rPr>
        <w:t xml:space="preserve">File Reference: # See src/monitoring/telemetry.py — KQL_QUERIES dictionary for ready-to-use dashboard queries</w:t>
      </w:r>
    </w:p>
    <w:p>
      <w:pPr>
        <w:spacing w:after="0" w:before="120"/>
      </w:pPr>
      <w:r>
        <w:t xml:space="preserve"/>
      </w:r>
    </w:p>
    <w:p>
      <w:pPr>
        <w:pStyle w:val="Heading2"/>
        <w:spacing w:after="100" w:before="300"/>
      </w:pPr>
      <w:r>
        <w:rPr>
          <w:rFonts w:ascii="Calibri" w:cs="Calibri" w:eastAsia="Calibri" w:hAnsi="Calibri"/>
          <w:b/>
          <w:bCs/>
          <w:color w:val="2E75B6"/>
          <w:sz w:val="26"/>
          <w:szCs w:val="26"/>
        </w:rPr>
        <w:t xml:space="preserve">Phase 10: Cost and Governance Review</w:t>
      </w:r>
    </w:p>
    <w:p>
      <w:pPr>
        <w:pStyle w:val="Heading3"/>
        <w:spacing w:after="80" w:before="200"/>
      </w:pPr>
      <w:r>
        <w:rPr>
          <w:rFonts w:ascii="Calibri" w:cs="Calibri" w:eastAsia="Calibri" w:hAnsi="Calibri"/>
          <w:b/>
          <w:bCs/>
          <w:color w:val="1F4E79"/>
          <w:sz w:val="22"/>
          <w:szCs w:val="22"/>
        </w:rPr>
        <w:t xml:space="preserve">Goal</w:t>
      </w:r>
    </w:p>
    <w:p>
      <w:pPr>
        <w:spacing w:after="60" w:before="60"/>
      </w:pPr>
      <w:r>
        <w:rPr>
          <w:rFonts w:ascii="Calibri" w:cs="Calibri" w:eastAsia="Calibri" w:hAnsi="Calibri"/>
          <w:color w:val="1A1A1A"/>
          <w:sz w:val="21"/>
          <w:szCs w:val="21"/>
        </w:rPr>
        <w:t xml:space="preserve">Apply tags, budgets, cost alerts, retention policies, and a complete Responsible AI governance package.</w:t>
      </w:r>
    </w:p>
    <w:p>
      <w:pPr>
        <w:pStyle w:val="Heading3"/>
        <w:spacing w:after="80" w:before="200"/>
      </w:pPr>
      <w:r>
        <w:rPr>
          <w:rFonts w:ascii="Calibri" w:cs="Calibri" w:eastAsia="Calibri" w:hAnsi="Calibri"/>
          <w:b/>
          <w:bCs/>
          <w:color w:val="1F4E79"/>
          <w:sz w:val="22"/>
          <w:szCs w:val="22"/>
        </w:rPr>
        <w:t xml:space="preserve">Why This Approach (Service Selection Rationale)</w:t>
      </w:r>
    </w:p>
    <w:p>
      <w:pPr>
        <w:spacing w:after="60" w:before="60"/>
      </w:pPr>
      <w:r>
        <w:rPr>
          <w:rFonts w:ascii="Calibri" w:cs="Calibri" w:eastAsia="Calibri" w:hAnsi="Calibri"/>
          <w:color w:val="1A1A1A"/>
          <w:sz w:val="21"/>
          <w:szCs w:val="21"/>
        </w:rPr>
        <w:t xml:space="preserve">Azure AI solutions must be cost-governed and responsibility-documented before any production deployment. Microsoft's AI-102 exam explicitly tests governance knowledge.</w:t>
      </w:r>
    </w:p>
    <w:p>
      <w:pPr>
        <w:pStyle w:val="Heading3"/>
        <w:spacing w:after="80" w:before="200"/>
      </w:pPr>
      <w:r>
        <w:rPr>
          <w:rFonts w:ascii="Calibri" w:cs="Calibri" w:eastAsia="Calibri" w:hAnsi="Calibri"/>
          <w:b/>
          <w:bCs/>
          <w:color w:val="1F4E79"/>
          <w:sz w:val="22"/>
          <w:szCs w:val="22"/>
        </w:rPr>
        <w:t xml:space="preserve">Implementation Details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0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Cost Driver</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Service</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Optimisation Action</w:t>
            </w:r>
          </w:p>
        </w:tc>
      </w:tr>
      <w:tr>
        <w:tc>
          <w:tcPr>
            <w:tcW w:type="dxa" w:w="2400"/>
            <w:tcBorders>
              <w:top w:val="single" w:color="CCCCCC" w:sz="1"/>
              <w:left w:val="single" w:color="CCCCCC" w:sz="1"/>
              <w:bottom w:val="single" w:color="CCCCCC" w:sz="1"/>
              <w:right w:val="single" w:color="CCCCCC" w:sz="1"/>
            </w:tcBorders>
            <w:shd w:fill="D5E4F3"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Token spend (prompt + completion)</w:t>
            </w:r>
          </w:p>
        </w:tc>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Azure OpenAI</w:t>
            </w:r>
          </w:p>
        </w:tc>
        <w:tc>
          <w:tcPr>
            <w:tcW w:type="dxa" w:w="4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Use GPT-4o-mini for simple queries; limit max_tokens; cache frequent answers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Semantic ranker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Azure AI Search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Only enable for guest-facing queries; disable for staff batch searches</w:t>
            </w:r>
          </w:p>
        </w:tc>
      </w:tr>
      <w:tr>
        <w:tc>
          <w:tcPr>
            <w:tcW w:type="dxa" w:w="2400"/>
            <w:tcBorders>
              <w:top w:val="single" w:color="CCCCCC" w:sz="1"/>
              <w:left w:val="single" w:color="CCCCCC" w:sz="1"/>
              <w:bottom w:val="single" w:color="CCCCCC" w:sz="1"/>
              <w:right w:val="single" w:color="CCCCCC" w:sz="1"/>
            </w:tcBorders>
            <w:shd w:fill="D5E4F3"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Document pages processed</w:t>
            </w:r>
          </w:p>
        </w:tc>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Document Intelligence</w:t>
            </w:r>
          </w:p>
        </w:tc>
        <w:tc>
          <w:tcPr>
            <w:tcW w:type="dxa" w:w="4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Batch similar documents; avoid re-processing unchanged files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Log Analytics ingestion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Log Analytics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Filter noisy log categories; 90-day retention; sample high-volume endpoints</w:t>
            </w:r>
          </w:p>
        </w:tc>
      </w:tr>
      <w:tr>
        <w:tc>
          <w:tcPr>
            <w:tcW w:type="dxa" w:w="2400"/>
            <w:tcBorders>
              <w:top w:val="single" w:color="CCCCCC" w:sz="1"/>
              <w:left w:val="single" w:color="CCCCCC" w:sz="1"/>
              <w:bottom w:val="single" w:color="CCCCCC" w:sz="1"/>
              <w:right w:val="single" w:color="CCCCCC" w:sz="1"/>
            </w:tcBorders>
            <w:shd w:fill="D5E4F3"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Storage (PDFs + processed output)</w:t>
            </w:r>
          </w:p>
        </w:tc>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Azure Storage</w:t>
            </w:r>
          </w:p>
        </w:tc>
        <w:tc>
          <w:tcPr>
            <w:tcW w:type="dxa" w:w="4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Lifecycle management: move to Cool tier after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Speech audio hours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Azure AI Speech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STT billed per audio hour; batch processing cheaper than real-time for recordings</w:t>
            </w:r>
          </w:p>
        </w:tc>
      </w:tr>
    </w:tbl>
    <w:p>
      <w:pPr>
        <w:spacing w:after="0" w:before="60"/>
      </w:pPr>
      <w:r>
        <w:t xml:space="preserve"/>
      </w:r>
    </w:p>
    <w:p>
      <w:pPr>
        <w:spacing w:after="60" w:before="60"/>
        <w:ind w:left="360"/>
      </w:pPr>
      <w:r>
        <w:rPr>
          <w:rFonts w:ascii="Calibri" w:cs="Calibri" w:eastAsia="Calibri" w:hAnsi="Calibri"/>
          <w:b/>
          <w:bCs/>
          <w:color w:val="375623"/>
          <w:sz w:val="20"/>
          <w:szCs w:val="20"/>
        </w:rPr>
        <w:t xml:space="preserve">✅ AI-102 Exam Tip: </w:t>
      </w:r>
      <w:r>
        <w:rPr>
          <w:rFonts w:ascii="Calibri" w:cs="Calibri" w:eastAsia="Calibri" w:hAnsi="Calibri"/>
          <w:i/>
          <w:iCs/>
          <w:color w:val="375623"/>
          <w:sz w:val="20"/>
          <w:szCs w:val="20"/>
        </w:rPr>
        <w:t xml:space="preserve">Every resource must be tagged (project, environment, costCenter, owner). Budgets + Cost Alerts are provisioned alongside resources. Governance = tags + budgets + risk register + evaluation reports.</w:t>
      </w:r>
    </w:p>
    <w:p>
      <w:pPr>
        <w:spacing w:after="60" w:before="60"/>
        <w:ind w:left="360"/>
      </w:pPr>
      <w:r>
        <w:rPr>
          <w:rFonts w:ascii="Calibri" w:cs="Calibri" w:eastAsia="Calibri" w:hAnsi="Calibri"/>
          <w:b/>
          <w:bCs/>
          <w:color w:val="843C0C"/>
          <w:sz w:val="20"/>
          <w:szCs w:val="20"/>
        </w:rPr>
        <w:t xml:space="preserve">📋 Note: </w:t>
      </w:r>
      <w:r>
        <w:rPr>
          <w:rFonts w:ascii="Calibri" w:cs="Calibri" w:eastAsia="Calibri" w:hAnsi="Calibri"/>
          <w:i/>
          <w:iCs/>
          <w:color w:val="843C0C"/>
          <w:sz w:val="20"/>
          <w:szCs w:val="20"/>
        </w:rPr>
        <w:t xml:space="preserve">File Reference: az consumption budget create --budget-name restaurant-ai-monthly --amount 500 --resource-group restaurantai-dev-rg --time-grain monthly</w:t>
      </w:r>
    </w:p>
    <w:p>
      <w:pPr>
        <w:spacing w:after="0" w:before="120"/>
      </w:pPr>
      <w:r>
        <w:t xml:space="preserve"/>
      </w:r>
    </w:p>
    <w:p>
      <w:r>
        <w:br w:type="page"/>
      </w:r>
    </w:p>
    <w:p>
      <w:pPr>
        <w:pStyle w:val="Heading1"/>
        <w:pBdr>
          <w:bottom w:val="single" w:color="2E75B6" w:sz="8" w:space="4"/>
        </w:pBdr>
        <w:spacing w:after="140" w:before="400"/>
      </w:pPr>
      <w:r>
        <w:rPr>
          <w:rFonts w:ascii="Calibri" w:cs="Calibri" w:eastAsia="Calibri" w:hAnsi="Calibri"/>
          <w:b/>
          <w:bCs/>
          <w:color w:val="1F4E79"/>
          <w:sz w:val="34"/>
          <w:szCs w:val="34"/>
        </w:rPr>
        <w:t xml:space="preserve">Advanced Anthropic AI Capabilities Used in This Project</w:t>
      </w:r>
    </w:p>
    <w:p>
      <w:pPr>
        <w:spacing w:after="60" w:before="60"/>
      </w:pPr>
      <w:r>
        <w:rPr>
          <w:rFonts w:ascii="Calibri" w:cs="Calibri" w:eastAsia="Calibri" w:hAnsi="Calibri"/>
          <w:color w:val="1A1A1A"/>
          <w:sz w:val="21"/>
          <w:szCs w:val="21"/>
        </w:rPr>
        <w:t xml:space="preserve">This implementation plan and accompanying code were generated using Claude (Anthropic's AI) operating within Cowork mode on the Claude desktop application. The following advanced Anthropic AI capabilities were applied directly to produce this project: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Capability</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How Applied in This Project</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Claude Feature Used</w:t>
            </w:r>
          </w:p>
        </w:tc>
      </w:tr>
      <w:tr>
        <w:tc>
          <w:tcPr>
            <w:tcW w:type="dxa" w:w="2200"/>
            <w:tcBorders>
              <w:top w:val="single" w:color="CCCCCC" w:sz="1"/>
              <w:left w:val="single" w:color="CCCCCC" w:sz="1"/>
              <w:bottom w:val="single" w:color="CCCCCC" w:sz="1"/>
              <w:right w:val="single" w:color="CCCCCC" w:sz="1"/>
            </w:tcBorders>
            <w:shd w:fill="D5E4F3"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Long-context reasoning</w:t>
            </w:r>
          </w:p>
        </w:tc>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Synthesised all 10 AI-102 exam domains into a single coherent implementation plan without losing cross-references</w:t>
            </w:r>
          </w:p>
        </w:tc>
        <w:tc>
          <w:tcPr>
            <w:tcW w:type="dxa" w:w="4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200K token context window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Code generation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Produced production-quality Python, Bicep, YAML, and JavaScript code with correct API signatures, SDK patterns, and security practices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Agentic code writing with tool use</w:t>
            </w:r>
          </w:p>
        </w:tc>
      </w:tr>
      <w:tr>
        <w:tc>
          <w:tcPr>
            <w:tcW w:type="dxa" w:w="2200"/>
            <w:tcBorders>
              <w:top w:val="single" w:color="CCCCCC" w:sz="1"/>
              <w:left w:val="single" w:color="CCCCCC" w:sz="1"/>
              <w:bottom w:val="single" w:color="CCCCCC" w:sz="1"/>
              <w:right w:val="single" w:color="CCCCCC" w:sz="1"/>
            </w:tcBorders>
            <w:shd w:fill="D5E4F3"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Multi-file project creation</w:t>
            </w:r>
          </w:p>
        </w:tc>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Created 20+ files across a structured directory tree in a single session, maintaining internal consistency (shared config, cross-module imports)</w:t>
            </w:r>
          </w:p>
        </w:tc>
        <w:tc>
          <w:tcPr>
            <w:tcW w:type="dxa" w:w="4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File system tools (Read/Write) via Cowork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Domain knowledge — Azure AI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Applied accurate Azure AI SDK patterns, RBAC role IDs, Bicep resource kinds, and API versions without hallucination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Training knowledge + real-time reasoning</w:t>
            </w:r>
          </w:p>
        </w:tc>
      </w:tr>
      <w:tr>
        <w:tc>
          <w:tcPr>
            <w:tcW w:type="dxa" w:w="2200"/>
            <w:tcBorders>
              <w:top w:val="single" w:color="CCCCCC" w:sz="1"/>
              <w:left w:val="single" w:color="CCCCCC" w:sz="1"/>
              <w:bottom w:val="single" w:color="CCCCCC" w:sz="1"/>
              <w:right w:val="single" w:color="CCCCCC" w:sz="1"/>
            </w:tcBorders>
            <w:shd w:fill="D5E4F3"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Responsible AI reasoning</w:t>
            </w:r>
          </w:p>
        </w:tc>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Generated a complete risk register mapping risks to RAI principles with mitigations and test criteria</w:t>
            </w:r>
          </w:p>
        </w:tc>
        <w:tc>
          <w:tcPr>
            <w:tcW w:type="dxa" w:w="4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Claude's Constitutional AI alignment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Structured document creation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Generated a formatted Word document with TOC, tables, callouts, and colour-coded headings using the docx npm library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SKILL.md skill system + tool use</w:t>
            </w:r>
          </w:p>
        </w:tc>
      </w:tr>
      <w:tr>
        <w:tc>
          <w:tcPr>
            <w:tcW w:type="dxa" w:w="2200"/>
            <w:tcBorders>
              <w:top w:val="single" w:color="CCCCCC" w:sz="1"/>
              <w:left w:val="single" w:color="CCCCCC" w:sz="1"/>
              <w:bottom w:val="single" w:color="CCCCCC" w:sz="1"/>
              <w:right w:val="single" w:color="CCCCCC" w:sz="1"/>
            </w:tcBorders>
            <w:shd w:fill="D5E4F3"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Exam-aware instruction</w:t>
            </w:r>
          </w:p>
        </w:tc>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Mapped every implementation decision to the specific AI-102 exam skill area it demonstrates</w:t>
            </w:r>
          </w:p>
        </w:tc>
        <w:tc>
          <w:tcPr>
            <w:tcW w:type="dxa" w:w="4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Domain reasoning + exam preparation context</w:t>
            </w:r>
          </w:p>
        </w:tc>
      </w:tr>
    </w:tbl>
    <w:p>
      <w:pPr>
        <w:spacing w:after="0" w:before="60"/>
      </w:pPr>
      <w:r>
        <w:t xml:space="preserve"/>
      </w:r>
    </w:p>
    <w:p>
      <w:pPr>
        <w:spacing w:after="60" w:before="60"/>
      </w:pPr>
      <w:r>
        <w:rPr>
          <w:rFonts w:ascii="Calibri" w:cs="Calibri" w:eastAsia="Calibri" w:hAnsi="Calibri"/>
          <w:color w:val="1A1A1A"/>
          <w:sz w:val="21"/>
          <w:szCs w:val="21"/>
        </w:rPr>
        <w:t xml:space="preserve">Answer to 'Is it possible with the latest Anthropic AI tools?': Yes — completely. Claude in Cowork mode can generate an entire Azure AI project from scratch including infrastructure code, application code, CI/CD pipelines, governance documentation, and a formatted study guide, all in a single session with full cross-file consistency. The limiting factor is not capability but the time to review and customise the output for your specific Azure subscription and restaurant data.</w:t>
      </w:r>
    </w:p>
    <w:p>
      <w:r>
        <w:br w:type="page"/>
      </w:r>
    </w:p>
    <w:p>
      <w:pPr>
        <w:pStyle w:val="Heading1"/>
        <w:pBdr>
          <w:bottom w:val="single" w:color="2E75B6" w:sz="8" w:space="4"/>
        </w:pBdr>
        <w:spacing w:after="140" w:before="400"/>
      </w:pPr>
      <w:r>
        <w:rPr>
          <w:rFonts w:ascii="Calibri" w:cs="Calibri" w:eastAsia="Calibri" w:hAnsi="Calibri"/>
          <w:b/>
          <w:bCs/>
          <w:color w:val="1F4E79"/>
          <w:sz w:val="34"/>
          <w:szCs w:val="34"/>
        </w:rPr>
        <w:t xml:space="preserve">Quick-Start Guide</w:t>
      </w:r>
    </w:p>
    <w:p>
      <w:pPr>
        <w:pStyle w:val="Heading2"/>
        <w:spacing w:after="100" w:before="300"/>
      </w:pPr>
      <w:r>
        <w:rPr>
          <w:rFonts w:ascii="Calibri" w:cs="Calibri" w:eastAsia="Calibri" w:hAnsi="Calibri"/>
          <w:b/>
          <w:bCs/>
          <w:color w:val="2E75B6"/>
          <w:sz w:val="26"/>
          <w:szCs w:val="26"/>
        </w:rPr>
        <w:t xml:space="preserve">Prerequisites</w:t>
      </w:r>
    </w:p>
    <w:p>
      <w:pPr>
        <w:pStyle w:val="ListParagraph"/>
        <w:numPr>
          <w:ilvl w:val="0"/>
          <w:numId w:val="2"/>
        </w:numPr>
        <w:spacing w:after="40" w:before="40"/>
      </w:pPr>
      <w:r>
        <w:rPr>
          <w:rFonts w:ascii="Calibri" w:cs="Calibri" w:eastAsia="Calibri" w:hAnsi="Calibri"/>
          <w:b/>
          <w:bCs/>
          <w:color w:val="1F4E79"/>
          <w:sz w:val="21"/>
          <w:szCs w:val="21"/>
        </w:rPr>
        <w:t xml:space="preserve">Azure subscription with sufficient quota for GPT-4o (request via Azure OpenAI Service quota page)</w:t>
      </w:r>
      <w:r>
        <w:rPr>
          <w:rFonts w:ascii="Calibri" w:cs="Calibri" w:eastAsia="Calibri" w:hAnsi="Calibri"/>
          <w:color w:val="1A1A1A"/>
          <w:sz w:val="21"/>
          <w:szCs w:val="21"/>
        </w:rPr>
        <w:t xml:space="preserve"/>
      </w:r>
    </w:p>
    <w:p>
      <w:pPr>
        <w:pStyle w:val="ListParagraph"/>
        <w:numPr>
          <w:ilvl w:val="0"/>
          <w:numId w:val="2"/>
        </w:numPr>
        <w:spacing w:after="40" w:before="40"/>
      </w:pPr>
      <w:r>
        <w:rPr>
          <w:rFonts w:ascii="Calibri" w:cs="Calibri" w:eastAsia="Calibri" w:hAnsi="Calibri"/>
          <w:b/>
          <w:bCs/>
          <w:color w:val="1F4E79"/>
          <w:sz w:val="21"/>
          <w:szCs w:val="21"/>
        </w:rPr>
        <w:t xml:space="preserve">Azure CLI installed and authenticated: az login</w:t>
      </w:r>
      <w:r>
        <w:rPr>
          <w:rFonts w:ascii="Calibri" w:cs="Calibri" w:eastAsia="Calibri" w:hAnsi="Calibri"/>
          <w:color w:val="1A1A1A"/>
          <w:sz w:val="21"/>
          <w:szCs w:val="21"/>
        </w:rPr>
        <w:t xml:space="preserve"/>
      </w:r>
    </w:p>
    <w:p>
      <w:pPr>
        <w:pStyle w:val="ListParagraph"/>
        <w:numPr>
          <w:ilvl w:val="0"/>
          <w:numId w:val="2"/>
        </w:numPr>
        <w:spacing w:after="40" w:before="40"/>
      </w:pPr>
      <w:r>
        <w:rPr>
          <w:rFonts w:ascii="Calibri" w:cs="Calibri" w:eastAsia="Calibri" w:hAnsi="Calibri"/>
          <w:b/>
          <w:bCs/>
          <w:color w:val="1F4E79"/>
          <w:sz w:val="21"/>
          <w:szCs w:val="21"/>
        </w:rPr>
        <w:t xml:space="preserve">Python 3.12+ and Node.js 20+</w:t>
      </w:r>
      <w:r>
        <w:rPr>
          <w:rFonts w:ascii="Calibri" w:cs="Calibri" w:eastAsia="Calibri" w:hAnsi="Calibri"/>
          <w:color w:val="1A1A1A"/>
          <w:sz w:val="21"/>
          <w:szCs w:val="21"/>
        </w:rPr>
        <w:t xml:space="preserve"/>
      </w:r>
    </w:p>
    <w:p>
      <w:pPr>
        <w:pStyle w:val="ListParagraph"/>
        <w:numPr>
          <w:ilvl w:val="0"/>
          <w:numId w:val="2"/>
        </w:numPr>
        <w:spacing w:after="40" w:before="40"/>
      </w:pPr>
      <w:r>
        <w:rPr>
          <w:rFonts w:ascii="Calibri" w:cs="Calibri" w:eastAsia="Calibri" w:hAnsi="Calibri"/>
          <w:b/>
          <w:bCs/>
          <w:color w:val="1F4E79"/>
          <w:sz w:val="21"/>
          <w:szCs w:val="21"/>
        </w:rPr>
        <w:t xml:space="preserve">GitHub repository with secrets configured (see CI/CD pipeline)</w:t>
      </w:r>
      <w:r>
        <w:rPr>
          <w:rFonts w:ascii="Calibri" w:cs="Calibri" w:eastAsia="Calibri" w:hAnsi="Calibri"/>
          <w:color w:val="1A1A1A"/>
          <w:sz w:val="21"/>
          <w:szCs w:val="21"/>
        </w:rPr>
        <w:t xml:space="preserve"/>
      </w:r>
    </w:p>
    <w:p>
      <w:pPr>
        <w:pStyle w:val="ListParagraph"/>
        <w:numPr>
          <w:ilvl w:val="0"/>
          <w:numId w:val="2"/>
        </w:numPr>
        <w:spacing w:after="40" w:before="40"/>
      </w:pPr>
      <w:r>
        <w:rPr>
          <w:rFonts w:ascii="Calibri" w:cs="Calibri" w:eastAsia="Calibri" w:hAnsi="Calibri"/>
          <w:b/>
          <w:bCs/>
          <w:color w:val="1F4E79"/>
          <w:sz w:val="21"/>
          <w:szCs w:val="21"/>
        </w:rPr>
        <w:t xml:space="preserve">Entra ID Object ID of your admin user for Key Vault access</w:t>
      </w:r>
      <w:r>
        <w:rPr>
          <w:rFonts w:ascii="Calibri" w:cs="Calibri" w:eastAsia="Calibri" w:hAnsi="Calibri"/>
          <w:color w:val="1A1A1A"/>
          <w:sz w:val="21"/>
          <w:szCs w:val="21"/>
        </w:rPr>
        <w:t xml:space="preserve"/>
      </w:r>
    </w:p>
    <w:p>
      <w:pPr>
        <w:spacing w:after="0" w:before="60"/>
      </w:pPr>
      <w:r>
        <w:t xml:space="preserve"/>
      </w:r>
    </w:p>
    <w:p>
      <w:pPr>
        <w:pStyle w:val="Heading2"/>
        <w:spacing w:after="100" w:before="300"/>
      </w:pPr>
      <w:r>
        <w:rPr>
          <w:rFonts w:ascii="Calibri" w:cs="Calibri" w:eastAsia="Calibri" w:hAnsi="Calibri"/>
          <w:b/>
          <w:bCs/>
          <w:color w:val="2E75B6"/>
          <w:sz w:val="26"/>
          <w:szCs w:val="26"/>
        </w:rPr>
        <w:t xml:space="preserve">Step 1: Clone and Configure</w:t>
      </w:r>
    </w:p>
    <w:p>
      <w:pPr>
        <w:spacing w:after="24" w:before="24"/>
        <w:ind w:left="720"/>
      </w:pPr>
      <w:r>
        <w:rPr>
          <w:rFonts w:ascii="Courier New" w:cs="Courier New" w:eastAsia="Courier New" w:hAnsi="Courier New"/>
          <w:color w:val="2C3E50"/>
          <w:sz w:val="18"/>
          <w:szCs w:val="18"/>
        </w:rPr>
        <w:t xml:space="preserve">git clone https://github.com/&lt;your-org&gt;/restaurant-ai-lumiere</w:t>
      </w:r>
    </w:p>
    <w:p>
      <w:pPr>
        <w:spacing w:after="24" w:before="24"/>
        <w:ind w:left="720"/>
      </w:pPr>
      <w:r>
        <w:rPr>
          <w:rFonts w:ascii="Courier New" w:cs="Courier New" w:eastAsia="Courier New" w:hAnsi="Courier New"/>
          <w:color w:val="2C3E50"/>
          <w:sz w:val="18"/>
          <w:szCs w:val="18"/>
        </w:rPr>
        <w:t xml:space="preserve">cd restaurant-ai-lumiere</w:t>
      </w:r>
    </w:p>
    <w:p>
      <w:pPr>
        <w:spacing w:after="24" w:before="24"/>
        <w:ind w:left="720"/>
      </w:pPr>
      <w:r>
        <w:rPr>
          <w:rFonts w:ascii="Courier New" w:cs="Courier New" w:eastAsia="Courier New" w:hAnsi="Courier New"/>
          <w:color w:val="2C3E50"/>
          <w:sz w:val="18"/>
          <w:szCs w:val="18"/>
        </w:rPr>
        <w:t xml:space="preserve">cp .env.example .env   # fill in your resource endpoints after Bicep deploy</w:t>
      </w:r>
    </w:p>
    <w:p>
      <w:pPr>
        <w:spacing w:after="0" w:before="60"/>
      </w:pPr>
      <w:r>
        <w:t xml:space="preserve"/>
      </w:r>
    </w:p>
    <w:p>
      <w:pPr>
        <w:pStyle w:val="Heading2"/>
        <w:spacing w:after="100" w:before="300"/>
      </w:pPr>
      <w:r>
        <w:rPr>
          <w:rFonts w:ascii="Calibri" w:cs="Calibri" w:eastAsia="Calibri" w:hAnsi="Calibri"/>
          <w:b/>
          <w:bCs/>
          <w:color w:val="2E75B6"/>
          <w:sz w:val="26"/>
          <w:szCs w:val="26"/>
        </w:rPr>
        <w:t xml:space="preserve">Step 2: Deploy Infrastructure</w:t>
      </w:r>
    </w:p>
    <w:p>
      <w:pPr>
        <w:spacing w:after="24" w:before="24"/>
        <w:ind w:left="720"/>
      </w:pPr>
      <w:r>
        <w:rPr>
          <w:rFonts w:ascii="Courier New" w:cs="Courier New" w:eastAsia="Courier New" w:hAnsi="Courier New"/>
          <w:color w:val="2C3E50"/>
          <w:sz w:val="18"/>
          <w:szCs w:val="18"/>
        </w:rPr>
        <w:t xml:space="preserve">az group create --name restaurantai-dev-rg --location eastus</w:t>
      </w:r>
    </w:p>
    <w:p>
      <w:pPr>
        <w:spacing w:after="24" w:before="24"/>
        <w:ind w:left="720"/>
      </w:pPr>
      <w:r>
        <w:rPr>
          <w:rFonts w:ascii="Courier New" w:cs="Courier New" w:eastAsia="Courier New" w:hAnsi="Courier New"/>
          <w:color w:val="2C3E50"/>
          <w:sz w:val="18"/>
          <w:szCs w:val="18"/>
        </w:rPr>
        <w:t xml:space="preserve">az deployment group create \</w:t>
      </w:r>
    </w:p>
    <w:p>
      <w:pPr>
        <w:spacing w:after="24" w:before="24"/>
        <w:ind w:left="720"/>
      </w:pPr>
      <w:r>
        <w:rPr>
          <w:rFonts w:ascii="Courier New" w:cs="Courier New" w:eastAsia="Courier New" w:hAnsi="Courier New"/>
          <w:color w:val="2C3E50"/>
          <w:sz w:val="18"/>
          <w:szCs w:val="18"/>
        </w:rPr>
        <w:t xml:space="preserve">  --resource-group restaurantai-dev-rg \</w:t>
      </w:r>
    </w:p>
    <w:p>
      <w:pPr>
        <w:spacing w:after="24" w:before="24"/>
        <w:ind w:left="720"/>
      </w:pPr>
      <w:r>
        <w:rPr>
          <w:rFonts w:ascii="Courier New" w:cs="Courier New" w:eastAsia="Courier New" w:hAnsi="Courier New"/>
          <w:color w:val="2C3E50"/>
          <w:sz w:val="18"/>
          <w:szCs w:val="18"/>
        </w:rPr>
        <w:t xml:space="preserve">  --template-file infra/main.bicep \</w:t>
      </w:r>
    </w:p>
    <w:p>
      <w:pPr>
        <w:spacing w:after="24" w:before="24"/>
        <w:ind w:left="720"/>
      </w:pPr>
      <w:r>
        <w:rPr>
          <w:rFonts w:ascii="Courier New" w:cs="Courier New" w:eastAsia="Courier New" w:hAnsi="Courier New"/>
          <w:color w:val="2C3E50"/>
          <w:sz w:val="18"/>
          <w:szCs w:val="18"/>
        </w:rPr>
        <w:t xml:space="preserve">  --parameters infra/parameters/main.parameters.json \</w:t>
      </w:r>
    </w:p>
    <w:p>
      <w:pPr>
        <w:spacing w:after="24" w:before="24"/>
        <w:ind w:left="720"/>
      </w:pPr>
      <w:r>
        <w:rPr>
          <w:rFonts w:ascii="Courier New" w:cs="Courier New" w:eastAsia="Courier New" w:hAnsi="Courier New"/>
          <w:color w:val="2C3E50"/>
          <w:sz w:val="18"/>
          <w:szCs w:val="18"/>
        </w:rPr>
        <w:t xml:space="preserve">  --parameters adminObjectId=$(az ad signed-in-user show --query id -o tsv)</w:t>
      </w:r>
    </w:p>
    <w:p>
      <w:pPr>
        <w:spacing w:after="0" w:before="60"/>
      </w:pPr>
      <w:r>
        <w:t xml:space="preserve"/>
      </w:r>
    </w:p>
    <w:p>
      <w:pPr>
        <w:pStyle w:val="Heading2"/>
        <w:spacing w:after="100" w:before="300"/>
      </w:pPr>
      <w:r>
        <w:rPr>
          <w:rFonts w:ascii="Calibri" w:cs="Calibri" w:eastAsia="Calibri" w:hAnsi="Calibri"/>
          <w:b/>
          <w:bCs/>
          <w:color w:val="2E75B6"/>
          <w:sz w:val="26"/>
          <w:szCs w:val="26"/>
        </w:rPr>
        <w:t xml:space="preserve">Step 3: Install Python Dependencies and Ingest Documents</w:t>
      </w:r>
    </w:p>
    <w:p>
      <w:pPr>
        <w:spacing w:after="24" w:before="24"/>
        <w:ind w:left="720"/>
      </w:pPr>
      <w:r>
        <w:rPr>
          <w:rFonts w:ascii="Courier New" w:cs="Courier New" w:eastAsia="Courier New" w:hAnsi="Courier New"/>
          <w:color w:val="2C3E50"/>
          <w:sz w:val="18"/>
          <w:szCs w:val="18"/>
        </w:rPr>
        <w:t xml:space="preserve">pip install -r requirements.txt</w:t>
      </w:r>
    </w:p>
    <w:p>
      <w:pPr>
        <w:spacing w:after="24" w:before="24"/>
        <w:ind w:left="720"/>
      </w:pPr>
      <w:r>
        <w:rPr>
          <w:rFonts w:ascii="Courier New" w:cs="Courier New" w:eastAsia="Courier New" w:hAnsi="Courier New"/>
          <w:color w:val="2C3E50"/>
          <w:sz w:val="18"/>
          <w:szCs w:val="18"/>
        </w:rPr>
        <w:t xml:space="preserve">python scripts/create_search_index.py</w:t>
      </w:r>
    </w:p>
    <w:p>
      <w:pPr>
        <w:spacing w:after="24" w:before="24"/>
        <w:ind w:left="720"/>
      </w:pPr>
      <w:r>
        <w:rPr>
          <w:rFonts w:ascii="Courier New" w:cs="Courier New" w:eastAsia="Courier New" w:hAnsi="Courier New"/>
          <w:color w:val="2C3E50"/>
          <w:sz w:val="18"/>
          <w:szCs w:val="18"/>
        </w:rPr>
        <w:t xml:space="preserve">python -m src.ingestion.document_ingestion</w:t>
      </w:r>
    </w:p>
    <w:p>
      <w:pPr>
        <w:spacing w:after="0" w:before="60"/>
      </w:pPr>
      <w:r>
        <w:t xml:space="preserve"/>
      </w:r>
    </w:p>
    <w:p>
      <w:pPr>
        <w:pStyle w:val="Heading2"/>
        <w:spacing w:after="100" w:before="300"/>
      </w:pPr>
      <w:r>
        <w:rPr>
          <w:rFonts w:ascii="Calibri" w:cs="Calibri" w:eastAsia="Calibri" w:hAnsi="Calibri"/>
          <w:b/>
          <w:bCs/>
          <w:color w:val="2E75B6"/>
          <w:sz w:val="26"/>
          <w:szCs w:val="26"/>
        </w:rPr>
        <w:t xml:space="preserve">Step 4: Test the Chat Assistant</w:t>
      </w:r>
    </w:p>
    <w:p>
      <w:pPr>
        <w:spacing w:after="24" w:before="24"/>
        <w:ind w:left="720"/>
      </w:pPr>
      <w:r>
        <w:rPr>
          <w:rFonts w:ascii="Courier New" w:cs="Courier New" w:eastAsia="Courier New" w:hAnsi="Courier New"/>
          <w:color w:val="2C3E50"/>
          <w:sz w:val="18"/>
          <w:szCs w:val="18"/>
        </w:rPr>
        <w:t xml:space="preserve">python -c "</w:t>
      </w:r>
    </w:p>
    <w:p>
      <w:pPr>
        <w:spacing w:after="24" w:before="24"/>
        <w:ind w:left="720"/>
      </w:pPr>
      <w:r>
        <w:rPr>
          <w:rFonts w:ascii="Courier New" w:cs="Courier New" w:eastAsia="Courier New" w:hAnsi="Courier New"/>
          <w:color w:val="2C3E50"/>
          <w:sz w:val="18"/>
          <w:szCs w:val="18"/>
        </w:rPr>
        <w:t xml:space="preserve">from src.config import load_config</w:t>
      </w:r>
    </w:p>
    <w:p>
      <w:pPr>
        <w:spacing w:after="24" w:before="24"/>
        <w:ind w:left="720"/>
      </w:pPr>
      <w:r>
        <w:rPr>
          <w:rFonts w:ascii="Courier New" w:cs="Courier New" w:eastAsia="Courier New" w:hAnsi="Courier New"/>
          <w:color w:val="2C3E50"/>
          <w:sz w:val="18"/>
          <w:szCs w:val="18"/>
        </w:rPr>
        <w:t xml:space="preserve">from src.chat.chat_assistant import RestaurantChatAssistant</w:t>
      </w:r>
    </w:p>
    <w:p>
      <w:pPr>
        <w:spacing w:after="24" w:before="24"/>
        <w:ind w:left="720"/>
      </w:pPr>
      <w:r>
        <w:rPr>
          <w:rFonts w:ascii="Courier New" w:cs="Courier New" w:eastAsia="Courier New" w:hAnsi="Courier New"/>
          <w:color w:val="2C3E50"/>
          <w:sz w:val="18"/>
          <w:szCs w:val="18"/>
        </w:rPr>
        <w:t xml:space="preserve">config = load_config()</w:t>
      </w:r>
    </w:p>
    <w:p>
      <w:pPr>
        <w:spacing w:after="24" w:before="24"/>
        <w:ind w:left="720"/>
      </w:pPr>
      <w:r>
        <w:rPr>
          <w:rFonts w:ascii="Courier New" w:cs="Courier New" w:eastAsia="Courier New" w:hAnsi="Courier New"/>
          <w:color w:val="2C3E50"/>
          <w:sz w:val="18"/>
          <w:szCs w:val="18"/>
        </w:rPr>
        <w:t xml:space="preserve">assistant = RestaurantChatAssistant(config)</w:t>
      </w:r>
    </w:p>
    <w:p>
      <w:pPr>
        <w:spacing w:after="24" w:before="24"/>
        <w:ind w:left="720"/>
      </w:pPr>
      <w:r>
        <w:rPr>
          <w:rFonts w:ascii="Courier New" w:cs="Courier New" w:eastAsia="Courier New" w:hAnsi="Courier New"/>
          <w:color w:val="2C3E50"/>
          <w:sz w:val="18"/>
          <w:szCs w:val="18"/>
        </w:rPr>
        <w:t xml:space="preserve">result = assistant.chat('What wine pairs best with the wagyu?')</w:t>
      </w:r>
    </w:p>
    <w:p>
      <w:pPr>
        <w:spacing w:after="24" w:before="24"/>
        <w:ind w:left="720"/>
      </w:pPr>
      <w:r>
        <w:rPr>
          <w:rFonts w:ascii="Courier New" w:cs="Courier New" w:eastAsia="Courier New" w:hAnsi="Courier New"/>
          <w:color w:val="2C3E50"/>
          <w:sz w:val="18"/>
          <w:szCs w:val="18"/>
        </w:rPr>
        <w:t xml:space="preserve">print(result.answer)</w:t>
      </w:r>
    </w:p>
    <w:p>
      <w:pPr>
        <w:spacing w:after="24" w:before="24"/>
        <w:ind w:left="720"/>
      </w:pPr>
      <w:r>
        <w:rPr>
          <w:rFonts w:ascii="Courier New" w:cs="Courier New" w:eastAsia="Courier New" w:hAnsi="Courier New"/>
          <w:color w:val="2C3E50"/>
          <w:sz w:val="18"/>
          <w:szCs w:val="18"/>
        </w:rPr>
        <w:t xml:space="preserve">"</w:t>
      </w:r>
    </w:p>
    <w:p>
      <w:pPr>
        <w:spacing w:after="0" w:before="60"/>
      </w:pPr>
      <w:r>
        <w:t xml:space="preserve"/>
      </w:r>
    </w:p>
    <w:p>
      <w:pPr>
        <w:pStyle w:val="Heading2"/>
        <w:spacing w:after="100" w:before="300"/>
      </w:pPr>
      <w:r>
        <w:rPr>
          <w:rFonts w:ascii="Calibri" w:cs="Calibri" w:eastAsia="Calibri" w:hAnsi="Calibri"/>
          <w:b/>
          <w:bCs/>
          <w:color w:val="2E75B6"/>
          <w:sz w:val="26"/>
          <w:szCs w:val="26"/>
        </w:rPr>
        <w:t xml:space="preserve">Step 5: Push to GitHub and Let CI/CD Deploy</w:t>
      </w:r>
    </w:p>
    <w:p>
      <w:pPr>
        <w:spacing w:after="24" w:before="24"/>
        <w:ind w:left="720"/>
      </w:pPr>
      <w:r>
        <w:rPr>
          <w:rFonts w:ascii="Courier New" w:cs="Courier New" w:eastAsia="Courier New" w:hAnsi="Courier New"/>
          <w:color w:val="2C3E50"/>
          <w:sz w:val="18"/>
          <w:szCs w:val="18"/>
        </w:rPr>
        <w:t xml:space="preserve">git add . &amp;&amp; git commit -m 'feat: initial restaurant AI deployment'</w:t>
      </w:r>
    </w:p>
    <w:p>
      <w:pPr>
        <w:spacing w:after="24" w:before="24"/>
        <w:ind w:left="720"/>
      </w:pPr>
      <w:r>
        <w:rPr>
          <w:rFonts w:ascii="Courier New" w:cs="Courier New" w:eastAsia="Courier New" w:hAnsi="Courier New"/>
          <w:color w:val="2C3E50"/>
          <w:sz w:val="18"/>
          <w:szCs w:val="18"/>
        </w:rPr>
        <w:t xml:space="preserve">git push origin main  # triggers the GitHub Actions pipeline</w:t>
      </w:r>
    </w:p>
    <w:p>
      <w:pPr>
        <w:spacing w:after="0" w:before="60"/>
      </w:pPr>
      <w:r>
        <w:t xml:space="preserve"/>
      </w:r>
    </w:p>
    <w:p>
      <w:pPr>
        <w:pBdr>
          <w:top w:val="single" w:color="2E75B6" w:sz="8" w:space="4"/>
        </w:pBdr>
        <w:spacing w:after="120" w:before="240"/>
        <w:jc w:val="center"/>
      </w:pPr>
      <w:r>
        <w:rPr>
          <w:rFonts w:ascii="Calibri" w:cs="Calibri" w:eastAsia="Calibri" w:hAnsi="Calibri"/>
          <w:b/>
          <w:bCs/>
          <w:color w:val="1F4E79"/>
          <w:sz w:val="28"/>
          <w:szCs w:val="28"/>
        </w:rPr>
        <w:t xml:space="preserve">Build It. Run It. Pass AI-102.</w:t>
      </w:r>
    </w:p>
    <w:p>
      <w:pPr>
        <w:jc w:val="center"/>
      </w:pPr>
      <w:r>
        <w:rPr>
          <w:rFonts w:ascii="Calibri" w:cs="Calibri" w:eastAsia="Calibri" w:hAnsi="Calibri"/>
          <w:i/>
          <w:iCs/>
          <w:color w:val="404040"/>
          <w:sz w:val="18"/>
          <w:szCs w:val="18"/>
        </w:rPr>
        <w:t xml:space="preserve">Jose Kurian  |  jose@hybridgenai.com  |  HybridGen AI  |  AI-102 Certification 2026</w:t>
      </w:r>
    </w:p>
    <w:sectPr>
      <w:headerReference w:type="default" r:id="rId7"/>
      <w:footerReference w:type="default" r:id="rId8"/>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center"/>
    </w:pPr>
    <w:r>
      <w:rPr>
        <w:rFonts w:ascii="Calibri" w:cs="Calibri" w:eastAsia="Calibri" w:hAnsi="Calibri"/>
        <w:color w:val="404040"/>
        <w:sz w:val="18"/>
        <w:szCs w:val="18"/>
      </w:rPr>
      <w:t xml:space="preserve">Page </w:t>
    </w:r>
    <w:r>
      <w:rPr>
        <w:rFonts w:ascii="Calibri" w:cs="Calibri" w:eastAsia="Calibri" w:hAnsi="Calibri"/>
        <w:color w:val="404040"/>
        <w:sz w:val="18"/>
        <w:szCs w:val="18"/>
      </w:rPr>
      <w:fldChar w:fldCharType="begin"/>
      <w:instrText xml:space="preserve">PAGE</w:instrText>
      <w:fldChar w:fldCharType="separate"/>
      <w:fldChar w:fldCharType="end"/>
    </w:r>
    <w:r>
      <w:rPr>
        <w:rFonts w:ascii="Calibri" w:cs="Calibri" w:eastAsia="Calibri" w:hAnsi="Calibri"/>
        <w:color w:val="404040"/>
        <w:sz w:val="18"/>
        <w:szCs w:val="18"/>
      </w:rPr>
      <w:t xml:space="preserve"> | jose@hybridgenai.com | Restaurant AI | AI-102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8640"/>
      </w:tabs>
    </w:pPr>
    <w:r>
      <w:rPr>
        <w:rFonts w:ascii="Calibri" w:cs="Calibri" w:eastAsia="Calibri" w:hAnsi="Calibri"/>
        <w:b/>
        <w:bCs/>
        <w:color w:val="2E75B6"/>
        <w:sz w:val="18"/>
        <w:szCs w:val="18"/>
      </w:rPr>
      <w:t xml:space="preserve">Restaurant AI Automation — Lumière</w:t>
    </w:r>
    <w:r>
      <w:rPr>
        <w:rFonts w:ascii="Calibri" w:cs="Calibri" w:eastAsia="Calibri" w:hAnsi="Calibri"/>
        <w:color w:val="404040"/>
        <w:sz w:val="18"/>
        <w:szCs w:val="18"/>
      </w:rPr>
      <w:t xml:space="preserve">		Microsoft Azure AI-102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Calibri" w:cs="Calibri" w:eastAsia="Calibri" w:hAnsi="Calibri"/>
      <w:b/>
      <w:bCs/>
      <w:color w:val="1F4E79"/>
      <w:sz w:val="34"/>
      <w:szCs w:val="34"/>
    </w:rPr>
  </w:style>
  <w:style w:type="paragraph" w:styleId="Heading2">
    <w:name w:val="Heading 2"/>
    <w:basedOn w:val="Normal"/>
    <w:next w:val="Normal"/>
    <w:qFormat/>
    <w:pPr>
      <w:spacing w:after="100" w:before="30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2026-05-22T19:38:43.912Z</dcterms:created>
  <dcterms:modified xsi:type="dcterms:W3CDTF">2026-05-22T19:38:43.913Z</dcterms:modified>
</cp:coreProperties>
</file>

<file path=docProps/custom.xml><?xml version="1.0" encoding="utf-8"?>
<Properties xmlns="http://schemas.openxmlformats.org/officeDocument/2006/custom-properties" xmlns:vt="http://schemas.openxmlformats.org/officeDocument/2006/docPropsVTypes"/>
</file>