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D19D" w14:textId="77777777" w:rsidR="006D0590" w:rsidRDefault="00000000">
      <w:pPr>
        <w:pStyle w:val="Title"/>
        <w:jc w:val="center"/>
      </w:pPr>
      <w:r>
        <w:t>OpenAI and Codex Tuning Guide</w:t>
      </w:r>
    </w:p>
    <w:p w14:paraId="64C44747" w14:textId="77777777" w:rsidR="006D0590" w:rsidRDefault="00000000">
      <w:pPr>
        <w:jc w:val="center"/>
      </w:pPr>
      <w:r>
        <w:rPr>
          <w:i/>
        </w:rPr>
        <w:t>High-End Restaurant AI Automation - Azure AI-102 Practice Project</w:t>
      </w:r>
    </w:p>
    <w:p w14:paraId="58EF676D" w14:textId="77777777" w:rsidR="006D0590" w:rsidRDefault="00000000">
      <w:pPr>
        <w:pStyle w:val="Heading1"/>
      </w:pPr>
      <w:r>
        <w:rPr>
          <w:color w:val="1F4E79"/>
        </w:rPr>
        <w:t>1. Purpose</w:t>
      </w:r>
    </w:p>
    <w:p w14:paraId="735FAB5E" w14:textId="77777777" w:rsidR="006D0590" w:rsidRDefault="00000000">
      <w:r>
        <w:t>This document summarizes the new markdown instruction files created for Codex and human developers. The files cover skills, agents, prompts, performance tuning, latency tuning, token optimization, memory management, context engineering, RAG quality, safety guardrails, observability, security, CI/CD, and AI-102 practice mapping.</w:t>
      </w:r>
    </w:p>
    <w:p w14:paraId="383E2F22" w14:textId="77777777" w:rsidR="006D0590" w:rsidRDefault="00000000">
      <w:r>
        <w:t>The project now includes repository-level instructions plus a focused documentation set under docs/codex-tuning/. These files are designed to guide Codex toward secure, tested, cost-aware, low-latency, and responsibly governed implementations.</w:t>
      </w:r>
    </w:p>
    <w:p w14:paraId="44A2FA1A" w14:textId="77777777" w:rsidR="006D0590" w:rsidRDefault="00000000">
      <w:pPr>
        <w:pStyle w:val="Heading1"/>
      </w:pPr>
      <w:r>
        <w:rPr>
          <w:color w:val="1F4E79"/>
        </w:rPr>
        <w:t>2. Verified Alignment Notes</w:t>
      </w:r>
    </w:p>
    <w:p w14:paraId="3B618D9D" w14:textId="77777777" w:rsidR="006D0590" w:rsidRDefault="00000000">
      <w:pPr>
        <w:pStyle w:val="ListBullet"/>
      </w:pPr>
      <w:r>
        <w:t>OpenAI API docs currently include run-and-scale topics such as conversation state, background mode, streaming, webhooks, file inputs, compaction, token counting, prompt caching, reasoning best practices, evaluations, latency optimization, cost optimization, and safety checks.</w:t>
      </w:r>
    </w:p>
    <w:p w14:paraId="28829588" w14:textId="77777777" w:rsidR="006D0590" w:rsidRDefault="00000000">
      <w:pPr>
        <w:pStyle w:val="ListBullet"/>
      </w:pPr>
      <w:r>
        <w:t>OpenAI prompt guidance for coding tasks emphasizes clear agent role definition, structured tool use, thorough testing, and clean Markdown output standards.</w:t>
      </w:r>
    </w:p>
    <w:p w14:paraId="34AF3F8C" w14:textId="77777777" w:rsidR="006D0590" w:rsidRDefault="00000000">
      <w:pPr>
        <w:pStyle w:val="ListBullet"/>
      </w:pPr>
      <w:r>
        <w:t>OpenAI prompt caching guidance recommends stable prompt prefixes and placing variable content such as user data at the end to improve latency and input-token cost efficiency.</w:t>
      </w:r>
    </w:p>
    <w:p w14:paraId="4225C017" w14:textId="77777777" w:rsidR="006D0590" w:rsidRDefault="00000000">
      <w:pPr>
        <w:pStyle w:val="ListBullet"/>
      </w:pPr>
      <w:r>
        <w:t>Codex documentation includes AGENTS.md, rules, hooks, permissions, speed, MCP, skills, and subagents in its configuration area, so this project now includes those categories as discoverable guidance.</w:t>
      </w:r>
    </w:p>
    <w:p w14:paraId="3D471137" w14:textId="77777777" w:rsidR="006D0590" w:rsidRDefault="00000000">
      <w:pPr>
        <w:pStyle w:val="ListBullet"/>
      </w:pPr>
      <w:r>
        <w:t>The AI-102 study guide for this project maps the sample implementation to Azure OpenAI, Azure AI Search, Vision, Document Intelligence, Language, Translator, Speech, Content Safety, Face, Custom Vision, and Bot Service practice areas.</w:t>
      </w:r>
    </w:p>
    <w:p w14:paraId="6A6C432B" w14:textId="77777777" w:rsidR="006D0590" w:rsidRDefault="00000000">
      <w:pPr>
        <w:pStyle w:val="Heading1"/>
      </w:pPr>
      <w:r>
        <w:rPr>
          <w:color w:val="1F4E79"/>
        </w:rPr>
        <w:t>3. Markdown File Catalog</w:t>
      </w:r>
    </w:p>
    <w:tbl>
      <w:tblPr>
        <w:tblStyle w:val="TableGrid"/>
        <w:tblW w:w="0" w:type="auto"/>
        <w:jc w:val="center"/>
        <w:tblLook w:val="04A0" w:firstRow="1" w:lastRow="0" w:firstColumn="1" w:lastColumn="0" w:noHBand="0" w:noVBand="1"/>
      </w:tblPr>
      <w:tblGrid>
        <w:gridCol w:w="2870"/>
        <w:gridCol w:w="2489"/>
        <w:gridCol w:w="3234"/>
        <w:gridCol w:w="5879"/>
      </w:tblGrid>
      <w:tr w:rsidR="006D0590" w14:paraId="4614237A" w14:textId="77777777">
        <w:trPr>
          <w:jc w:val="center"/>
        </w:trPr>
        <w:tc>
          <w:tcPr>
            <w:tcW w:w="2376" w:type="dxa"/>
            <w:shd w:val="clear" w:color="auto" w:fill="1F4E79"/>
          </w:tcPr>
          <w:p w14:paraId="5659C0CE" w14:textId="77777777" w:rsidR="006D0590" w:rsidRDefault="00000000">
            <w:r>
              <w:rPr>
                <w:b/>
                <w:color w:val="FFFFFF"/>
                <w:sz w:val="17"/>
              </w:rPr>
              <w:t>File</w:t>
            </w:r>
          </w:p>
        </w:tc>
        <w:tc>
          <w:tcPr>
            <w:tcW w:w="2808" w:type="dxa"/>
            <w:shd w:val="clear" w:color="auto" w:fill="1F4E79"/>
          </w:tcPr>
          <w:p w14:paraId="4C468629" w14:textId="77777777" w:rsidR="006D0590" w:rsidRDefault="00000000">
            <w:r>
              <w:rPr>
                <w:b/>
                <w:color w:val="FFFFFF"/>
                <w:sz w:val="17"/>
              </w:rPr>
              <w:t>Location</w:t>
            </w:r>
          </w:p>
        </w:tc>
        <w:tc>
          <w:tcPr>
            <w:tcW w:w="3672" w:type="dxa"/>
            <w:shd w:val="clear" w:color="auto" w:fill="1F4E79"/>
          </w:tcPr>
          <w:p w14:paraId="4895BF3E" w14:textId="77777777" w:rsidR="006D0590" w:rsidRDefault="00000000">
            <w:r>
              <w:rPr>
                <w:b/>
                <w:color w:val="FFFFFF"/>
                <w:sz w:val="17"/>
              </w:rPr>
              <w:t>Purpose</w:t>
            </w:r>
          </w:p>
        </w:tc>
        <w:tc>
          <w:tcPr>
            <w:tcW w:w="6912" w:type="dxa"/>
            <w:shd w:val="clear" w:color="auto" w:fill="1F4E79"/>
          </w:tcPr>
          <w:p w14:paraId="33D67A07" w14:textId="77777777" w:rsidR="006D0590" w:rsidRDefault="00000000">
            <w:r>
              <w:rPr>
                <w:b/>
                <w:color w:val="FFFFFF"/>
                <w:sz w:val="17"/>
              </w:rPr>
              <w:t>Summary</w:t>
            </w:r>
          </w:p>
        </w:tc>
      </w:tr>
      <w:tr w:rsidR="006D0590" w14:paraId="64A534D5" w14:textId="77777777">
        <w:trPr>
          <w:jc w:val="center"/>
        </w:trPr>
        <w:tc>
          <w:tcPr>
            <w:tcW w:w="2376" w:type="dxa"/>
          </w:tcPr>
          <w:p w14:paraId="0DA1DD5C" w14:textId="77777777" w:rsidR="006D0590" w:rsidRDefault="00000000">
            <w:r>
              <w:rPr>
                <w:b/>
                <w:sz w:val="16"/>
              </w:rPr>
              <w:t>AGENTS.md</w:t>
            </w:r>
          </w:p>
        </w:tc>
        <w:tc>
          <w:tcPr>
            <w:tcW w:w="2808" w:type="dxa"/>
          </w:tcPr>
          <w:p w14:paraId="15B5C454" w14:textId="77777777" w:rsidR="006D0590" w:rsidRDefault="00000000">
            <w:r>
              <w:rPr>
                <w:sz w:val="16"/>
              </w:rPr>
              <w:t>repository root</w:t>
            </w:r>
          </w:p>
        </w:tc>
        <w:tc>
          <w:tcPr>
            <w:tcW w:w="3672" w:type="dxa"/>
          </w:tcPr>
          <w:p w14:paraId="79397CF0" w14:textId="77777777" w:rsidR="006D0590" w:rsidRDefault="00000000">
            <w:r>
              <w:rPr>
                <w:sz w:val="16"/>
              </w:rPr>
              <w:t>Top-level Codex repository instructions</w:t>
            </w:r>
          </w:p>
        </w:tc>
        <w:tc>
          <w:tcPr>
            <w:tcW w:w="6912" w:type="dxa"/>
          </w:tcPr>
          <w:p w14:paraId="2D7B0CC2" w14:textId="77777777" w:rsidR="006D0590" w:rsidRDefault="00000000">
            <w:r>
              <w:rPr>
                <w:sz w:val="16"/>
              </w:rPr>
              <w:t>Defines role, workflow, coding standards, testing expectations, and prohibited actions for Codex. Use this first for every coding task.</w:t>
            </w:r>
          </w:p>
        </w:tc>
      </w:tr>
      <w:tr w:rsidR="006D0590" w14:paraId="1BAD7065" w14:textId="77777777">
        <w:trPr>
          <w:jc w:val="center"/>
        </w:trPr>
        <w:tc>
          <w:tcPr>
            <w:tcW w:w="2376" w:type="dxa"/>
          </w:tcPr>
          <w:p w14:paraId="30E8BEB9" w14:textId="77777777" w:rsidR="006D0590" w:rsidRDefault="00000000">
            <w:r>
              <w:rPr>
                <w:b/>
                <w:sz w:val="16"/>
              </w:rPr>
              <w:t>OPENAI_CODEX_TUNING_INDEX.md</w:t>
            </w:r>
          </w:p>
        </w:tc>
        <w:tc>
          <w:tcPr>
            <w:tcW w:w="2808" w:type="dxa"/>
          </w:tcPr>
          <w:p w14:paraId="6BE995E6" w14:textId="77777777" w:rsidR="006D0590" w:rsidRDefault="00000000">
            <w:r>
              <w:rPr>
                <w:sz w:val="16"/>
              </w:rPr>
              <w:t>repository root</w:t>
            </w:r>
          </w:p>
        </w:tc>
        <w:tc>
          <w:tcPr>
            <w:tcW w:w="3672" w:type="dxa"/>
          </w:tcPr>
          <w:p w14:paraId="7B287876" w14:textId="77777777" w:rsidR="006D0590" w:rsidRDefault="00000000">
            <w:r>
              <w:rPr>
                <w:sz w:val="16"/>
              </w:rPr>
              <w:t>Quick navigation index</w:t>
            </w:r>
          </w:p>
        </w:tc>
        <w:tc>
          <w:tcPr>
            <w:tcW w:w="6912" w:type="dxa"/>
          </w:tcPr>
          <w:p w14:paraId="5AA233E3" w14:textId="77777777" w:rsidR="006D0590" w:rsidRDefault="00000000">
            <w:r>
              <w:rPr>
                <w:sz w:val="16"/>
              </w:rPr>
              <w:t>Root-level pointer to the full tuning documentation set so Codex and developers can find the guides quickly.</w:t>
            </w:r>
          </w:p>
        </w:tc>
      </w:tr>
      <w:tr w:rsidR="006D0590" w14:paraId="576AB45E" w14:textId="77777777">
        <w:trPr>
          <w:jc w:val="center"/>
        </w:trPr>
        <w:tc>
          <w:tcPr>
            <w:tcW w:w="2376" w:type="dxa"/>
          </w:tcPr>
          <w:p w14:paraId="67BD9FDE" w14:textId="77777777" w:rsidR="006D0590" w:rsidRDefault="00000000">
            <w:r>
              <w:rPr>
                <w:b/>
                <w:sz w:val="16"/>
              </w:rPr>
              <w:t>README.md</w:t>
            </w:r>
          </w:p>
        </w:tc>
        <w:tc>
          <w:tcPr>
            <w:tcW w:w="2808" w:type="dxa"/>
          </w:tcPr>
          <w:p w14:paraId="70AAE4EE" w14:textId="77777777" w:rsidR="006D0590" w:rsidRDefault="00000000">
            <w:r>
              <w:rPr>
                <w:sz w:val="16"/>
              </w:rPr>
              <w:t>docs/codex-tuning</w:t>
            </w:r>
          </w:p>
        </w:tc>
        <w:tc>
          <w:tcPr>
            <w:tcW w:w="3672" w:type="dxa"/>
          </w:tcPr>
          <w:p w14:paraId="671D8422" w14:textId="77777777" w:rsidR="006D0590" w:rsidRDefault="00000000">
            <w:r>
              <w:rPr>
                <w:sz w:val="16"/>
              </w:rPr>
              <w:t>Documentation index</w:t>
            </w:r>
          </w:p>
        </w:tc>
        <w:tc>
          <w:tcPr>
            <w:tcW w:w="6912" w:type="dxa"/>
          </w:tcPr>
          <w:p w14:paraId="7262E7FC" w14:textId="77777777" w:rsidR="006D0590" w:rsidRDefault="00000000">
            <w:r>
              <w:rPr>
                <w:sz w:val="16"/>
              </w:rPr>
              <w:t>Explains the recommended reading order and maintenance rules for all tuning markdown files.</w:t>
            </w:r>
          </w:p>
        </w:tc>
      </w:tr>
      <w:tr w:rsidR="006D0590" w14:paraId="5FEA56BC" w14:textId="77777777">
        <w:trPr>
          <w:jc w:val="center"/>
        </w:trPr>
        <w:tc>
          <w:tcPr>
            <w:tcW w:w="2376" w:type="dxa"/>
          </w:tcPr>
          <w:p w14:paraId="339663B9" w14:textId="77777777" w:rsidR="006D0590" w:rsidRDefault="00000000">
            <w:r>
              <w:rPr>
                <w:b/>
                <w:sz w:val="16"/>
              </w:rPr>
              <w:t>skills.md</w:t>
            </w:r>
          </w:p>
        </w:tc>
        <w:tc>
          <w:tcPr>
            <w:tcW w:w="2808" w:type="dxa"/>
          </w:tcPr>
          <w:p w14:paraId="2B7C876D" w14:textId="77777777" w:rsidR="006D0590" w:rsidRDefault="00000000">
            <w:r>
              <w:rPr>
                <w:sz w:val="16"/>
              </w:rPr>
              <w:t>docs/codex-tuning</w:t>
            </w:r>
          </w:p>
        </w:tc>
        <w:tc>
          <w:tcPr>
            <w:tcW w:w="3672" w:type="dxa"/>
          </w:tcPr>
          <w:p w14:paraId="6364248E" w14:textId="77777777" w:rsidR="006D0590" w:rsidRDefault="00000000">
            <w:r>
              <w:rPr>
                <w:sz w:val="16"/>
              </w:rPr>
              <w:t>Reusable skill and capability map</w:t>
            </w:r>
          </w:p>
        </w:tc>
        <w:tc>
          <w:tcPr>
            <w:tcW w:w="6912" w:type="dxa"/>
          </w:tcPr>
          <w:p w14:paraId="13DB5220" w14:textId="77777777" w:rsidR="006D0590" w:rsidRDefault="00000000">
            <w:r>
              <w:rPr>
                <w:sz w:val="16"/>
              </w:rPr>
              <w:t>Maps Azure AI services to implementation skills: service selection, RAG, safety-first generation, multimodal automation, and production readiness.</w:t>
            </w:r>
          </w:p>
        </w:tc>
      </w:tr>
      <w:tr w:rsidR="006D0590" w14:paraId="79504B0B" w14:textId="77777777">
        <w:trPr>
          <w:jc w:val="center"/>
        </w:trPr>
        <w:tc>
          <w:tcPr>
            <w:tcW w:w="2376" w:type="dxa"/>
          </w:tcPr>
          <w:p w14:paraId="3C0E6495" w14:textId="77777777" w:rsidR="006D0590" w:rsidRDefault="00000000">
            <w:r>
              <w:rPr>
                <w:b/>
                <w:sz w:val="16"/>
              </w:rPr>
              <w:t>agents.md</w:t>
            </w:r>
          </w:p>
        </w:tc>
        <w:tc>
          <w:tcPr>
            <w:tcW w:w="2808" w:type="dxa"/>
          </w:tcPr>
          <w:p w14:paraId="0F356C64" w14:textId="77777777" w:rsidR="006D0590" w:rsidRDefault="00000000">
            <w:r>
              <w:rPr>
                <w:sz w:val="16"/>
              </w:rPr>
              <w:t>docs/codex-tuning</w:t>
            </w:r>
          </w:p>
        </w:tc>
        <w:tc>
          <w:tcPr>
            <w:tcW w:w="3672" w:type="dxa"/>
          </w:tcPr>
          <w:p w14:paraId="0F8BFE04" w14:textId="77777777" w:rsidR="006D0590" w:rsidRDefault="00000000">
            <w:r>
              <w:rPr>
                <w:sz w:val="16"/>
              </w:rPr>
              <w:t>Agent design guide</w:t>
            </w:r>
          </w:p>
        </w:tc>
        <w:tc>
          <w:tcPr>
            <w:tcW w:w="6912" w:type="dxa"/>
          </w:tcPr>
          <w:p w14:paraId="089C9016" w14:textId="77777777" w:rsidR="006D0590" w:rsidRDefault="00000000">
            <w:r>
              <w:rPr>
                <w:sz w:val="16"/>
              </w:rPr>
              <w:t>Defines Concierge, Menu Intelligence, Reservation Operations, Safety and Compliance, Knowledge Curator, and Evaluation agents plus handoff rules.</w:t>
            </w:r>
          </w:p>
        </w:tc>
      </w:tr>
      <w:tr w:rsidR="006D0590" w14:paraId="765C8BD1" w14:textId="77777777">
        <w:trPr>
          <w:jc w:val="center"/>
        </w:trPr>
        <w:tc>
          <w:tcPr>
            <w:tcW w:w="2376" w:type="dxa"/>
          </w:tcPr>
          <w:p w14:paraId="185BE7E6" w14:textId="77777777" w:rsidR="006D0590" w:rsidRDefault="00000000">
            <w:r>
              <w:rPr>
                <w:b/>
                <w:sz w:val="16"/>
              </w:rPr>
              <w:t>prompts.md</w:t>
            </w:r>
          </w:p>
        </w:tc>
        <w:tc>
          <w:tcPr>
            <w:tcW w:w="2808" w:type="dxa"/>
          </w:tcPr>
          <w:p w14:paraId="18DC229F" w14:textId="77777777" w:rsidR="006D0590" w:rsidRDefault="00000000">
            <w:r>
              <w:rPr>
                <w:sz w:val="16"/>
              </w:rPr>
              <w:t>docs/codex-tuning</w:t>
            </w:r>
          </w:p>
        </w:tc>
        <w:tc>
          <w:tcPr>
            <w:tcW w:w="3672" w:type="dxa"/>
          </w:tcPr>
          <w:p w14:paraId="5028ECDA" w14:textId="77777777" w:rsidR="006D0590" w:rsidRDefault="00000000">
            <w:r>
              <w:rPr>
                <w:sz w:val="16"/>
              </w:rPr>
              <w:t>Prompt templates and standards</w:t>
            </w:r>
          </w:p>
        </w:tc>
        <w:tc>
          <w:tcPr>
            <w:tcW w:w="6912" w:type="dxa"/>
          </w:tcPr>
          <w:p w14:paraId="4D133EC9" w14:textId="77777777" w:rsidR="006D0590" w:rsidRDefault="00000000">
            <w:r>
              <w:rPr>
                <w:sz w:val="16"/>
              </w:rPr>
              <w:t>Provides global system prompt, RAG answer prompt, token-efficient prompt, Codex coding prompt, and prompt quality checklist.</w:t>
            </w:r>
          </w:p>
        </w:tc>
      </w:tr>
      <w:tr w:rsidR="006D0590" w14:paraId="64167DB2" w14:textId="77777777">
        <w:trPr>
          <w:jc w:val="center"/>
        </w:trPr>
        <w:tc>
          <w:tcPr>
            <w:tcW w:w="2376" w:type="dxa"/>
          </w:tcPr>
          <w:p w14:paraId="576CD938" w14:textId="77777777" w:rsidR="006D0590" w:rsidRDefault="00000000">
            <w:r>
              <w:rPr>
                <w:b/>
                <w:sz w:val="16"/>
              </w:rPr>
              <w:t>performance_tuning.md</w:t>
            </w:r>
          </w:p>
        </w:tc>
        <w:tc>
          <w:tcPr>
            <w:tcW w:w="2808" w:type="dxa"/>
          </w:tcPr>
          <w:p w14:paraId="05D622C6" w14:textId="77777777" w:rsidR="006D0590" w:rsidRDefault="00000000">
            <w:r>
              <w:rPr>
                <w:sz w:val="16"/>
              </w:rPr>
              <w:t>docs/codex-tuning</w:t>
            </w:r>
          </w:p>
        </w:tc>
        <w:tc>
          <w:tcPr>
            <w:tcW w:w="3672" w:type="dxa"/>
          </w:tcPr>
          <w:p w14:paraId="0300A8DA" w14:textId="77777777" w:rsidR="006D0590" w:rsidRDefault="00000000">
            <w:r>
              <w:rPr>
                <w:sz w:val="16"/>
              </w:rPr>
              <w:t>Performance tuning guide</w:t>
            </w:r>
          </w:p>
        </w:tc>
        <w:tc>
          <w:tcPr>
            <w:tcW w:w="6912" w:type="dxa"/>
          </w:tcPr>
          <w:p w14:paraId="4B5A5909" w14:textId="77777777" w:rsidR="006D0590" w:rsidRDefault="00000000">
            <w:r>
              <w:rPr>
                <w:sz w:val="16"/>
              </w:rPr>
              <w:t xml:space="preserve">Covers async I/O, connection pooling, timeouts, parallel calls, streaming, </w:t>
            </w:r>
            <w:r>
              <w:rPr>
                <w:sz w:val="16"/>
              </w:rPr>
              <w:lastRenderedPageBreak/>
              <w:t>deterministic service routing, and Azure AI Search tuning.</w:t>
            </w:r>
          </w:p>
        </w:tc>
      </w:tr>
      <w:tr w:rsidR="006D0590" w14:paraId="54907936" w14:textId="77777777">
        <w:trPr>
          <w:jc w:val="center"/>
        </w:trPr>
        <w:tc>
          <w:tcPr>
            <w:tcW w:w="2376" w:type="dxa"/>
          </w:tcPr>
          <w:p w14:paraId="4DE0F4D3" w14:textId="77777777" w:rsidR="006D0590" w:rsidRDefault="00000000">
            <w:r>
              <w:rPr>
                <w:b/>
                <w:sz w:val="16"/>
              </w:rPr>
              <w:lastRenderedPageBreak/>
              <w:t>latency_optimization.md</w:t>
            </w:r>
          </w:p>
        </w:tc>
        <w:tc>
          <w:tcPr>
            <w:tcW w:w="2808" w:type="dxa"/>
          </w:tcPr>
          <w:p w14:paraId="4A1D105A" w14:textId="77777777" w:rsidR="006D0590" w:rsidRDefault="00000000">
            <w:r>
              <w:rPr>
                <w:sz w:val="16"/>
              </w:rPr>
              <w:t>docs/codex-tuning</w:t>
            </w:r>
          </w:p>
        </w:tc>
        <w:tc>
          <w:tcPr>
            <w:tcW w:w="3672" w:type="dxa"/>
          </w:tcPr>
          <w:p w14:paraId="58093465" w14:textId="77777777" w:rsidR="006D0590" w:rsidRDefault="00000000">
            <w:r>
              <w:rPr>
                <w:sz w:val="16"/>
              </w:rPr>
              <w:t>Latency optimization guide</w:t>
            </w:r>
          </w:p>
        </w:tc>
        <w:tc>
          <w:tcPr>
            <w:tcW w:w="6912" w:type="dxa"/>
          </w:tcPr>
          <w:p w14:paraId="742BEF83" w14:textId="77777777" w:rsidR="006D0590" w:rsidRDefault="00000000">
            <w:r>
              <w:rPr>
                <w:sz w:val="16"/>
              </w:rPr>
              <w:t>Defines response-time targets, streaming strategy, parallel pre-checks, prompt caching, context reduction, and graceful fallbacks.</w:t>
            </w:r>
          </w:p>
        </w:tc>
      </w:tr>
      <w:tr w:rsidR="006D0590" w14:paraId="5968946B" w14:textId="77777777">
        <w:trPr>
          <w:jc w:val="center"/>
        </w:trPr>
        <w:tc>
          <w:tcPr>
            <w:tcW w:w="2376" w:type="dxa"/>
          </w:tcPr>
          <w:p w14:paraId="4586F9CA" w14:textId="77777777" w:rsidR="006D0590" w:rsidRDefault="00000000">
            <w:r>
              <w:rPr>
                <w:b/>
                <w:sz w:val="16"/>
              </w:rPr>
              <w:t>token_optimization.md</w:t>
            </w:r>
          </w:p>
        </w:tc>
        <w:tc>
          <w:tcPr>
            <w:tcW w:w="2808" w:type="dxa"/>
          </w:tcPr>
          <w:p w14:paraId="662986CF" w14:textId="77777777" w:rsidR="006D0590" w:rsidRDefault="00000000">
            <w:r>
              <w:rPr>
                <w:sz w:val="16"/>
              </w:rPr>
              <w:t>docs/codex-tuning</w:t>
            </w:r>
          </w:p>
        </w:tc>
        <w:tc>
          <w:tcPr>
            <w:tcW w:w="3672" w:type="dxa"/>
          </w:tcPr>
          <w:p w14:paraId="62259787" w14:textId="77777777" w:rsidR="006D0590" w:rsidRDefault="00000000">
            <w:r>
              <w:rPr>
                <w:sz w:val="16"/>
              </w:rPr>
              <w:t>Token optimization guide</w:t>
            </w:r>
          </w:p>
        </w:tc>
        <w:tc>
          <w:tcPr>
            <w:tcW w:w="6912" w:type="dxa"/>
          </w:tcPr>
          <w:p w14:paraId="5732F833" w14:textId="77777777" w:rsidR="006D0590" w:rsidRDefault="00000000">
            <w:r>
              <w:rPr>
                <w:sz w:val="16"/>
              </w:rPr>
              <w:t>Explains prompt-size budgets, compact state summaries, search-driven retrieval, stable prompt prefixes, and anti-patterns.</w:t>
            </w:r>
          </w:p>
        </w:tc>
      </w:tr>
      <w:tr w:rsidR="006D0590" w14:paraId="291D6676" w14:textId="77777777">
        <w:trPr>
          <w:jc w:val="center"/>
        </w:trPr>
        <w:tc>
          <w:tcPr>
            <w:tcW w:w="2376" w:type="dxa"/>
          </w:tcPr>
          <w:p w14:paraId="1C12A92F" w14:textId="77777777" w:rsidR="006D0590" w:rsidRDefault="00000000">
            <w:r>
              <w:rPr>
                <w:b/>
                <w:sz w:val="16"/>
              </w:rPr>
              <w:t>prompt_caching.md</w:t>
            </w:r>
          </w:p>
        </w:tc>
        <w:tc>
          <w:tcPr>
            <w:tcW w:w="2808" w:type="dxa"/>
          </w:tcPr>
          <w:p w14:paraId="12F14186" w14:textId="77777777" w:rsidR="006D0590" w:rsidRDefault="00000000">
            <w:r>
              <w:rPr>
                <w:sz w:val="16"/>
              </w:rPr>
              <w:t>docs/codex-tuning</w:t>
            </w:r>
          </w:p>
        </w:tc>
        <w:tc>
          <w:tcPr>
            <w:tcW w:w="3672" w:type="dxa"/>
          </w:tcPr>
          <w:p w14:paraId="4C6B762A" w14:textId="77777777" w:rsidR="006D0590" w:rsidRDefault="00000000">
            <w:r>
              <w:rPr>
                <w:sz w:val="16"/>
              </w:rPr>
              <w:t>Prompt caching design guide</w:t>
            </w:r>
          </w:p>
        </w:tc>
        <w:tc>
          <w:tcPr>
            <w:tcW w:w="6912" w:type="dxa"/>
          </w:tcPr>
          <w:p w14:paraId="51A103D8" w14:textId="77777777" w:rsidR="006D0590" w:rsidRDefault="00000000">
            <w:r>
              <w:rPr>
                <w:sz w:val="16"/>
              </w:rPr>
              <w:t>Shows how to place stable instructions first and variable data last, plus how to measure cached token usage and cache hit behavior.</w:t>
            </w:r>
          </w:p>
        </w:tc>
      </w:tr>
      <w:tr w:rsidR="006D0590" w14:paraId="4DDD273B" w14:textId="77777777">
        <w:trPr>
          <w:jc w:val="center"/>
        </w:trPr>
        <w:tc>
          <w:tcPr>
            <w:tcW w:w="2376" w:type="dxa"/>
          </w:tcPr>
          <w:p w14:paraId="67F09368" w14:textId="77777777" w:rsidR="006D0590" w:rsidRDefault="00000000">
            <w:r>
              <w:rPr>
                <w:b/>
                <w:sz w:val="16"/>
              </w:rPr>
              <w:t>memory_management.md</w:t>
            </w:r>
          </w:p>
        </w:tc>
        <w:tc>
          <w:tcPr>
            <w:tcW w:w="2808" w:type="dxa"/>
          </w:tcPr>
          <w:p w14:paraId="1353F51E" w14:textId="77777777" w:rsidR="006D0590" w:rsidRDefault="00000000">
            <w:r>
              <w:rPr>
                <w:sz w:val="16"/>
              </w:rPr>
              <w:t>docs/codex-tuning</w:t>
            </w:r>
          </w:p>
        </w:tc>
        <w:tc>
          <w:tcPr>
            <w:tcW w:w="3672" w:type="dxa"/>
          </w:tcPr>
          <w:p w14:paraId="16EF4ECD" w14:textId="77777777" w:rsidR="006D0590" w:rsidRDefault="00000000">
            <w:r>
              <w:rPr>
                <w:sz w:val="16"/>
              </w:rPr>
              <w:t>Memory management guide</w:t>
            </w:r>
          </w:p>
        </w:tc>
        <w:tc>
          <w:tcPr>
            <w:tcW w:w="6912" w:type="dxa"/>
          </w:tcPr>
          <w:p w14:paraId="75AECC36" w14:textId="77777777" w:rsidR="006D0590" w:rsidRDefault="00000000">
            <w:r>
              <w:rPr>
                <w:sz w:val="16"/>
              </w:rPr>
              <w:t>Separates ephemeral session state, durable business knowledge, opt-in preferences, prohibited memory, and conversation compaction.</w:t>
            </w:r>
          </w:p>
        </w:tc>
      </w:tr>
      <w:tr w:rsidR="006D0590" w14:paraId="73741581" w14:textId="77777777">
        <w:trPr>
          <w:jc w:val="center"/>
        </w:trPr>
        <w:tc>
          <w:tcPr>
            <w:tcW w:w="2376" w:type="dxa"/>
          </w:tcPr>
          <w:p w14:paraId="3836E6C3" w14:textId="77777777" w:rsidR="006D0590" w:rsidRDefault="00000000">
            <w:r>
              <w:rPr>
                <w:b/>
                <w:sz w:val="16"/>
              </w:rPr>
              <w:t>context_engineering.md</w:t>
            </w:r>
          </w:p>
        </w:tc>
        <w:tc>
          <w:tcPr>
            <w:tcW w:w="2808" w:type="dxa"/>
          </w:tcPr>
          <w:p w14:paraId="2D3FA8FF" w14:textId="77777777" w:rsidR="006D0590" w:rsidRDefault="00000000">
            <w:r>
              <w:rPr>
                <w:sz w:val="16"/>
              </w:rPr>
              <w:t>docs/codex-tuning</w:t>
            </w:r>
          </w:p>
        </w:tc>
        <w:tc>
          <w:tcPr>
            <w:tcW w:w="3672" w:type="dxa"/>
          </w:tcPr>
          <w:p w14:paraId="7E431686" w14:textId="77777777" w:rsidR="006D0590" w:rsidRDefault="00000000">
            <w:r>
              <w:rPr>
                <w:sz w:val="16"/>
              </w:rPr>
              <w:t>Context engineering guide</w:t>
            </w:r>
          </w:p>
        </w:tc>
        <w:tc>
          <w:tcPr>
            <w:tcW w:w="6912" w:type="dxa"/>
          </w:tcPr>
          <w:p w14:paraId="6EC4155A" w14:textId="77777777" w:rsidR="006D0590" w:rsidRDefault="00000000">
            <w:r>
              <w:rPr>
                <w:sz w:val="16"/>
              </w:rPr>
              <w:t>Defines context assembly order, RAG safety, source freshness, and how to treat retrieved content as untrusted data.</w:t>
            </w:r>
          </w:p>
        </w:tc>
      </w:tr>
      <w:tr w:rsidR="006D0590" w14:paraId="1B546CFD" w14:textId="77777777">
        <w:trPr>
          <w:jc w:val="center"/>
        </w:trPr>
        <w:tc>
          <w:tcPr>
            <w:tcW w:w="2376" w:type="dxa"/>
          </w:tcPr>
          <w:p w14:paraId="4769E0C9" w14:textId="77777777" w:rsidR="006D0590" w:rsidRDefault="00000000">
            <w:r>
              <w:rPr>
                <w:b/>
                <w:sz w:val="16"/>
              </w:rPr>
              <w:t>rag_optimization.md</w:t>
            </w:r>
          </w:p>
        </w:tc>
        <w:tc>
          <w:tcPr>
            <w:tcW w:w="2808" w:type="dxa"/>
          </w:tcPr>
          <w:p w14:paraId="43E160A7" w14:textId="77777777" w:rsidR="006D0590" w:rsidRDefault="00000000">
            <w:r>
              <w:rPr>
                <w:sz w:val="16"/>
              </w:rPr>
              <w:t>docs/codex-tuning</w:t>
            </w:r>
          </w:p>
        </w:tc>
        <w:tc>
          <w:tcPr>
            <w:tcW w:w="3672" w:type="dxa"/>
          </w:tcPr>
          <w:p w14:paraId="3845B425" w14:textId="77777777" w:rsidR="006D0590" w:rsidRDefault="00000000">
            <w:r>
              <w:rPr>
                <w:sz w:val="16"/>
              </w:rPr>
              <w:t>RAG optimization guide</w:t>
            </w:r>
          </w:p>
        </w:tc>
        <w:tc>
          <w:tcPr>
            <w:tcW w:w="6912" w:type="dxa"/>
          </w:tcPr>
          <w:p w14:paraId="651CC23C" w14:textId="77777777" w:rsidR="006D0590" w:rsidRDefault="00000000">
            <w:r>
              <w:rPr>
                <w:sz w:val="16"/>
              </w:rPr>
              <w:t>Covers chunking, metadata, hybrid retrieval, semantic ranking, source IDs, citation reliability, and stale policy handling.</w:t>
            </w:r>
          </w:p>
        </w:tc>
      </w:tr>
      <w:tr w:rsidR="006D0590" w14:paraId="2FF6A1C2" w14:textId="77777777">
        <w:trPr>
          <w:jc w:val="center"/>
        </w:trPr>
        <w:tc>
          <w:tcPr>
            <w:tcW w:w="2376" w:type="dxa"/>
          </w:tcPr>
          <w:p w14:paraId="10E5DCB0" w14:textId="77777777" w:rsidR="006D0590" w:rsidRDefault="00000000">
            <w:r>
              <w:rPr>
                <w:b/>
                <w:sz w:val="16"/>
              </w:rPr>
              <w:t>cost_optimization.md</w:t>
            </w:r>
          </w:p>
        </w:tc>
        <w:tc>
          <w:tcPr>
            <w:tcW w:w="2808" w:type="dxa"/>
          </w:tcPr>
          <w:p w14:paraId="5D4FF6F2" w14:textId="77777777" w:rsidR="006D0590" w:rsidRDefault="00000000">
            <w:r>
              <w:rPr>
                <w:sz w:val="16"/>
              </w:rPr>
              <w:t>docs/codex-tuning</w:t>
            </w:r>
          </w:p>
        </w:tc>
        <w:tc>
          <w:tcPr>
            <w:tcW w:w="3672" w:type="dxa"/>
          </w:tcPr>
          <w:p w14:paraId="5FC185CB" w14:textId="77777777" w:rsidR="006D0590" w:rsidRDefault="00000000">
            <w:r>
              <w:rPr>
                <w:sz w:val="16"/>
              </w:rPr>
              <w:t>Cost optimization guide</w:t>
            </w:r>
          </w:p>
        </w:tc>
        <w:tc>
          <w:tcPr>
            <w:tcW w:w="6912" w:type="dxa"/>
          </w:tcPr>
          <w:p w14:paraId="1E369B75" w14:textId="77777777" w:rsidR="006D0590" w:rsidRDefault="00000000">
            <w:r>
              <w:rPr>
                <w:sz w:val="16"/>
              </w:rPr>
              <w:t>Controls token spend, search units, document pages, speech hours, image transactions, logging costs, and budget alerts.</w:t>
            </w:r>
          </w:p>
        </w:tc>
      </w:tr>
      <w:tr w:rsidR="006D0590" w14:paraId="7DB466EE" w14:textId="77777777">
        <w:trPr>
          <w:jc w:val="center"/>
        </w:trPr>
        <w:tc>
          <w:tcPr>
            <w:tcW w:w="2376" w:type="dxa"/>
          </w:tcPr>
          <w:p w14:paraId="23A8698B" w14:textId="77777777" w:rsidR="006D0590" w:rsidRDefault="00000000">
            <w:r>
              <w:rPr>
                <w:b/>
                <w:sz w:val="16"/>
              </w:rPr>
              <w:t>model_selection.md</w:t>
            </w:r>
          </w:p>
        </w:tc>
        <w:tc>
          <w:tcPr>
            <w:tcW w:w="2808" w:type="dxa"/>
          </w:tcPr>
          <w:p w14:paraId="0EE5B9B7" w14:textId="77777777" w:rsidR="006D0590" w:rsidRDefault="00000000">
            <w:r>
              <w:rPr>
                <w:sz w:val="16"/>
              </w:rPr>
              <w:t>docs/codex-tuning</w:t>
            </w:r>
          </w:p>
        </w:tc>
        <w:tc>
          <w:tcPr>
            <w:tcW w:w="3672" w:type="dxa"/>
          </w:tcPr>
          <w:p w14:paraId="1E124825" w14:textId="77777777" w:rsidR="006D0590" w:rsidRDefault="00000000">
            <w:r>
              <w:rPr>
                <w:sz w:val="16"/>
              </w:rPr>
              <w:t>Model and service selection guide</w:t>
            </w:r>
          </w:p>
        </w:tc>
        <w:tc>
          <w:tcPr>
            <w:tcW w:w="6912" w:type="dxa"/>
          </w:tcPr>
          <w:p w14:paraId="3E6682CA" w14:textId="77777777" w:rsidR="006D0590" w:rsidRDefault="00000000">
            <w:r>
              <w:rPr>
                <w:sz w:val="16"/>
              </w:rPr>
              <w:t>Provides decision ladder and task mapping across Azure OpenAI, AI Search, Language, Translator, Speech, Vision, Document Intelligence, and Content Safety.</w:t>
            </w:r>
          </w:p>
        </w:tc>
      </w:tr>
      <w:tr w:rsidR="006D0590" w14:paraId="10FC8EDC" w14:textId="77777777">
        <w:trPr>
          <w:jc w:val="center"/>
        </w:trPr>
        <w:tc>
          <w:tcPr>
            <w:tcW w:w="2376" w:type="dxa"/>
          </w:tcPr>
          <w:p w14:paraId="0CDDB9B7" w14:textId="77777777" w:rsidR="006D0590" w:rsidRDefault="00000000">
            <w:r>
              <w:rPr>
                <w:b/>
                <w:sz w:val="16"/>
              </w:rPr>
              <w:t>tool_use_and_mcp.md</w:t>
            </w:r>
          </w:p>
        </w:tc>
        <w:tc>
          <w:tcPr>
            <w:tcW w:w="2808" w:type="dxa"/>
          </w:tcPr>
          <w:p w14:paraId="312A61B2" w14:textId="77777777" w:rsidR="006D0590" w:rsidRDefault="00000000">
            <w:r>
              <w:rPr>
                <w:sz w:val="16"/>
              </w:rPr>
              <w:t>docs/codex-tuning</w:t>
            </w:r>
          </w:p>
        </w:tc>
        <w:tc>
          <w:tcPr>
            <w:tcW w:w="3672" w:type="dxa"/>
          </w:tcPr>
          <w:p w14:paraId="41F2B6B1" w14:textId="77777777" w:rsidR="006D0590" w:rsidRDefault="00000000">
            <w:r>
              <w:rPr>
                <w:sz w:val="16"/>
              </w:rPr>
              <w:t>Tools, function calling, MCP guide</w:t>
            </w:r>
          </w:p>
        </w:tc>
        <w:tc>
          <w:tcPr>
            <w:tcW w:w="6912" w:type="dxa"/>
          </w:tcPr>
          <w:p w14:paraId="175773A7" w14:textId="77777777" w:rsidR="006D0590" w:rsidRDefault="00000000">
            <w:r>
              <w:rPr>
                <w:sz w:val="16"/>
              </w:rPr>
              <w:t>Defines schema rules, authoritative tools, read/write separation, approvals, logging, and future MCP readiness.</w:t>
            </w:r>
          </w:p>
        </w:tc>
      </w:tr>
      <w:tr w:rsidR="006D0590" w14:paraId="73396414" w14:textId="77777777">
        <w:trPr>
          <w:jc w:val="center"/>
        </w:trPr>
        <w:tc>
          <w:tcPr>
            <w:tcW w:w="2376" w:type="dxa"/>
          </w:tcPr>
          <w:p w14:paraId="44014272" w14:textId="77777777" w:rsidR="006D0590" w:rsidRDefault="00000000">
            <w:r>
              <w:rPr>
                <w:b/>
                <w:sz w:val="16"/>
              </w:rPr>
              <w:t>evals_and_quality.md</w:t>
            </w:r>
          </w:p>
        </w:tc>
        <w:tc>
          <w:tcPr>
            <w:tcW w:w="2808" w:type="dxa"/>
          </w:tcPr>
          <w:p w14:paraId="7F5EF5EA" w14:textId="77777777" w:rsidR="006D0590" w:rsidRDefault="00000000">
            <w:r>
              <w:rPr>
                <w:sz w:val="16"/>
              </w:rPr>
              <w:t>docs/codex-tuning</w:t>
            </w:r>
          </w:p>
        </w:tc>
        <w:tc>
          <w:tcPr>
            <w:tcW w:w="3672" w:type="dxa"/>
          </w:tcPr>
          <w:p w14:paraId="790CFE6D" w14:textId="77777777" w:rsidR="006D0590" w:rsidRDefault="00000000">
            <w:r>
              <w:rPr>
                <w:sz w:val="16"/>
              </w:rPr>
              <w:t>Evaluation and quality guide</w:t>
            </w:r>
          </w:p>
        </w:tc>
        <w:tc>
          <w:tcPr>
            <w:tcW w:w="6912" w:type="dxa"/>
          </w:tcPr>
          <w:p w14:paraId="02899583" w14:textId="77777777" w:rsidR="006D0590" w:rsidRDefault="00000000">
            <w:r>
              <w:rPr>
                <w:sz w:val="16"/>
              </w:rPr>
              <w:t>Defines unit tests, prompt regression, RAG groundedness tests, red-team tests, latency/cost tests, and release gates.</w:t>
            </w:r>
          </w:p>
        </w:tc>
      </w:tr>
      <w:tr w:rsidR="006D0590" w14:paraId="4C704D23" w14:textId="77777777">
        <w:trPr>
          <w:jc w:val="center"/>
        </w:trPr>
        <w:tc>
          <w:tcPr>
            <w:tcW w:w="2376" w:type="dxa"/>
          </w:tcPr>
          <w:p w14:paraId="7BC15AE3" w14:textId="77777777" w:rsidR="006D0590" w:rsidRDefault="00000000">
            <w:r>
              <w:rPr>
                <w:b/>
                <w:sz w:val="16"/>
              </w:rPr>
              <w:t>test_generation.md</w:t>
            </w:r>
          </w:p>
        </w:tc>
        <w:tc>
          <w:tcPr>
            <w:tcW w:w="2808" w:type="dxa"/>
          </w:tcPr>
          <w:p w14:paraId="43C89E64" w14:textId="77777777" w:rsidR="006D0590" w:rsidRDefault="00000000">
            <w:r>
              <w:rPr>
                <w:sz w:val="16"/>
              </w:rPr>
              <w:t>docs/codex-tuning</w:t>
            </w:r>
          </w:p>
        </w:tc>
        <w:tc>
          <w:tcPr>
            <w:tcW w:w="3672" w:type="dxa"/>
          </w:tcPr>
          <w:p w14:paraId="027139C6" w14:textId="77777777" w:rsidR="006D0590" w:rsidRDefault="00000000">
            <w:r>
              <w:rPr>
                <w:sz w:val="16"/>
              </w:rPr>
              <w:t>Test generation guide</w:t>
            </w:r>
          </w:p>
        </w:tc>
        <w:tc>
          <w:tcPr>
            <w:tcW w:w="6912" w:type="dxa"/>
          </w:tcPr>
          <w:p w14:paraId="4CC2136E" w14:textId="77777777" w:rsidR="006D0590" w:rsidRDefault="00000000">
            <w:r>
              <w:rPr>
                <w:sz w:val="16"/>
              </w:rPr>
              <w:t>Guides Codex to create service boundary, prompt construction, safety, RAG, API contract, and smoke tests.</w:t>
            </w:r>
          </w:p>
        </w:tc>
      </w:tr>
      <w:tr w:rsidR="006D0590" w14:paraId="08381911" w14:textId="77777777">
        <w:trPr>
          <w:jc w:val="center"/>
        </w:trPr>
        <w:tc>
          <w:tcPr>
            <w:tcW w:w="2376" w:type="dxa"/>
          </w:tcPr>
          <w:p w14:paraId="0B4C10F5" w14:textId="77777777" w:rsidR="006D0590" w:rsidRDefault="00000000">
            <w:r>
              <w:rPr>
                <w:b/>
                <w:sz w:val="16"/>
              </w:rPr>
              <w:t>safety_guardrails.md</w:t>
            </w:r>
          </w:p>
        </w:tc>
        <w:tc>
          <w:tcPr>
            <w:tcW w:w="2808" w:type="dxa"/>
          </w:tcPr>
          <w:p w14:paraId="0033474C" w14:textId="77777777" w:rsidR="006D0590" w:rsidRDefault="00000000">
            <w:r>
              <w:rPr>
                <w:sz w:val="16"/>
              </w:rPr>
              <w:t>docs/codex-tuning</w:t>
            </w:r>
          </w:p>
        </w:tc>
        <w:tc>
          <w:tcPr>
            <w:tcW w:w="3672" w:type="dxa"/>
          </w:tcPr>
          <w:p w14:paraId="4A42DC3E" w14:textId="77777777" w:rsidR="006D0590" w:rsidRDefault="00000000">
            <w:r>
              <w:rPr>
                <w:sz w:val="16"/>
              </w:rPr>
              <w:t>Safety and Responsible AI guide</w:t>
            </w:r>
          </w:p>
        </w:tc>
        <w:tc>
          <w:tcPr>
            <w:tcW w:w="6912" w:type="dxa"/>
          </w:tcPr>
          <w:p w14:paraId="020801C2" w14:textId="77777777" w:rsidR="006D0590" w:rsidRDefault="00000000">
            <w:r>
              <w:rPr>
                <w:sz w:val="16"/>
              </w:rPr>
              <w:t>Defines input validation, PII handling, Content Safety, prompt injection defense, output checking, and human escalation.</w:t>
            </w:r>
          </w:p>
        </w:tc>
      </w:tr>
      <w:tr w:rsidR="006D0590" w14:paraId="0EDD3DC3" w14:textId="77777777">
        <w:trPr>
          <w:jc w:val="center"/>
        </w:trPr>
        <w:tc>
          <w:tcPr>
            <w:tcW w:w="2376" w:type="dxa"/>
          </w:tcPr>
          <w:p w14:paraId="6B264D62" w14:textId="77777777" w:rsidR="006D0590" w:rsidRDefault="00000000">
            <w:r>
              <w:rPr>
                <w:b/>
                <w:sz w:val="16"/>
              </w:rPr>
              <w:t>security_and_privacy.md</w:t>
            </w:r>
          </w:p>
        </w:tc>
        <w:tc>
          <w:tcPr>
            <w:tcW w:w="2808" w:type="dxa"/>
          </w:tcPr>
          <w:p w14:paraId="37739FE1" w14:textId="77777777" w:rsidR="006D0590" w:rsidRDefault="00000000">
            <w:r>
              <w:rPr>
                <w:sz w:val="16"/>
              </w:rPr>
              <w:t>docs/codex-tuning</w:t>
            </w:r>
          </w:p>
        </w:tc>
        <w:tc>
          <w:tcPr>
            <w:tcW w:w="3672" w:type="dxa"/>
          </w:tcPr>
          <w:p w14:paraId="69C94BE2" w14:textId="77777777" w:rsidR="006D0590" w:rsidRDefault="00000000">
            <w:r>
              <w:rPr>
                <w:sz w:val="16"/>
              </w:rPr>
              <w:t>Security and privacy guide</w:t>
            </w:r>
          </w:p>
        </w:tc>
        <w:tc>
          <w:tcPr>
            <w:tcW w:w="6912" w:type="dxa"/>
          </w:tcPr>
          <w:p w14:paraId="6A711270" w14:textId="77777777" w:rsidR="006D0590" w:rsidRDefault="00000000">
            <w:r>
              <w:rPr>
                <w:sz w:val="16"/>
              </w:rPr>
              <w:t>Covers managed identity, RBAC, Key Vault, key rotation, private endpoints, PII redaction, log minimization, and tool permissions.</w:t>
            </w:r>
          </w:p>
        </w:tc>
      </w:tr>
      <w:tr w:rsidR="006D0590" w14:paraId="23736E78" w14:textId="77777777">
        <w:trPr>
          <w:jc w:val="center"/>
        </w:trPr>
        <w:tc>
          <w:tcPr>
            <w:tcW w:w="2376" w:type="dxa"/>
          </w:tcPr>
          <w:p w14:paraId="58972AF8" w14:textId="77777777" w:rsidR="006D0590" w:rsidRDefault="00000000">
            <w:r>
              <w:rPr>
                <w:b/>
                <w:sz w:val="16"/>
              </w:rPr>
              <w:t>observability.md</w:t>
            </w:r>
          </w:p>
        </w:tc>
        <w:tc>
          <w:tcPr>
            <w:tcW w:w="2808" w:type="dxa"/>
          </w:tcPr>
          <w:p w14:paraId="3A5850B9" w14:textId="77777777" w:rsidR="006D0590" w:rsidRDefault="00000000">
            <w:r>
              <w:rPr>
                <w:sz w:val="16"/>
              </w:rPr>
              <w:t>docs/codex-tuning</w:t>
            </w:r>
          </w:p>
        </w:tc>
        <w:tc>
          <w:tcPr>
            <w:tcW w:w="3672" w:type="dxa"/>
          </w:tcPr>
          <w:p w14:paraId="691DA0DF" w14:textId="77777777" w:rsidR="006D0590" w:rsidRDefault="00000000">
            <w:r>
              <w:rPr>
                <w:sz w:val="16"/>
              </w:rPr>
              <w:t>Observability guide</w:t>
            </w:r>
          </w:p>
        </w:tc>
        <w:tc>
          <w:tcPr>
            <w:tcW w:w="6912" w:type="dxa"/>
          </w:tcPr>
          <w:p w14:paraId="30B178C8" w14:textId="77777777" w:rsidR="006D0590" w:rsidRDefault="00000000">
            <w:r>
              <w:rPr>
                <w:sz w:val="16"/>
              </w:rPr>
              <w:t>Defines telemetry, dashboards, token metrics, safety metrics, service latency, errors, KQL queries, and operational alerts.</w:t>
            </w:r>
          </w:p>
        </w:tc>
      </w:tr>
      <w:tr w:rsidR="006D0590" w14:paraId="0FE8AAA0" w14:textId="77777777">
        <w:trPr>
          <w:jc w:val="center"/>
        </w:trPr>
        <w:tc>
          <w:tcPr>
            <w:tcW w:w="2376" w:type="dxa"/>
          </w:tcPr>
          <w:p w14:paraId="1E61B4F5" w14:textId="77777777" w:rsidR="006D0590" w:rsidRDefault="00000000">
            <w:r>
              <w:rPr>
                <w:b/>
                <w:sz w:val="16"/>
              </w:rPr>
              <w:t>coding_standards.md</w:t>
            </w:r>
          </w:p>
        </w:tc>
        <w:tc>
          <w:tcPr>
            <w:tcW w:w="2808" w:type="dxa"/>
          </w:tcPr>
          <w:p w14:paraId="2567D9CC" w14:textId="77777777" w:rsidR="006D0590" w:rsidRDefault="00000000">
            <w:r>
              <w:rPr>
                <w:sz w:val="16"/>
              </w:rPr>
              <w:t>docs/codex-tuning</w:t>
            </w:r>
          </w:p>
        </w:tc>
        <w:tc>
          <w:tcPr>
            <w:tcW w:w="3672" w:type="dxa"/>
          </w:tcPr>
          <w:p w14:paraId="1C1B22D4" w14:textId="77777777" w:rsidR="006D0590" w:rsidRDefault="00000000">
            <w:r>
              <w:rPr>
                <w:sz w:val="16"/>
              </w:rPr>
              <w:t>Coding standards for Codex</w:t>
            </w:r>
          </w:p>
        </w:tc>
        <w:tc>
          <w:tcPr>
            <w:tcW w:w="6912" w:type="dxa"/>
          </w:tcPr>
          <w:p w14:paraId="5813EFF0" w14:textId="77777777" w:rsidR="006D0590" w:rsidRDefault="00000000">
            <w:r>
              <w:rPr>
                <w:sz w:val="16"/>
              </w:rPr>
              <w:t>Defines Python type hints, Pydantic boundaries, mockable clients, dependency injection, explicit timeouts, and safe error handling.</w:t>
            </w:r>
          </w:p>
        </w:tc>
      </w:tr>
      <w:tr w:rsidR="006D0590" w14:paraId="056068A6" w14:textId="77777777">
        <w:trPr>
          <w:jc w:val="center"/>
        </w:trPr>
        <w:tc>
          <w:tcPr>
            <w:tcW w:w="2376" w:type="dxa"/>
          </w:tcPr>
          <w:p w14:paraId="6BE666D5" w14:textId="77777777" w:rsidR="006D0590" w:rsidRDefault="00000000">
            <w:r>
              <w:rPr>
                <w:b/>
                <w:sz w:val="16"/>
              </w:rPr>
              <w:t>codex_workflows.md</w:t>
            </w:r>
          </w:p>
        </w:tc>
        <w:tc>
          <w:tcPr>
            <w:tcW w:w="2808" w:type="dxa"/>
          </w:tcPr>
          <w:p w14:paraId="0103E7C1" w14:textId="77777777" w:rsidR="006D0590" w:rsidRDefault="00000000">
            <w:r>
              <w:rPr>
                <w:sz w:val="16"/>
              </w:rPr>
              <w:t>docs/codex-tuning</w:t>
            </w:r>
          </w:p>
        </w:tc>
        <w:tc>
          <w:tcPr>
            <w:tcW w:w="3672" w:type="dxa"/>
          </w:tcPr>
          <w:p w14:paraId="0DDE79A9" w14:textId="77777777" w:rsidR="006D0590" w:rsidRDefault="00000000">
            <w:r>
              <w:rPr>
                <w:sz w:val="16"/>
              </w:rPr>
              <w:t>Codex workflow playbook</w:t>
            </w:r>
          </w:p>
        </w:tc>
        <w:tc>
          <w:tcPr>
            <w:tcW w:w="6912" w:type="dxa"/>
          </w:tcPr>
          <w:p w14:paraId="2AEDF1C2" w14:textId="77777777" w:rsidR="006D0590" w:rsidRDefault="00000000">
            <w:r>
              <w:rPr>
                <w:sz w:val="16"/>
              </w:rPr>
              <w:t>Provides repeatable workflows for features, bugfixes, refactors, evaluations, validation, and change summaries.</w:t>
            </w:r>
          </w:p>
        </w:tc>
      </w:tr>
      <w:tr w:rsidR="006D0590" w14:paraId="0113CF56" w14:textId="77777777">
        <w:trPr>
          <w:jc w:val="center"/>
        </w:trPr>
        <w:tc>
          <w:tcPr>
            <w:tcW w:w="2376" w:type="dxa"/>
          </w:tcPr>
          <w:p w14:paraId="5E9B56DF" w14:textId="77777777" w:rsidR="006D0590" w:rsidRDefault="00000000">
            <w:r>
              <w:rPr>
                <w:b/>
                <w:sz w:val="16"/>
              </w:rPr>
              <w:t>deployment_tuning.md</w:t>
            </w:r>
          </w:p>
        </w:tc>
        <w:tc>
          <w:tcPr>
            <w:tcW w:w="2808" w:type="dxa"/>
          </w:tcPr>
          <w:p w14:paraId="086091CD" w14:textId="77777777" w:rsidR="006D0590" w:rsidRDefault="00000000">
            <w:r>
              <w:rPr>
                <w:sz w:val="16"/>
              </w:rPr>
              <w:t>docs/codex-tuning</w:t>
            </w:r>
          </w:p>
        </w:tc>
        <w:tc>
          <w:tcPr>
            <w:tcW w:w="3672" w:type="dxa"/>
          </w:tcPr>
          <w:p w14:paraId="7BC62D1A" w14:textId="77777777" w:rsidR="006D0590" w:rsidRDefault="00000000">
            <w:r>
              <w:rPr>
                <w:sz w:val="16"/>
              </w:rPr>
              <w:t>Deployment and rollback tuning guide</w:t>
            </w:r>
          </w:p>
        </w:tc>
        <w:tc>
          <w:tcPr>
            <w:tcW w:w="6912" w:type="dxa"/>
          </w:tcPr>
          <w:p w14:paraId="7CBD3128" w14:textId="77777777" w:rsidR="006D0590" w:rsidRDefault="00000000">
            <w:r>
              <w:rPr>
                <w:sz w:val="16"/>
              </w:rPr>
              <w:t>Covers deployable artifacts, CI/CD gates, prompt/index versioning, blue-green deployment, canary model rollout, and rollback.</w:t>
            </w:r>
          </w:p>
        </w:tc>
      </w:tr>
      <w:tr w:rsidR="006D0590" w14:paraId="0C3EB818" w14:textId="77777777">
        <w:trPr>
          <w:jc w:val="center"/>
        </w:trPr>
        <w:tc>
          <w:tcPr>
            <w:tcW w:w="2376" w:type="dxa"/>
          </w:tcPr>
          <w:p w14:paraId="7005B6D5" w14:textId="77777777" w:rsidR="006D0590" w:rsidRDefault="00000000">
            <w:r>
              <w:rPr>
                <w:b/>
                <w:sz w:val="16"/>
              </w:rPr>
              <w:t>azure_ai102_mapping.md</w:t>
            </w:r>
          </w:p>
        </w:tc>
        <w:tc>
          <w:tcPr>
            <w:tcW w:w="2808" w:type="dxa"/>
          </w:tcPr>
          <w:p w14:paraId="26440A1C" w14:textId="77777777" w:rsidR="006D0590" w:rsidRDefault="00000000">
            <w:r>
              <w:rPr>
                <w:sz w:val="16"/>
              </w:rPr>
              <w:t>docs/codex-tuning</w:t>
            </w:r>
          </w:p>
        </w:tc>
        <w:tc>
          <w:tcPr>
            <w:tcW w:w="3672" w:type="dxa"/>
          </w:tcPr>
          <w:p w14:paraId="1B449570" w14:textId="77777777" w:rsidR="006D0590" w:rsidRDefault="00000000">
            <w:r>
              <w:rPr>
                <w:sz w:val="16"/>
              </w:rPr>
              <w:t>AI-102 practice mapping</w:t>
            </w:r>
          </w:p>
        </w:tc>
        <w:tc>
          <w:tcPr>
            <w:tcW w:w="6912" w:type="dxa"/>
          </w:tcPr>
          <w:p w14:paraId="3125A52F" w14:textId="77777777" w:rsidR="006D0590" w:rsidRDefault="00000000">
            <w:r>
              <w:rPr>
                <w:sz w:val="16"/>
              </w:rPr>
              <w:t>Maps repository capabilities to AI-102 practice areas: service selection, deployment, security, monitoring, responsible AI, and governance.</w:t>
            </w:r>
          </w:p>
        </w:tc>
      </w:tr>
    </w:tbl>
    <w:p w14:paraId="5D293726" w14:textId="77777777" w:rsidR="006D0590" w:rsidRDefault="00000000">
      <w:r>
        <w:br w:type="page"/>
      </w:r>
    </w:p>
    <w:p w14:paraId="1135A31F" w14:textId="77777777" w:rsidR="006D0590" w:rsidRDefault="00000000">
      <w:pPr>
        <w:pStyle w:val="Heading1"/>
      </w:pPr>
      <w:r>
        <w:rPr>
          <w:color w:val="1F4E79"/>
        </w:rPr>
        <w:lastRenderedPageBreak/>
        <w:t>4. How Codex Should Use the Files</w:t>
      </w:r>
    </w:p>
    <w:p w14:paraId="51BF8878" w14:textId="77777777" w:rsidR="006D0590" w:rsidRDefault="00000000">
      <w:pPr>
        <w:pStyle w:val="ListNumber"/>
      </w:pPr>
      <w:r>
        <w:t>Read AGENTS.md before making any repository change.</w:t>
      </w:r>
    </w:p>
    <w:p w14:paraId="3BE343E1" w14:textId="77777777" w:rsidR="006D0590" w:rsidRDefault="00000000">
      <w:pPr>
        <w:pStyle w:val="ListNumber"/>
      </w:pPr>
      <w:r>
        <w:t>Use docs/codex-tuning/README.md to find the relevant task-specific guide.</w:t>
      </w:r>
    </w:p>
    <w:p w14:paraId="18AFD1E0" w14:textId="77777777" w:rsidR="006D0590" w:rsidRDefault="00000000">
      <w:pPr>
        <w:pStyle w:val="ListNumber"/>
      </w:pPr>
      <w:r>
        <w:t>For feature work, read skills.md, agents.md, prompts.md, and the relevant optimization guide.</w:t>
      </w:r>
    </w:p>
    <w:p w14:paraId="2C134EA0" w14:textId="77777777" w:rsidR="006D0590" w:rsidRDefault="00000000">
      <w:pPr>
        <w:pStyle w:val="ListNumber"/>
      </w:pPr>
      <w:r>
        <w:t>For code changes, follow coding_standards.md and codex_workflows.md.</w:t>
      </w:r>
    </w:p>
    <w:p w14:paraId="7BBC1834" w14:textId="77777777" w:rsidR="006D0590" w:rsidRDefault="00000000">
      <w:pPr>
        <w:pStyle w:val="ListNumber"/>
      </w:pPr>
      <w:r>
        <w:t>For generated answers and RAG work, follow prompts.md, context_engineering.md, rag_optimization.md, and safety_guardrails.md.</w:t>
      </w:r>
    </w:p>
    <w:p w14:paraId="79F9790D" w14:textId="77777777" w:rsidR="006D0590" w:rsidRDefault="00000000">
      <w:pPr>
        <w:pStyle w:val="ListNumber"/>
      </w:pPr>
      <w:r>
        <w:t>For production changes, follow deployment_tuning.md, observability.md, security_and_privacy.md, and cost_optimization.md.</w:t>
      </w:r>
    </w:p>
    <w:p w14:paraId="72A5D2CB" w14:textId="77777777" w:rsidR="006D0590" w:rsidRDefault="00000000">
      <w:pPr>
        <w:pStyle w:val="ListNumber"/>
      </w:pPr>
      <w:r>
        <w:t>Update the relevant markdown guide whenever a new tool, prompt, agent, model, safety rule, or Azure service integration is introduced.</w:t>
      </w:r>
    </w:p>
    <w:p w14:paraId="5E94A550" w14:textId="77777777" w:rsidR="006D0590" w:rsidRDefault="00000000">
      <w:pPr>
        <w:pStyle w:val="Heading1"/>
      </w:pPr>
      <w:r>
        <w:rPr>
          <w:color w:val="1F4E79"/>
        </w:rPr>
        <w:t>5. Performance and Latency Tuning Details</w:t>
      </w:r>
    </w:p>
    <w:p w14:paraId="0796D9BD" w14:textId="77777777" w:rsidR="006D0590" w:rsidRDefault="00000000">
      <w:pPr>
        <w:pStyle w:val="ListBullet"/>
      </w:pPr>
      <w:r>
        <w:t>Use async FastAPI routes and connection pooling for I/O-heavy Azure AI calls.</w:t>
      </w:r>
    </w:p>
    <w:p w14:paraId="412BDBCF" w14:textId="77777777" w:rsidR="006D0590" w:rsidRDefault="00000000">
      <w:pPr>
        <w:pStyle w:val="ListBullet"/>
      </w:pPr>
      <w:r>
        <w:t>Route deterministic tasks to deterministic services: Language for PII/sentiment, Translator for translation, Speech for STT/TTS, Vision for image analysis, and Document Intelligence for structured forms.</w:t>
      </w:r>
    </w:p>
    <w:p w14:paraId="4A9C7E39" w14:textId="77777777" w:rsidR="006D0590" w:rsidRDefault="00000000">
      <w:pPr>
        <w:pStyle w:val="ListBullet"/>
      </w:pPr>
      <w:r>
        <w:t>Use Azure OpenAI for generation, reasoning, summarization, embeddings, and RAG answer synthesis rather than for every classification task.</w:t>
      </w:r>
    </w:p>
    <w:p w14:paraId="70A32B5E" w14:textId="77777777" w:rsidR="006D0590" w:rsidRDefault="00000000">
      <w:pPr>
        <w:pStyle w:val="ListBullet"/>
      </w:pPr>
      <w:r>
        <w:t>Stream long guest-facing responses to reduce perceived latency.</w:t>
      </w:r>
    </w:p>
    <w:p w14:paraId="3EC3AD1C" w14:textId="77777777" w:rsidR="006D0590" w:rsidRDefault="00000000">
      <w:pPr>
        <w:pStyle w:val="ListBullet"/>
      </w:pPr>
      <w:r>
        <w:t>Parallelize independent pre-checks such as retrieval, language detection, PII detection, and safety screening when safe.</w:t>
      </w:r>
    </w:p>
    <w:p w14:paraId="73D4DDAA" w14:textId="77777777" w:rsidR="006D0590" w:rsidRDefault="00000000">
      <w:pPr>
        <w:pStyle w:val="ListBullet"/>
      </w:pPr>
      <w:r>
        <w:t>Use strict timeouts and graceful fallbacks for optional enrichments.</w:t>
      </w:r>
    </w:p>
    <w:p w14:paraId="4848C26F" w14:textId="77777777" w:rsidR="006D0590" w:rsidRDefault="00000000">
      <w:pPr>
        <w:pStyle w:val="Heading1"/>
      </w:pPr>
      <w:r>
        <w:rPr>
          <w:color w:val="1F4E79"/>
        </w:rPr>
        <w:t>6. Token, Cache, and Context Optimization Details</w:t>
      </w:r>
    </w:p>
    <w:p w14:paraId="2A5809F2" w14:textId="77777777" w:rsidR="006D0590" w:rsidRDefault="00000000">
      <w:pPr>
        <w:pStyle w:val="ListBullet"/>
      </w:pPr>
      <w:r>
        <w:t>Place stable system instructions, schemas, tool definitions, and examples first; place user-specific data and retrieved chunks last.</w:t>
      </w:r>
    </w:p>
    <w:p w14:paraId="0E8258CA" w14:textId="77777777" w:rsidR="006D0590" w:rsidRDefault="00000000">
      <w:pPr>
        <w:pStyle w:val="ListBullet"/>
      </w:pPr>
      <w:r>
        <w:t>Summarize conversation history into compact task state instead of replaying long histories.</w:t>
      </w:r>
    </w:p>
    <w:p w14:paraId="399508FC" w14:textId="77777777" w:rsidR="006D0590" w:rsidRDefault="00000000">
      <w:pPr>
        <w:pStyle w:val="ListBullet"/>
      </w:pPr>
      <w:r>
        <w:t>Retrieve only the most relevant chunks from Azure AI Search instead of injecting entire documents.</w:t>
      </w:r>
    </w:p>
    <w:p w14:paraId="25868FF4" w14:textId="77777777" w:rsidR="006D0590" w:rsidRDefault="00000000">
      <w:pPr>
        <w:pStyle w:val="ListBullet"/>
      </w:pPr>
      <w:r>
        <w:t>Track prompt tokens, output tokens, cached tokens, latency, and model name by feature.</w:t>
      </w:r>
    </w:p>
    <w:p w14:paraId="364D4667" w14:textId="77777777" w:rsidR="006D0590" w:rsidRDefault="00000000">
      <w:pPr>
        <w:pStyle w:val="ListBullet"/>
      </w:pPr>
      <w:r>
        <w:t>Use compact JSON between internal tools and agents.</w:t>
      </w:r>
    </w:p>
    <w:p w14:paraId="4D92B130" w14:textId="77777777" w:rsidR="006D0590" w:rsidRDefault="00000000">
      <w:pPr>
        <w:pStyle w:val="ListBullet"/>
      </w:pPr>
      <w:r>
        <w:t>Set output length budgets for FAQ, private dining, menu explanation, and staff-summary flows.</w:t>
      </w:r>
    </w:p>
    <w:p w14:paraId="0FA45B21" w14:textId="77777777" w:rsidR="006D0590" w:rsidRDefault="00000000">
      <w:pPr>
        <w:pStyle w:val="Heading1"/>
      </w:pPr>
      <w:r>
        <w:rPr>
          <w:color w:val="1F4E79"/>
        </w:rPr>
        <w:t>7. Memory Management Details</w:t>
      </w:r>
    </w:p>
    <w:p w14:paraId="2F48A88D" w14:textId="77777777" w:rsidR="006D0590" w:rsidRDefault="00000000">
      <w:pPr>
        <w:pStyle w:val="ListBullet"/>
      </w:pPr>
      <w:r>
        <w:t>Use ephemeral session memory for active guest constraints such as party size, preferred date, language, occasion, and dietary notes.</w:t>
      </w:r>
    </w:p>
    <w:p w14:paraId="1176FF78" w14:textId="77777777" w:rsidR="006D0590" w:rsidRDefault="00000000">
      <w:pPr>
        <w:pStyle w:val="ListBullet"/>
      </w:pPr>
      <w:r>
        <w:t>Use Azure AI Search as durable memory for business facts such as menus, policies, FAQs, event packages, wine notes, and training documents.</w:t>
      </w:r>
    </w:p>
    <w:p w14:paraId="1D3354B2" w14:textId="77777777" w:rsidR="006D0590" w:rsidRDefault="00000000">
      <w:pPr>
        <w:pStyle w:val="ListBullet"/>
      </w:pPr>
      <w:r>
        <w:t>Store preferences only with opt-in and define deletion rules.</w:t>
      </w:r>
    </w:p>
    <w:p w14:paraId="5544E9AF" w14:textId="77777777" w:rsidR="006D0590" w:rsidRDefault="00000000">
      <w:pPr>
        <w:pStyle w:val="ListBullet"/>
      </w:pPr>
      <w:r>
        <w:t>Never store payment details, government IDs, sensitive health information, or unauthorized staff notes in model memory.</w:t>
      </w:r>
    </w:p>
    <w:p w14:paraId="4FC5C12E" w14:textId="77777777" w:rsidR="006D0590" w:rsidRDefault="00000000">
      <w:pPr>
        <w:pStyle w:val="ListBullet"/>
      </w:pPr>
      <w:r>
        <w:t>Compact long conversations into current goal, confirmed facts, constraints, source IDs, safety flags, and next action.</w:t>
      </w:r>
    </w:p>
    <w:p w14:paraId="7090DD0C" w14:textId="77777777" w:rsidR="006D0590" w:rsidRDefault="00000000">
      <w:pPr>
        <w:pStyle w:val="ListBullet"/>
      </w:pPr>
      <w:r>
        <w:t>Keep memory auditable, minimal, and purpose-bound.</w:t>
      </w:r>
    </w:p>
    <w:p w14:paraId="007CFF50" w14:textId="77777777" w:rsidR="006D0590" w:rsidRDefault="00000000">
      <w:pPr>
        <w:pStyle w:val="Heading1"/>
      </w:pPr>
      <w:r>
        <w:rPr>
          <w:color w:val="1F4E79"/>
        </w:rPr>
        <w:lastRenderedPageBreak/>
        <w:t>8. Safety, Security, and Responsible AI Details</w:t>
      </w:r>
    </w:p>
    <w:p w14:paraId="565B4D65" w14:textId="77777777" w:rsidR="006D0590" w:rsidRDefault="00000000">
      <w:pPr>
        <w:pStyle w:val="ListBullet"/>
      </w:pPr>
      <w:r>
        <w:t>Use Azure AI Content Safety and prompt-injection checks around user prompts, retrieved content, and generated responses.</w:t>
      </w:r>
    </w:p>
    <w:p w14:paraId="07B4F16A" w14:textId="77777777" w:rsidR="006D0590" w:rsidRDefault="00000000">
      <w:pPr>
        <w:pStyle w:val="ListBullet"/>
      </w:pPr>
      <w:r>
        <w:t>Treat retrieved context as untrusted data, never as instructions.</w:t>
      </w:r>
    </w:p>
    <w:p w14:paraId="439E26A8" w14:textId="77777777" w:rsidR="006D0590" w:rsidRDefault="00000000">
      <w:pPr>
        <w:pStyle w:val="ListBullet"/>
      </w:pPr>
      <w:r>
        <w:t>Use blocklists for prohibited business claims, unsafe allergy phrasing, and regulated terms.</w:t>
      </w:r>
    </w:p>
    <w:p w14:paraId="253DC8E2" w14:textId="77777777" w:rsidR="006D0590" w:rsidRDefault="00000000">
      <w:pPr>
        <w:pStyle w:val="ListBullet"/>
      </w:pPr>
      <w:r>
        <w:t>Escalate high-risk cases such as medical concerns, allergy concerns, discriminatory requests, abuse, self-harm, or payment issues to a human.</w:t>
      </w:r>
    </w:p>
    <w:p w14:paraId="4E505560" w14:textId="77777777" w:rsidR="006D0590" w:rsidRDefault="00000000">
      <w:pPr>
        <w:pStyle w:val="ListBullet"/>
      </w:pPr>
      <w:r>
        <w:t>Prefer managed identity and RBAC; use Key Vault only when secrets are unavoidable.</w:t>
      </w:r>
    </w:p>
    <w:p w14:paraId="7AE82474" w14:textId="77777777" w:rsidR="006D0590" w:rsidRDefault="00000000">
      <w:pPr>
        <w:pStyle w:val="ListBullet"/>
      </w:pPr>
      <w:r>
        <w:t>Log safety decisions and tool calls with correlation IDs, while avoiding unnecessary raw PII in logs.</w:t>
      </w:r>
    </w:p>
    <w:p w14:paraId="36CB7B84" w14:textId="77777777" w:rsidR="006D0590" w:rsidRDefault="00000000">
      <w:pPr>
        <w:pStyle w:val="Heading1"/>
      </w:pPr>
      <w:r>
        <w:rPr>
          <w:color w:val="1F4E79"/>
        </w:rPr>
        <w:t>9. Local Installation Path</w:t>
      </w:r>
    </w:p>
    <w:p w14:paraId="374E36B8" w14:textId="77777777" w:rsidR="006D0590" w:rsidRDefault="00000000">
      <w:r>
        <w:t>After downloading the updated project zip, copy the project to the requested local directory:</w:t>
      </w:r>
    </w:p>
    <w:p w14:paraId="4E95FA6C" w14:textId="77777777" w:rsidR="006D0590" w:rsidRDefault="00000000">
      <w:r>
        <w:rPr>
          <w:rFonts w:ascii="Courier New" w:hAnsi="Courier New"/>
          <w:sz w:val="18"/>
        </w:rPr>
        <w:t>mkdir -p /Users/josekurian/AzureTemplate/OpenAI</w:t>
      </w:r>
      <w:r>
        <w:rPr>
          <w:rFonts w:ascii="Courier New" w:hAnsi="Courier New"/>
          <w:sz w:val="18"/>
        </w:rPr>
        <w:br/>
        <w:t>cp -R HighEndRestaurantAIAutomation /Users/josekurian/AzureTemplate/OpenAI/</w:t>
      </w:r>
    </w:p>
    <w:p w14:paraId="6AB4E94F" w14:textId="77777777" w:rsidR="006D0590" w:rsidRDefault="00000000">
      <w:pPr>
        <w:pStyle w:val="Heading1"/>
      </w:pPr>
      <w:r>
        <w:rPr>
          <w:color w:val="1F4E79"/>
        </w:rPr>
        <w:t>10. Maintenance Checklist</w:t>
      </w:r>
    </w:p>
    <w:p w14:paraId="39676101" w14:textId="77777777" w:rsidR="006D0590" w:rsidRDefault="00000000">
      <w:pPr>
        <w:pStyle w:val="ListBullet"/>
      </w:pPr>
      <w:r>
        <w:t>Review AGENTS.md whenever repository architecture or coding workflow changes.</w:t>
      </w:r>
    </w:p>
    <w:p w14:paraId="4E012D04" w14:textId="77777777" w:rsidR="006D0590" w:rsidRDefault="00000000">
      <w:pPr>
        <w:pStyle w:val="ListBullet"/>
      </w:pPr>
      <w:r>
        <w:t>Review prompts.md whenever prompts, schemas, or output styles change.</w:t>
      </w:r>
    </w:p>
    <w:p w14:paraId="1E28E180" w14:textId="77777777" w:rsidR="006D0590" w:rsidRDefault="00000000">
      <w:pPr>
        <w:pStyle w:val="ListBullet"/>
      </w:pPr>
      <w:r>
        <w:t>Review token_optimization.md and prompt_caching.md after adding new context or RAG flows.</w:t>
      </w:r>
    </w:p>
    <w:p w14:paraId="215FA652" w14:textId="77777777" w:rsidR="006D0590" w:rsidRDefault="00000000">
      <w:pPr>
        <w:pStyle w:val="ListBullet"/>
      </w:pPr>
      <w:r>
        <w:t>Review safety_guardrails.md after adding or changing user-facing AI features.</w:t>
      </w:r>
    </w:p>
    <w:p w14:paraId="6D7C61D1" w14:textId="77777777" w:rsidR="006D0590" w:rsidRDefault="00000000">
      <w:pPr>
        <w:pStyle w:val="ListBullet"/>
      </w:pPr>
      <w:r>
        <w:t>Review observability.md after adding a new Azure dependency or telemetry signal.</w:t>
      </w:r>
    </w:p>
    <w:p w14:paraId="57C17A72" w14:textId="77777777" w:rsidR="006D0590" w:rsidRDefault="00000000">
      <w:pPr>
        <w:pStyle w:val="ListBullet"/>
      </w:pPr>
      <w:r>
        <w:t>Review deployment_tuning.md after changing infrastructure, model deployments, or CI/CD.</w:t>
      </w:r>
    </w:p>
    <w:p w14:paraId="34835A6E" w14:textId="77777777" w:rsidR="006D0590" w:rsidRDefault="00000000">
      <w:pPr>
        <w:pStyle w:val="ListBullet"/>
      </w:pPr>
      <w:r>
        <w:t>Run unit tests, prompt regression tests, red-team tests, and smoke tests before release.</w:t>
      </w:r>
    </w:p>
    <w:p w14:paraId="2E3100D5" w14:textId="77777777" w:rsidR="006D0590" w:rsidRDefault="00000000">
      <w:pPr>
        <w:pStyle w:val="Heading1"/>
      </w:pPr>
      <w:r>
        <w:rPr>
          <w:color w:val="1F4E79"/>
        </w:rPr>
        <w:t>11. References</w:t>
      </w:r>
    </w:p>
    <w:p w14:paraId="28F9C12C" w14:textId="77777777" w:rsidR="006D0590" w:rsidRDefault="00000000">
      <w:pPr>
        <w:pStyle w:val="ListBullet"/>
      </w:pPr>
      <w:r>
        <w:t>OpenAI API documentation: prompt engineering, prompt caching, context management, evaluations, latency optimization, cost optimization, and safety checks.</w:t>
      </w:r>
    </w:p>
    <w:p w14:paraId="10748E01" w14:textId="77777777" w:rsidR="006D0590" w:rsidRDefault="00000000">
      <w:pPr>
        <w:pStyle w:val="ListBullet"/>
      </w:pPr>
      <w:r>
        <w:t>OpenAI Codex documentation: AGENTS.md, configuration rules, hooks, permissions, speed, MCP, skills, and subagents.</w:t>
      </w:r>
    </w:p>
    <w:p w14:paraId="627867BF" w14:textId="77777777" w:rsidR="006D0590" w:rsidRDefault="00000000">
      <w:pPr>
        <w:pStyle w:val="ListBullet"/>
      </w:pPr>
      <w:r>
        <w:t>Uploaded AI-102 Study Guide: service mapping and practice checkpoints for planning, deploying, securing, monitoring, and governing Azure AI solutions.</w:t>
      </w:r>
    </w:p>
    <w:p w14:paraId="25E3E538" w14:textId="77777777" w:rsidR="00B04CFF" w:rsidRDefault="00B04CFF" w:rsidP="00B04CFF">
      <w:pPr>
        <w:pStyle w:val="ListBullet"/>
        <w:numPr>
          <w:ilvl w:val="0"/>
          <w:numId w:val="0"/>
        </w:numPr>
        <w:ind w:left="360" w:hanging="360"/>
      </w:pPr>
    </w:p>
    <w:p w14:paraId="71A94AA5" w14:textId="77777777" w:rsidR="00B04CFF" w:rsidRDefault="00B04CFF" w:rsidP="00B04CFF">
      <w:pPr>
        <w:pStyle w:val="ListBullet"/>
        <w:numPr>
          <w:ilvl w:val="0"/>
          <w:numId w:val="0"/>
        </w:numPr>
        <w:ind w:left="360" w:hanging="360"/>
      </w:pPr>
    </w:p>
    <w:p w14:paraId="7D18F56A" w14:textId="77777777" w:rsidR="00B04CFF" w:rsidRDefault="00B04CFF" w:rsidP="00B04CFF">
      <w:pPr>
        <w:pStyle w:val="ListBullet"/>
        <w:numPr>
          <w:ilvl w:val="0"/>
          <w:numId w:val="0"/>
        </w:numPr>
        <w:ind w:left="360" w:hanging="360"/>
      </w:pPr>
    </w:p>
    <w:p w14:paraId="2E2474DE" w14:textId="77777777" w:rsidR="00B04CFF" w:rsidRDefault="00B04CFF" w:rsidP="00B04CFF">
      <w:pPr>
        <w:pStyle w:val="ListBullet"/>
        <w:numPr>
          <w:ilvl w:val="0"/>
          <w:numId w:val="0"/>
        </w:numPr>
        <w:ind w:left="360" w:hanging="360"/>
      </w:pPr>
    </w:p>
    <w:p w14:paraId="0841BFBE" w14:textId="77777777" w:rsidR="00B04CFF" w:rsidRDefault="00B04CFF" w:rsidP="00B04CFF">
      <w:pPr>
        <w:pStyle w:val="NormalWeb"/>
      </w:pPr>
      <w:r>
        <w:t xml:space="preserve">OpenAI/Codex tuning documentation and added the </w:t>
      </w:r>
      <w:r>
        <w:rPr>
          <w:rStyle w:val="HTMLCode"/>
        </w:rPr>
        <w:t>.md</w:t>
      </w:r>
      <w:r>
        <w:t xml:space="preserve"> files into the project structure.</w:t>
      </w:r>
    </w:p>
    <w:p w14:paraId="5D657F9D" w14:textId="77777777" w:rsidR="00B04CFF" w:rsidRDefault="00B04CFF" w:rsidP="00B04CFF">
      <w:pPr>
        <w:pStyle w:val="Heading3"/>
      </w:pPr>
      <w:r>
        <w:lastRenderedPageBreak/>
        <w:t>New files created</w:t>
      </w:r>
    </w:p>
    <w:p w14:paraId="19DD8E97" w14:textId="77777777" w:rsidR="00B04CFF" w:rsidRDefault="00B04CFF" w:rsidP="00B04CFF">
      <w:pPr>
        <w:pStyle w:val="NormalWeb"/>
      </w:pPr>
      <w:r>
        <w:t>The updated project now includes:</w:t>
      </w:r>
    </w:p>
    <w:p w14:paraId="63B4078D"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AGENTS.md</w:t>
      </w:r>
      <w:r>
        <w:t xml:space="preserve"> </w:t>
      </w:r>
    </w:p>
    <w:p w14:paraId="0C929E1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OPENAI_CODEX_TUNING_INDEX.md</w:t>
      </w:r>
      <w:r>
        <w:t xml:space="preserve"> </w:t>
      </w:r>
    </w:p>
    <w:p w14:paraId="6FC89BF8"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docs/codex-tuning/skills.md</w:t>
      </w:r>
      <w:r>
        <w:t xml:space="preserve"> </w:t>
      </w:r>
    </w:p>
    <w:p w14:paraId="7E146656"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docs/codex-tuning/agents.md</w:t>
      </w:r>
      <w:r>
        <w:t xml:space="preserve"> </w:t>
      </w:r>
    </w:p>
    <w:p w14:paraId="6FA6EB00"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docs/codex-tuning/prompts.md</w:t>
      </w:r>
      <w:r>
        <w:t xml:space="preserve"> </w:t>
      </w:r>
    </w:p>
    <w:p w14:paraId="71923F48"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docs/codex-tuning/performance_tuning.md</w:t>
      </w:r>
      <w:r>
        <w:t xml:space="preserve"> </w:t>
      </w:r>
    </w:p>
    <w:p w14:paraId="129296BC"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docs/codex-tuning/latency_optimization.md</w:t>
      </w:r>
      <w:r>
        <w:t xml:space="preserve"> </w:t>
      </w:r>
    </w:p>
    <w:p w14:paraId="1CAD5B3A"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docs/codex-tuning/token_optimization.md</w:t>
      </w:r>
      <w:r>
        <w:t xml:space="preserve"> </w:t>
      </w:r>
    </w:p>
    <w:p w14:paraId="41918B00"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docs/codex-tuning/prompt_caching.md</w:t>
      </w:r>
      <w:r>
        <w:t xml:space="preserve"> </w:t>
      </w:r>
    </w:p>
    <w:p w14:paraId="078E4B0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docs/codex-tuning/memory_management.md</w:t>
      </w:r>
      <w:r>
        <w:t xml:space="preserve"> </w:t>
      </w:r>
    </w:p>
    <w:p w14:paraId="78E21992"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docs/codex-tuning/context_engineering.md</w:t>
      </w:r>
      <w:r>
        <w:t xml:space="preserve"> </w:t>
      </w:r>
    </w:p>
    <w:p w14:paraId="14FBECC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docs/codex-tuning/rag_optimization.md</w:t>
      </w:r>
      <w:r>
        <w:t xml:space="preserve"> </w:t>
      </w:r>
    </w:p>
    <w:p w14:paraId="1FB84A91"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docs/codex-tuning/cost_optimization.md</w:t>
      </w:r>
      <w:r>
        <w:t xml:space="preserve"> </w:t>
      </w:r>
    </w:p>
    <w:p w14:paraId="7C116B33"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docs/codex-tuning/model_selection.md</w:t>
      </w:r>
      <w:r>
        <w:t xml:space="preserve"> </w:t>
      </w:r>
    </w:p>
    <w:p w14:paraId="434A6B27"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docs/codex-tuning/tool_use_and_mcp.md</w:t>
      </w:r>
      <w:r>
        <w:t xml:space="preserve"> </w:t>
      </w:r>
    </w:p>
    <w:p w14:paraId="18FD991A"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docs/codex-tuning/evals_and_quality.md</w:t>
      </w:r>
      <w:r>
        <w:t xml:space="preserve"> </w:t>
      </w:r>
    </w:p>
    <w:p w14:paraId="53E73D6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docs/codex-tuning/test_generation.md</w:t>
      </w:r>
      <w:r>
        <w:t xml:space="preserve"> </w:t>
      </w:r>
    </w:p>
    <w:p w14:paraId="692C8DA2"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docs/codex-tuning/safety_guardrails.md</w:t>
      </w:r>
      <w:r>
        <w:t xml:space="preserve"> </w:t>
      </w:r>
    </w:p>
    <w:p w14:paraId="6D427689"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docs/codex-tuning/security_and_privacy.md</w:t>
      </w:r>
      <w:r>
        <w:t xml:space="preserve"> </w:t>
      </w:r>
    </w:p>
    <w:p w14:paraId="29CA5B2F"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docs/codex-tuning/observability.md</w:t>
      </w:r>
      <w:r>
        <w:t xml:space="preserve"> </w:t>
      </w:r>
    </w:p>
    <w:p w14:paraId="5318E5D3"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docs/codex-tuning/coding_standards.md</w:t>
      </w:r>
      <w:r>
        <w:t xml:space="preserve"> </w:t>
      </w:r>
    </w:p>
    <w:p w14:paraId="7D35C1FD"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docs/codex-tuning/codex_workflows.md</w:t>
      </w:r>
      <w:r>
        <w:t xml:space="preserve"> </w:t>
      </w:r>
    </w:p>
    <w:p w14:paraId="12600E29"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docs/codex-tuning/deployment_tuning.md</w:t>
      </w:r>
      <w:r>
        <w:t xml:space="preserve"> </w:t>
      </w:r>
    </w:p>
    <w:p w14:paraId="0A0BE921"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docs/codex-tuning/azure_ai102_mapping.md</w:t>
      </w:r>
      <w:r>
        <w:t xml:space="preserve"> </w:t>
      </w:r>
    </w:p>
    <w:p w14:paraId="05FB4D3E" w14:textId="77777777" w:rsidR="00B04CFF" w:rsidRDefault="00B04CFF" w:rsidP="00B04CFF">
      <w:pPr>
        <w:numPr>
          <w:ilvl w:val="0"/>
          <w:numId w:val="10"/>
        </w:numPr>
        <w:spacing w:before="100" w:beforeAutospacing="1" w:after="100" w:afterAutospacing="1" w:line="240" w:lineRule="auto"/>
      </w:pPr>
      <w:r>
        <w:rPr>
          <w:rStyle w:val="HTMLCode"/>
          <w:rFonts w:eastAsiaTheme="minorEastAsia"/>
        </w:rPr>
        <w:t>docs/codex-tuning/README.md</w:t>
      </w:r>
      <w:r>
        <w:t xml:space="preserve"> </w:t>
      </w:r>
    </w:p>
    <w:p w14:paraId="14CEE41F" w14:textId="77777777" w:rsidR="00B04CFF" w:rsidRDefault="00B04CFF" w:rsidP="00B04CFF">
      <w:pPr>
        <w:pStyle w:val="NormalWeb"/>
      </w:pPr>
      <w:r>
        <w:t>I also created the requested Word document:</w:t>
      </w:r>
    </w:p>
    <w:p w14:paraId="60122D43" w14:textId="77777777" w:rsidR="00B04CFF" w:rsidRDefault="00B04CFF" w:rsidP="00B04CFF">
      <w:pPr>
        <w:numPr>
          <w:ilvl w:val="0"/>
          <w:numId w:val="11"/>
        </w:numPr>
        <w:spacing w:before="100" w:beforeAutospacing="1" w:after="100" w:afterAutospacing="1" w:line="240" w:lineRule="auto"/>
      </w:pPr>
      <w:r>
        <w:rPr>
          <w:rStyle w:val="Strong"/>
        </w:rPr>
        <w:t>OpenAI and Codex tuning Guide.docx</w:t>
      </w:r>
      <w:r>
        <w:t xml:space="preserve"> </w:t>
      </w:r>
    </w:p>
    <w:p w14:paraId="345F3F6E" w14:textId="77777777" w:rsidR="00B04CFF" w:rsidRDefault="00B04CFF" w:rsidP="00B04CFF">
      <w:pPr>
        <w:pStyle w:val="NormalWeb"/>
      </w:pPr>
      <w:r>
        <w:t>The guide includes the list of all markdown files, their locations, purpose, summaries, and detailed explanations for performance tuning, latency optimization, token optimization, prompt caching, memory management, RAG tuning, evaluation, safety, security, CI/CD, and Codex workflow usage.</w:t>
      </w:r>
    </w:p>
    <w:p w14:paraId="45111B81" w14:textId="77777777" w:rsidR="00B04CFF" w:rsidRDefault="00B04CFF" w:rsidP="00B04CFF">
      <w:pPr>
        <w:pStyle w:val="NormalWeb"/>
      </w:pPr>
      <w:r>
        <w:lastRenderedPageBreak/>
        <w:t xml:space="preserve">I aligned the guidance with the OpenAI API documentation areas for prompt engineering, context management, prompt caching, evaluations, model optimization, latency/cost optimization, and safety checks. OpenAI’s prompt caching docs specifically recommend stable prompt prefixes and placing variable data later in the prompt to improve cache effectiveness. I also aligned the Codex-specific structure with OpenAI’s Codex configuration areas including </w:t>
      </w:r>
      <w:r>
        <w:rPr>
          <w:rStyle w:val="HTMLCode"/>
        </w:rPr>
        <w:t>AGENTS.md</w:t>
      </w:r>
      <w:r>
        <w:t xml:space="preserve">, rules, hooks, permissions, speed, MCP, skills, and subagents. The Azure AI-102 mapping follows your uploaded study guide’s service coverage and practice-checkpoint direction. </w:t>
      </w:r>
    </w:p>
    <w:p w14:paraId="03CE24A1" w14:textId="77777777" w:rsidR="00B04CFF" w:rsidRDefault="00B04CFF" w:rsidP="00B04CFF">
      <w:pPr>
        <w:pStyle w:val="ListBullet"/>
        <w:numPr>
          <w:ilvl w:val="0"/>
          <w:numId w:val="0"/>
        </w:numPr>
        <w:ind w:left="360" w:hanging="360"/>
      </w:pPr>
    </w:p>
    <w:sectPr w:rsidR="00B04CFF"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7D7CC6"/>
    <w:multiLevelType w:val="multilevel"/>
    <w:tmpl w:val="367E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D409A"/>
    <w:multiLevelType w:val="multilevel"/>
    <w:tmpl w:val="242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736356">
    <w:abstractNumId w:val="8"/>
  </w:num>
  <w:num w:numId="2" w16cid:durableId="1381048766">
    <w:abstractNumId w:val="6"/>
  </w:num>
  <w:num w:numId="3" w16cid:durableId="557859356">
    <w:abstractNumId w:val="5"/>
  </w:num>
  <w:num w:numId="4" w16cid:durableId="1824656973">
    <w:abstractNumId w:val="4"/>
  </w:num>
  <w:num w:numId="5" w16cid:durableId="1658337722">
    <w:abstractNumId w:val="7"/>
  </w:num>
  <w:num w:numId="6" w16cid:durableId="1739329591">
    <w:abstractNumId w:val="3"/>
  </w:num>
  <w:num w:numId="7" w16cid:durableId="2069299899">
    <w:abstractNumId w:val="2"/>
  </w:num>
  <w:num w:numId="8" w16cid:durableId="1850563714">
    <w:abstractNumId w:val="1"/>
  </w:num>
  <w:num w:numId="9" w16cid:durableId="2007197586">
    <w:abstractNumId w:val="0"/>
  </w:num>
  <w:num w:numId="10" w16cid:durableId="1858501824">
    <w:abstractNumId w:val="10"/>
  </w:num>
  <w:num w:numId="11" w16cid:durableId="937718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F31"/>
    <w:rsid w:val="006D0590"/>
    <w:rsid w:val="00AA1D8D"/>
    <w:rsid w:val="00B04C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C4260"/>
  <w14:defaultImageDpi w14:val="300"/>
  <w15:docId w15:val="{2ABE641E-6056-5243-8A06-3CE597EC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04CF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04C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1979</Words>
  <Characters>11282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Kurian</cp:lastModifiedBy>
  <cp:revision>2</cp:revision>
  <dcterms:created xsi:type="dcterms:W3CDTF">2013-12-23T23:15:00Z</dcterms:created>
  <dcterms:modified xsi:type="dcterms:W3CDTF">2026-05-22T20:09:00Z</dcterms:modified>
  <cp:category/>
</cp:coreProperties>
</file>