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Architecture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architecture-overview"/>
    <w:p>
      <w:pPr>
        <w:pStyle w:val="Heading1"/>
      </w:pPr>
      <w:r>
        <w:t xml:space="preserve">Architecture Overview</w:t>
      </w:r>
    </w:p>
    <w:p>
      <w:pPr>
        <w:pStyle w:val="FirstParagraph"/>
      </w:pPr>
      <w:r>
        <w:t xml:space="preserve">Version:</w:t>
      </w:r>
      <w:r>
        <w:t xml:space="preserve"> </w:t>
      </w:r>
      <w:r>
        <w:rPr>
          <w:rStyle w:val="VerbatimChar"/>
        </w:rPr>
        <w:t xml:space="preserve">0.4.0</w:t>
      </w:r>
      <w:r>
        <w:t xml:space="preserve"> </w:t>
      </w:r>
      <w:r>
        <w:t xml:space="preserve">Last updated:</w:t>
      </w:r>
      <w:r>
        <w:t xml:space="preserve"> </w:t>
      </w:r>
      <w:r>
        <w:rPr>
          <w:rStyle w:val="VerbatimChar"/>
        </w:rPr>
        <w:t xml:space="preserve">2026-04-29</w:t>
      </w:r>
    </w:p>
    <w:p>
      <w:pPr>
        <w:pStyle w:val="BodyText"/>
      </w:pPr>
      <w:r>
        <w:t xml:space="preserve">This repository is organized as a layered starter system:</w:t>
      </w:r>
    </w:p>
    <w:p>
      <w:pPr>
        <w:pStyle w:val="Compact"/>
        <w:numPr>
          <w:ilvl w:val="0"/>
          <w:numId w:val="1001"/>
        </w:numPr>
      </w:pPr>
      <w:r>
        <w:t xml:space="preserve">presentation layer for operator interaction</w:t>
      </w:r>
    </w:p>
    <w:p>
      <w:pPr>
        <w:pStyle w:val="Compact"/>
        <w:numPr>
          <w:ilvl w:val="0"/>
          <w:numId w:val="1001"/>
        </w:numPr>
      </w:pPr>
      <w:r>
        <w:t xml:space="preserve">API layer for request validation and routing</w:t>
      </w:r>
    </w:p>
    <w:p>
      <w:pPr>
        <w:pStyle w:val="Compact"/>
        <w:numPr>
          <w:ilvl w:val="0"/>
          <w:numId w:val="1001"/>
        </w:numPr>
      </w:pPr>
      <w:r>
        <w:t xml:space="preserve">domain logic layer for deterministic extraction and workflow decisions</w:t>
      </w:r>
    </w:p>
    <w:p>
      <w:pPr>
        <w:pStyle w:val="Compact"/>
        <w:numPr>
          <w:ilvl w:val="0"/>
          <w:numId w:val="1001"/>
        </w:numPr>
      </w:pPr>
      <w:r>
        <w:t xml:space="preserve">optional AI enrichment layer for external summarization</w:t>
      </w:r>
    </w:p>
    <w:p>
      <w:pPr>
        <w:pStyle w:val="Compact"/>
        <w:numPr>
          <w:ilvl w:val="0"/>
          <w:numId w:val="1001"/>
        </w:numPr>
      </w:pPr>
      <w:r>
        <w:t xml:space="preserve">deployment layer for local and future cloud execution</w:t>
      </w:r>
    </w:p>
    <w:bookmarkStart w:id="9" w:name="system-view"/>
    <w:p>
      <w:pPr>
        <w:pStyle w:val="Heading2"/>
      </w:pPr>
      <w:r>
        <w:t xml:space="preserve">System view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A["Operator"] --&gt; B["React/Vite frontend"]</w:t>
      </w:r>
      <w:r>
        <w:br/>
      </w:r>
      <w:r>
        <w:rPr>
          <w:rStyle w:val="VerbatimChar"/>
        </w:rPr>
        <w:t xml:space="preserve">    B --&gt; C["FastAPI service"]</w:t>
      </w:r>
      <w:r>
        <w:br/>
      </w:r>
      <w:r>
        <w:rPr>
          <w:rStyle w:val="VerbatimChar"/>
        </w:rPr>
        <w:t xml:space="preserve">    C --&gt; D["AgentRouter"]</w:t>
      </w:r>
      <w:r>
        <w:br/>
      </w:r>
      <w:r>
        <w:rPr>
          <w:rStyle w:val="VerbatimChar"/>
        </w:rPr>
        <w:t xml:space="preserve">    D --&gt; E["InvoiceAgent"]</w:t>
      </w:r>
      <w:r>
        <w:br/>
      </w:r>
      <w:r>
        <w:rPr>
          <w:rStyle w:val="VerbatimChar"/>
        </w:rPr>
        <w:t xml:space="preserve">    D --&gt; F["PriorAuthAgent"]</w:t>
      </w:r>
      <w:r>
        <w:br/>
      </w:r>
      <w:r>
        <w:rPr>
          <w:rStyle w:val="VerbatimChar"/>
        </w:rPr>
        <w:t xml:space="preserve">    D --&gt; G["DomainRetriever"]</w:t>
      </w:r>
      <w:r>
        <w:br/>
      </w:r>
      <w:r>
        <w:rPr>
          <w:rStyle w:val="VerbatimChar"/>
        </w:rPr>
        <w:t xml:space="preserve">    D --&gt; H["OpenAIClient (optional)"]</w:t>
      </w:r>
      <w:r>
        <w:br/>
      </w:r>
      <w:r>
        <w:rPr>
          <w:rStyle w:val="VerbatimChar"/>
        </w:rPr>
        <w:t xml:space="preserve">    D --&gt; I["OCIAIClient (optional)"]</w:t>
      </w:r>
      <w:r>
        <w:br/>
      </w:r>
      <w:r>
        <w:rPr>
          <w:rStyle w:val="VerbatimChar"/>
        </w:rPr>
        <w:t xml:space="preserve">    E --&gt; J["AgentRunResponse"]</w:t>
      </w:r>
      <w:r>
        <w:br/>
      </w:r>
      <w:r>
        <w:rPr>
          <w:rStyle w:val="VerbatimChar"/>
        </w:rPr>
        <w:t xml:space="preserve">    F --&gt; J</w:t>
      </w:r>
      <w:r>
        <w:br/>
      </w:r>
      <w:r>
        <w:rPr>
          <w:rStyle w:val="VerbatimChar"/>
        </w:rPr>
        <w:t xml:space="preserve">    G --&gt; J</w:t>
      </w:r>
      <w:r>
        <w:br/>
      </w:r>
      <w:r>
        <w:rPr>
          <w:rStyle w:val="VerbatimChar"/>
        </w:rPr>
        <w:t xml:space="preserve">    H --&gt; J</w:t>
      </w:r>
      <w:r>
        <w:br/>
      </w:r>
      <w:r>
        <w:rPr>
          <w:rStyle w:val="VerbatimChar"/>
        </w:rPr>
        <w:t xml:space="preserve">    I --&gt; J</w:t>
      </w:r>
      <w:r>
        <w:br/>
      </w:r>
      <w:r>
        <w:rPr>
          <w:rStyle w:val="VerbatimChar"/>
        </w:rPr>
        <w:t xml:space="preserve">    J --&gt; B</w:t>
      </w:r>
    </w:p>
    <w:bookmarkEnd w:id="9"/>
    <w:bookmarkStart w:id="10" w:name="runtime-request-path"/>
    <w:p>
      <w:pPr>
        <w:pStyle w:val="Heading2"/>
      </w:pPr>
      <w:r>
        <w:t xml:space="preserve">Runtime request path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Operator</w:t>
      </w:r>
      <w:r>
        <w:br/>
      </w:r>
      <w:r>
        <w:rPr>
          <w:rStyle w:val="VerbatimChar"/>
        </w:rPr>
        <w:t xml:space="preserve">    participant UI as frontend/src/App.tsx</w:t>
      </w:r>
      <w:r>
        <w:br/>
      </w:r>
      <w:r>
        <w:rPr>
          <w:rStyle w:val="VerbatimChar"/>
        </w:rPr>
        <w:t xml:space="preserve">    participant API as backend/app/main.py</w:t>
      </w:r>
      <w:r>
        <w:br/>
      </w:r>
      <w:r>
        <w:rPr>
          <w:rStyle w:val="VerbatimChar"/>
        </w:rPr>
        <w:t xml:space="preserve">    participant Routes as api/routes/workflows.py</w:t>
      </w:r>
      <w:r>
        <w:br/>
      </w:r>
      <w:r>
        <w:rPr>
          <w:rStyle w:val="VerbatimChar"/>
        </w:rPr>
        <w:t xml:space="preserve">    participant Router as orchestration/agent_router.py</w:t>
      </w:r>
      <w:r>
        <w:br/>
      </w:r>
      <w:r>
        <w:rPr>
          <w:rStyle w:val="VerbatimChar"/>
        </w:rPr>
        <w:t xml:space="preserve">    participant Agent as agents/*</w:t>
      </w:r>
      <w:r>
        <w:br/>
      </w:r>
      <w:r>
        <w:br/>
      </w:r>
      <w:r>
        <w:rPr>
          <w:rStyle w:val="VerbatimChar"/>
        </w:rPr>
        <w:t xml:space="preserve">    Operator-&gt;&gt;UI: Choose workflow and provider</w:t>
      </w:r>
      <w:r>
        <w:br/>
      </w:r>
      <w:r>
        <w:rPr>
          <w:rStyle w:val="VerbatimChar"/>
        </w:rPr>
        <w:t xml:space="preserve">    UI-&gt;&gt;API: POST /api/v1/workflows/{workflow_name}/run</w:t>
      </w:r>
      <w:r>
        <w:br/>
      </w:r>
      <w:r>
        <w:rPr>
          <w:rStyle w:val="VerbatimChar"/>
        </w:rPr>
        <w:t xml:space="preserve">    API-&gt;&gt;Routes: Route validated request</w:t>
      </w:r>
      <w:r>
        <w:br/>
      </w:r>
      <w:r>
        <w:rPr>
          <w:rStyle w:val="VerbatimChar"/>
        </w:rPr>
        <w:t xml:space="preserve">    Routes-&gt;&gt;Router: AgentRouter.run(request)</w:t>
      </w:r>
      <w:r>
        <w:br/>
      </w:r>
      <w:r>
        <w:rPr>
          <w:rStyle w:val="VerbatimChar"/>
        </w:rPr>
        <w:t xml:space="preserve">    Router-&gt;&gt;Agent: Domain analysis</w:t>
      </w:r>
      <w:r>
        <w:br/>
      </w:r>
      <w:r>
        <w:rPr>
          <w:rStyle w:val="VerbatimChar"/>
        </w:rPr>
        <w:t xml:space="preserve">    Agent--&gt;&gt;Router: Summary, fields, actions, route</w:t>
      </w:r>
      <w:r>
        <w:br/>
      </w:r>
      <w:r>
        <w:rPr>
          <w:rStyle w:val="VerbatimChar"/>
        </w:rPr>
        <w:t xml:space="preserve">    Router--&gt;&gt;Routes: WorkflowRunResponse with agent result, steps, and audit data</w:t>
      </w:r>
      <w:r>
        <w:br/>
      </w:r>
      <w:r>
        <w:rPr>
          <w:rStyle w:val="VerbatimChar"/>
        </w:rPr>
        <w:t xml:space="preserve">    Routes--&gt;&gt;UI: JSON payload</w:t>
      </w:r>
      <w:r>
        <w:br/>
      </w:r>
      <w:r>
        <w:rPr>
          <w:rStyle w:val="VerbatimChar"/>
        </w:rPr>
        <w:t xml:space="preserve">    UI--&gt;&gt;Operator: Structured results</w:t>
      </w:r>
    </w:p>
    <w:bookmarkEnd w:id="10"/>
    <w:bookmarkStart w:id="17" w:name="layer-by-layer-breakdown"/>
    <w:p>
      <w:pPr>
        <w:pStyle w:val="Heading2"/>
      </w:pPr>
      <w:r>
        <w:t xml:space="preserve">Layer-by-layer breakdown</w:t>
      </w:r>
    </w:p>
    <w:bookmarkStart w:id="11" w:name="presentation-layer"/>
    <w:p>
      <w:pPr>
        <w:pStyle w:val="Heading3"/>
      </w:pPr>
      <w:r>
        <w:t xml:space="preserve">Presentation layer</w:t>
      </w:r>
    </w:p>
    <w:p>
      <w:pPr>
        <w:pStyle w:val="FirstParagraph"/>
      </w:pPr>
      <w:r>
        <w:t xml:space="preserve">Primary file: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frontend/src/App.tsx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3"/>
        </w:numPr>
      </w:pPr>
      <w:r>
        <w:t xml:space="preserve">capture operator input</w:t>
      </w:r>
    </w:p>
    <w:p>
      <w:pPr>
        <w:pStyle w:val="Compact"/>
        <w:numPr>
          <w:ilvl w:val="0"/>
          <w:numId w:val="1003"/>
        </w:numPr>
      </w:pPr>
      <w:r>
        <w:t xml:space="preserve">submit agent requests</w:t>
      </w:r>
    </w:p>
    <w:p>
      <w:pPr>
        <w:pStyle w:val="Compact"/>
        <w:numPr>
          <w:ilvl w:val="0"/>
          <w:numId w:val="1003"/>
        </w:numPr>
      </w:pPr>
      <w:r>
        <w:t xml:space="preserve">show results in workflow-oriented cards</w:t>
      </w:r>
    </w:p>
    <w:p>
      <w:pPr>
        <w:pStyle w:val="Compact"/>
        <w:numPr>
          <w:ilvl w:val="0"/>
          <w:numId w:val="1003"/>
        </w:numPr>
      </w:pPr>
      <w:r>
        <w:t xml:space="preserve">surface errors and fallback notes</w:t>
      </w:r>
    </w:p>
    <w:bookmarkEnd w:id="11"/>
    <w:bookmarkStart w:id="12" w:name="api-layer"/>
    <w:p>
      <w:pPr>
        <w:pStyle w:val="Heading3"/>
      </w:pPr>
      <w:r>
        <w:t xml:space="preserve">API layer</w:t>
      </w:r>
    </w:p>
    <w:p>
      <w:pPr>
        <w:pStyle w:val="FirstParagraph"/>
      </w:pPr>
      <w:r>
        <w:t xml:space="preserve">Primary files: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backend/app/main.py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backend/app/api/routes/agents.py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backend/app/api/routes/workflows.py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backend/app/api/routes/auth.py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backend/app/api/routes/audit.py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backend/app/core/schemas.py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5"/>
        </w:numPr>
      </w:pPr>
      <w:r>
        <w:t xml:space="preserve">initialize FastAPI</w:t>
      </w:r>
    </w:p>
    <w:p>
      <w:pPr>
        <w:pStyle w:val="Compact"/>
        <w:numPr>
          <w:ilvl w:val="0"/>
          <w:numId w:val="1005"/>
        </w:numPr>
      </w:pPr>
      <w:r>
        <w:t xml:space="preserve">expose health and docs endpoints</w:t>
      </w:r>
    </w:p>
    <w:p>
      <w:pPr>
        <w:pStyle w:val="Compact"/>
        <w:numPr>
          <w:ilvl w:val="0"/>
          <w:numId w:val="1005"/>
        </w:numPr>
      </w:pPr>
      <w:r>
        <w:t xml:space="preserve">define request and response schemas</w:t>
      </w:r>
    </w:p>
    <w:p>
      <w:pPr>
        <w:pStyle w:val="Compact"/>
        <w:numPr>
          <w:ilvl w:val="0"/>
          <w:numId w:val="1005"/>
        </w:numPr>
      </w:pPr>
      <w:r>
        <w:t xml:space="preserve">provide workflow, auth, audit, and agent execution endpoints</w:t>
      </w:r>
    </w:p>
    <w:bookmarkEnd w:id="12"/>
    <w:bookmarkStart w:id="13" w:name="orchestration-layer"/>
    <w:p>
      <w:pPr>
        <w:pStyle w:val="Heading3"/>
      </w:pPr>
      <w:r>
        <w:t xml:space="preserve">Orchestration layer</w:t>
      </w:r>
    </w:p>
    <w:p>
      <w:pPr>
        <w:pStyle w:val="FirstParagraph"/>
      </w:pPr>
      <w:r>
        <w:t xml:space="preserve">Primary file: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backend/app/orchestration/agent_router.py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7"/>
        </w:numPr>
      </w:pPr>
      <w:r>
        <w:t xml:space="preserve">choose the domain agent</w:t>
      </w:r>
    </w:p>
    <w:p>
      <w:pPr>
        <w:pStyle w:val="Compact"/>
        <w:numPr>
          <w:ilvl w:val="0"/>
          <w:numId w:val="1007"/>
        </w:numPr>
      </w:pPr>
      <w:r>
        <w:t xml:space="preserve">control retrieval usage</w:t>
      </w:r>
    </w:p>
    <w:p>
      <w:pPr>
        <w:pStyle w:val="Compact"/>
        <w:numPr>
          <w:ilvl w:val="0"/>
          <w:numId w:val="1007"/>
        </w:numPr>
      </w:pPr>
      <w:r>
        <w:t xml:space="preserve">invoke optional AI enrichment</w:t>
      </w:r>
    </w:p>
    <w:p>
      <w:pPr>
        <w:pStyle w:val="Compact"/>
        <w:numPr>
          <w:ilvl w:val="0"/>
          <w:numId w:val="1007"/>
        </w:numPr>
      </w:pPr>
      <w:r>
        <w:t xml:space="preserve">attach mocked Oracle integration actions</w:t>
      </w:r>
    </w:p>
    <w:p>
      <w:pPr>
        <w:pStyle w:val="Compact"/>
        <w:numPr>
          <w:ilvl w:val="0"/>
          <w:numId w:val="1007"/>
        </w:numPr>
      </w:pPr>
      <w:r>
        <w:t xml:space="preserve">emit audit events for every execution</w:t>
      </w:r>
    </w:p>
    <w:p>
      <w:pPr>
        <w:pStyle w:val="Compact"/>
        <w:numPr>
          <w:ilvl w:val="0"/>
          <w:numId w:val="1007"/>
        </w:numPr>
      </w:pPr>
      <w:r>
        <w:t xml:space="preserve">preserve a consistent response contract</w:t>
      </w:r>
    </w:p>
    <w:bookmarkEnd w:id="13"/>
    <w:bookmarkStart w:id="14" w:name="domain-logic-layer"/>
    <w:p>
      <w:pPr>
        <w:pStyle w:val="Heading3"/>
      </w:pPr>
      <w:r>
        <w:t xml:space="preserve">Domain logic layer</w:t>
      </w:r>
    </w:p>
    <w:p>
      <w:pPr>
        <w:pStyle w:val="FirstParagraph"/>
      </w:pPr>
      <w:r>
        <w:t xml:space="preserve">Primary files: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backend/app/agents/invoice_agent.py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backend/app/agents/prior_auth_agent.py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backend/app/rag/retrieval.py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9"/>
        </w:numPr>
      </w:pPr>
      <w:r>
        <w:t xml:space="preserve">extract business fields from text</w:t>
      </w:r>
    </w:p>
    <w:p>
      <w:pPr>
        <w:pStyle w:val="Compact"/>
        <w:numPr>
          <w:ilvl w:val="0"/>
          <w:numId w:val="1009"/>
        </w:numPr>
      </w:pPr>
      <w:r>
        <w:t xml:space="preserve">compute routing targets</w:t>
      </w:r>
    </w:p>
    <w:p>
      <w:pPr>
        <w:pStyle w:val="Compact"/>
        <w:numPr>
          <w:ilvl w:val="0"/>
          <w:numId w:val="1009"/>
        </w:numPr>
      </w:pPr>
      <w:r>
        <w:t xml:space="preserve">generate next actions</w:t>
      </w:r>
    </w:p>
    <w:p>
      <w:pPr>
        <w:pStyle w:val="Compact"/>
        <w:numPr>
          <w:ilvl w:val="0"/>
          <w:numId w:val="1009"/>
        </w:numPr>
      </w:pPr>
      <w:r>
        <w:t xml:space="preserve">attach contextual policy snippets</w:t>
      </w:r>
    </w:p>
    <w:bookmarkEnd w:id="14"/>
    <w:bookmarkStart w:id="15" w:name="enrichment-layer"/>
    <w:p>
      <w:pPr>
        <w:pStyle w:val="Heading3"/>
      </w:pPr>
      <w:r>
        <w:t xml:space="preserve">Enrichment layer</w:t>
      </w:r>
    </w:p>
    <w:p>
      <w:pPr>
        <w:pStyle w:val="FirstParagraph"/>
      </w:pPr>
      <w:r>
        <w:t xml:space="preserve">Primary files: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backend/app/ai/openai_client.py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backend/app/ai/oci_ai_client.py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1"/>
        </w:numPr>
      </w:pPr>
      <w:r>
        <w:t xml:space="preserve">optionally replace the deterministic summary with provider-generated text</w:t>
      </w:r>
    </w:p>
    <w:p>
      <w:pPr>
        <w:pStyle w:val="Compact"/>
        <w:numPr>
          <w:ilvl w:val="0"/>
          <w:numId w:val="1011"/>
        </w:numPr>
      </w:pPr>
      <w:r>
        <w:t xml:space="preserve">fall back safely when credentials or endpoints are missing</w:t>
      </w:r>
    </w:p>
    <w:bookmarkEnd w:id="15"/>
    <w:bookmarkStart w:id="16" w:name="deployment-layer"/>
    <w:p>
      <w:pPr>
        <w:pStyle w:val="Heading3"/>
      </w:pPr>
      <w:r>
        <w:t xml:space="preserve">Deployment layer</w:t>
      </w:r>
    </w:p>
    <w:p>
      <w:pPr>
        <w:pStyle w:val="FirstParagraph"/>
      </w:pPr>
      <w:r>
        <w:t xml:space="preserve">Primary files: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docker-compose.yml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backend/Dockerfile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frontend/Dockerfile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infrastructure/terraform/oci/main.tf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infrastructure/kubernetes/deployment.yaml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3"/>
        </w:numPr>
      </w:pPr>
      <w:r>
        <w:t xml:space="preserve">enable local three-service bring-up with backend, frontend, and database</w:t>
      </w:r>
    </w:p>
    <w:p>
      <w:pPr>
        <w:pStyle w:val="Compact"/>
        <w:numPr>
          <w:ilvl w:val="0"/>
          <w:numId w:val="1013"/>
        </w:numPr>
      </w:pPr>
      <w:r>
        <w:t xml:space="preserve">define the first OCI infrastructure contract</w:t>
      </w:r>
    </w:p>
    <w:p>
      <w:pPr>
        <w:pStyle w:val="Compact"/>
        <w:numPr>
          <w:ilvl w:val="0"/>
          <w:numId w:val="1013"/>
        </w:numPr>
      </w:pPr>
      <w:r>
        <w:t xml:space="preserve">define baseline Kubernetes deployment objects</w:t>
      </w:r>
    </w:p>
    <w:bookmarkEnd w:id="16"/>
    <w:bookmarkEnd w:id="17"/>
    <w:bookmarkStart w:id="18" w:name="deployment-view"/>
    <w:p>
      <w:pPr>
        <w:pStyle w:val="Heading2"/>
      </w:pPr>
      <w:r>
        <w:t xml:space="preserve">Deployment view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A["Source repository"] --&gt; B["Backend image build"]</w:t>
      </w:r>
      <w:r>
        <w:br/>
      </w:r>
      <w:r>
        <w:rPr>
          <w:rStyle w:val="VerbatimChar"/>
        </w:rPr>
        <w:t xml:space="preserve">    A --&gt; C["Frontend image build"]</w:t>
      </w:r>
      <w:r>
        <w:br/>
      </w:r>
      <w:r>
        <w:rPr>
          <w:rStyle w:val="VerbatimChar"/>
        </w:rPr>
        <w:t xml:space="preserve">    B --&gt; D["Docker Compose backend service :5405"]</w:t>
      </w:r>
      <w:r>
        <w:br/>
      </w:r>
      <w:r>
        <w:rPr>
          <w:rStyle w:val="VerbatimChar"/>
        </w:rPr>
        <w:t xml:space="preserve">    C --&gt; E["Docker Compose frontend service :5401"]</w:t>
      </w:r>
      <w:r>
        <w:br/>
      </w:r>
      <w:r>
        <w:rPr>
          <w:rStyle w:val="VerbatimChar"/>
        </w:rPr>
        <w:t xml:space="preserve">    A --&gt; F["OCI Terraform starter"]</w:t>
      </w:r>
      <w:r>
        <w:br/>
      </w:r>
      <w:r>
        <w:rPr>
          <w:rStyle w:val="VerbatimChar"/>
        </w:rPr>
        <w:t xml:space="preserve">    A --&gt; G["Kubernetes starter manifests"]</w:t>
      </w:r>
    </w:p>
    <w:bookmarkEnd w:id="18"/>
    <w:bookmarkStart w:id="19" w:name="current-workflow-coverage"/>
    <w:p>
      <w:pPr>
        <w:pStyle w:val="Heading2"/>
      </w:pPr>
      <w:r>
        <w:t xml:space="preserve">Current workflow coverage</w:t>
      </w:r>
    </w:p>
    <w:p>
      <w:pPr>
        <w:pStyle w:val="Compact"/>
        <w:numPr>
          <w:ilvl w:val="0"/>
          <w:numId w:val="1014"/>
        </w:numPr>
      </w:pPr>
      <w:r>
        <w:t xml:space="preserve">invoice processing</w:t>
      </w:r>
    </w:p>
    <w:p>
      <w:pPr>
        <w:pStyle w:val="Compact"/>
        <w:numPr>
          <w:ilvl w:val="0"/>
          <w:numId w:val="1014"/>
        </w:numPr>
      </w:pPr>
      <w:r>
        <w:t xml:space="preserve">prior authorization intake</w:t>
      </w:r>
    </w:p>
    <w:p>
      <w:pPr>
        <w:pStyle w:val="FirstParagraph"/>
      </w:pPr>
      <w:r>
        <w:t xml:space="preserve">The YAML workflow files describe the business flow, while the agent</w:t>
      </w:r>
      <w:r>
        <w:t xml:space="preserve"> </w:t>
      </w:r>
      <w:r>
        <w:t xml:space="preserve">implementations provide the executable domain logic.</w:t>
      </w:r>
    </w:p>
    <w:bookmarkEnd w:id="19"/>
    <w:bookmarkStart w:id="20" w:name="intended-extension-points"/>
    <w:p>
      <w:pPr>
        <w:pStyle w:val="Heading2"/>
      </w:pPr>
      <w:r>
        <w:t xml:space="preserve">Intended extension points</w:t>
      </w:r>
    </w:p>
    <w:p>
      <w:pPr>
        <w:pStyle w:val="Compact"/>
        <w:numPr>
          <w:ilvl w:val="0"/>
          <w:numId w:val="1015"/>
        </w:numPr>
      </w:pPr>
      <w:r>
        <w:t xml:space="preserve">replace regex extraction with OCR and structured document parsers</w:t>
      </w:r>
    </w:p>
    <w:p>
      <w:pPr>
        <w:pStyle w:val="Compact"/>
        <w:numPr>
          <w:ilvl w:val="0"/>
          <w:numId w:val="1015"/>
        </w:numPr>
      </w:pPr>
      <w:r>
        <w:t xml:space="preserve">replace in-memory retrieval with a vector store or enterprise knowledge base</w:t>
      </w:r>
    </w:p>
    <w:p>
      <w:pPr>
        <w:pStyle w:val="Compact"/>
        <w:numPr>
          <w:ilvl w:val="0"/>
          <w:numId w:val="1015"/>
        </w:numPr>
      </w:pPr>
      <w:r>
        <w:t xml:space="preserve">add persistence, audit history, and approval tracking</w:t>
      </w:r>
    </w:p>
    <w:p>
      <w:pPr>
        <w:pStyle w:val="Compact"/>
        <w:numPr>
          <w:ilvl w:val="0"/>
          <w:numId w:val="1015"/>
        </w:numPr>
      </w:pPr>
      <w:r>
        <w:t xml:space="preserve">add authentication and role-based access</w:t>
      </w:r>
    </w:p>
    <w:p>
      <w:pPr>
        <w:pStyle w:val="Compact"/>
        <w:numPr>
          <w:ilvl w:val="0"/>
          <w:numId w:val="1015"/>
        </w:numPr>
      </w:pPr>
      <w:r>
        <w:t xml:space="preserve">connect OCI AI to a real tenancy-specific contract</w:t>
      </w:r>
    </w:p>
    <w:bookmarkEnd w:id="20"/>
    <w:bookmarkStart w:id="22" w:name="reuse-architecture-from-local-projects"/>
    <w:p>
      <w:pPr>
        <w:pStyle w:val="Heading2"/>
      </w:pPr>
      <w:r>
        <w:t xml:space="preserve">Reuse architecture from local projects</w:t>
      </w:r>
    </w:p>
    <w:p>
      <w:pPr>
        <w:pStyle w:val="FirstParagraph"/>
      </w:pPr>
      <w:r>
        <w:t xml:space="preserve">The review of</w:t>
      </w:r>
      <w:r>
        <w:t xml:space="preserve"> </w:t>
      </w:r>
      <w:r>
        <w:rPr>
          <w:rStyle w:val="VerbatimChar"/>
        </w:rPr>
        <w:t xml:space="preserve">/Users/josekurian/AIAgents</w:t>
      </w:r>
      <w:r>
        <w:t xml:space="preserve"> </w:t>
      </w:r>
      <w:r>
        <w:t xml:space="preserve">shows that this repository should not</w:t>
      </w:r>
      <w:r>
        <w:t xml:space="preserve"> </w:t>
      </w:r>
      <w:r>
        <w:t xml:space="preserve">grow as an isolated starter. It should become a consumer of the more mature</w:t>
      </w:r>
      <w:r>
        <w:t xml:space="preserve"> </w:t>
      </w:r>
      <w:r>
        <w:t xml:space="preserve">shared assets already present locally.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A["HybridAIAutomation"] --&gt; B["MCPPlatform project overlay"]</w:t>
      </w:r>
      <w:r>
        <w:br/>
      </w:r>
      <w:r>
        <w:rPr>
          <w:rStyle w:val="VerbatimChar"/>
        </w:rPr>
        <w:t xml:space="preserve">    A --&gt; C["MCPEngine gateway and policy controls"]</w:t>
      </w:r>
      <w:r>
        <w:br/>
      </w:r>
      <w:r>
        <w:rPr>
          <w:rStyle w:val="VerbatimChar"/>
        </w:rPr>
        <w:t xml:space="preserve">    A --&gt; D["EnterpriseAgents reusable catalog"]</w:t>
      </w:r>
      <w:r>
        <w:br/>
      </w:r>
      <w:r>
        <w:rPr>
          <w:rStyle w:val="VerbatimChar"/>
        </w:rPr>
        <w:t xml:space="preserve">    A --&gt; E["Oracle Financials Frontier workflow packs"]</w:t>
      </w:r>
      <w:r>
        <w:br/>
      </w:r>
      <w:r>
        <w:rPr>
          <w:rStyle w:val="VerbatimChar"/>
        </w:rPr>
        <w:t xml:space="preserve">    A --&gt; F["Oracle Health workflow packs"]</w:t>
      </w:r>
      <w:r>
        <w:br/>
      </w:r>
      <w:r>
        <w:rPr>
          <w:rStyle w:val="VerbatimChar"/>
        </w:rPr>
        <w:t xml:space="preserve">    B --&gt; G["Shared MCP servers and aliases"]</w:t>
      </w:r>
      <w:r>
        <w:br/>
      </w:r>
      <w:r>
        <w:rPr>
          <w:rStyle w:val="VerbatimChar"/>
        </w:rPr>
        <w:t xml:space="preserve">    C --&gt; H["Approval, auth, audit, replay protection"]</w:t>
      </w:r>
      <w:r>
        <w:br/>
      </w:r>
      <w:r>
        <w:rPr>
          <w:rStyle w:val="VerbatimChar"/>
        </w:rPr>
        <w:t xml:space="preserve">    D --&gt; I["Cross-domain agent contracts"]</w:t>
      </w:r>
      <w:r>
        <w:br/>
      </w:r>
      <w:r>
        <w:rPr>
          <w:rStyle w:val="VerbatimChar"/>
        </w:rPr>
        <w:t xml:space="preserve">    E --&gt; J["Fusion finance agent teams and tool contracts"]</w:t>
      </w:r>
      <w:r>
        <w:br/>
      </w:r>
      <w:r>
        <w:rPr>
          <w:rStyle w:val="VerbatimChar"/>
        </w:rPr>
        <w:t xml:space="preserve">    F --&gt; K["Prior-auth and Oracle Health workflows"]</w:t>
      </w:r>
    </w:p>
    <w:bookmarkStart w:id="21" w:name="recommended-near-term-target-state"/>
    <w:p>
      <w:pPr>
        <w:pStyle w:val="Heading3"/>
      </w:pPr>
      <w:r>
        <w:t xml:space="preserve">Recommended near-term target state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HybridAIAutomation</w:t>
      </w:r>
      <w:r>
        <w:t xml:space="preserve"> </w:t>
      </w:r>
      <w:r>
        <w:t xml:space="preserve">keeps its current backend and frontend as the lightweight</w:t>
      </w:r>
      <w:r>
        <w:t xml:space="preserve"> </w:t>
      </w:r>
      <w:r>
        <w:t xml:space="preserve">demo shell.</w:t>
      </w:r>
    </w:p>
    <w:p>
      <w:pPr>
        <w:pStyle w:val="Compact"/>
        <w:numPr>
          <w:ilvl w:val="0"/>
          <w:numId w:val="1016"/>
        </w:numPr>
      </w:pPr>
      <w:r>
        <w:t xml:space="preserve">MCP configuration is generated from</w:t>
      </w:r>
      <w:r>
        <w:t xml:space="preserve"> </w:t>
      </w:r>
      <w:r>
        <w:rPr>
          <w:rStyle w:val="VerbatimChar"/>
        </w:rPr>
        <w:t xml:space="preserve">MCPPlatform</w:t>
      </w:r>
      <w:r>
        <w:t xml:space="preserve"> </w:t>
      </w:r>
      <w:r>
        <w:t xml:space="preserve">overlays instead of being</w:t>
      </w:r>
      <w:r>
        <w:t xml:space="preserve"> </w:t>
      </w:r>
      <w:r>
        <w:t xml:space="preserve">embedded ad hoc in app code.</w:t>
      </w:r>
    </w:p>
    <w:p>
      <w:pPr>
        <w:pStyle w:val="Compact"/>
        <w:numPr>
          <w:ilvl w:val="0"/>
          <w:numId w:val="1016"/>
        </w:numPr>
      </w:pPr>
      <w:r>
        <w:t xml:space="preserve">secure tool execution and audit controls adopt</w:t>
      </w:r>
      <w:r>
        <w:t xml:space="preserve"> </w:t>
      </w:r>
      <w:r>
        <w:rPr>
          <w:rStyle w:val="VerbatimChar"/>
        </w:rPr>
        <w:t xml:space="preserve">MCPEngine</w:t>
      </w:r>
      <w:r>
        <w:t xml:space="preserve"> </w:t>
      </w:r>
      <w:r>
        <w:t xml:space="preserve">patterns rather</w:t>
      </w:r>
      <w:r>
        <w:t xml:space="preserve"> </w:t>
      </w:r>
      <w:r>
        <w:t xml:space="preserve">than growing a second parallel control plane.</w:t>
      </w:r>
    </w:p>
    <w:p>
      <w:pPr>
        <w:pStyle w:val="Compact"/>
        <w:numPr>
          <w:ilvl w:val="0"/>
          <w:numId w:val="1016"/>
        </w:numPr>
      </w:pPr>
      <w:r>
        <w:t xml:space="preserve">Oracle finance and healthcare workflows are imported from the richer local</w:t>
      </w:r>
      <w:r>
        <w:t xml:space="preserve"> </w:t>
      </w:r>
      <w:r>
        <w:t xml:space="preserve">catalogs, not rebuilt from scratch.</w:t>
      </w:r>
    </w:p>
    <w:bookmarkEnd w:id="21"/>
    <w:bookmarkEnd w:id="22"/>
    <w:bookmarkStart w:id="27" w:name="Xc53eb97ecd3c695a54a7c46bf2a97555b55f6e2"/>
    <w:p>
      <w:pPr>
        <w:pStyle w:val="Heading2"/>
      </w:pPr>
      <w:r>
        <w:t xml:space="preserve">Specific findings from the local portfolio</w:t>
      </w:r>
    </w:p>
    <w:bookmarkStart w:id="23" w:name="mcp-reuse"/>
    <w:p>
      <w:pPr>
        <w:pStyle w:val="Heading3"/>
      </w:pPr>
      <w:r>
        <w:t xml:space="preserve">MCP reuse</w:t>
      </w:r>
    </w:p>
    <w:p>
      <w:pPr>
        <w:pStyle w:val="FirstParagraph"/>
      </w:pPr>
      <w:r>
        <w:rPr>
          <w:rStyle w:val="VerbatimChar"/>
        </w:rPr>
        <w:t xml:space="preserve">AIAgents/AIAgentProjects/MCPPlatform</w:t>
      </w:r>
      <w:r>
        <w:t xml:space="preserve"> </w:t>
      </w:r>
      <w:r>
        <w:t xml:space="preserve">is already positioned as a single source</w:t>
      </w:r>
      <w:r>
        <w:t xml:space="preserve"> </w:t>
      </w:r>
      <w:r>
        <w:t xml:space="preserve">of truth for MCP servers, aliases, ports, allowlists, and shared security</w:t>
      </w:r>
      <w:r>
        <w:t xml:space="preserve"> </w:t>
      </w:r>
      <w:r>
        <w:t xml:space="preserve">controls. This is the right upstream system for this repo's eventual MCP layer.</w:t>
      </w:r>
    </w:p>
    <w:bookmarkEnd w:id="23"/>
    <w:bookmarkStart w:id="24" w:name="control-plane-reuse"/>
    <w:p>
      <w:pPr>
        <w:pStyle w:val="Heading3"/>
      </w:pPr>
      <w:r>
        <w:t xml:space="preserve">Control-plane reuse</w:t>
      </w:r>
    </w:p>
    <w:p>
      <w:pPr>
        <w:pStyle w:val="FirstParagraph"/>
      </w:pPr>
      <w:r>
        <w:rPr>
          <w:rStyle w:val="VerbatimChar"/>
        </w:rPr>
        <w:t xml:space="preserve">AIAgents/MCPEngine</w:t>
      </w:r>
      <w:r>
        <w:t xml:space="preserve"> </w:t>
      </w:r>
      <w:r>
        <w:t xml:space="preserve">already contains the patterns this repo still lacks:</w:t>
      </w:r>
    </w:p>
    <w:p>
      <w:pPr>
        <w:pStyle w:val="Compact"/>
        <w:numPr>
          <w:ilvl w:val="0"/>
          <w:numId w:val="1017"/>
        </w:numPr>
      </w:pPr>
      <w:r>
        <w:t xml:space="preserve">policy backends</w:t>
      </w:r>
    </w:p>
    <w:p>
      <w:pPr>
        <w:pStyle w:val="Compact"/>
        <w:numPr>
          <w:ilvl w:val="0"/>
          <w:numId w:val="1017"/>
        </w:numPr>
      </w:pPr>
      <w:r>
        <w:t xml:space="preserve">signed envelopes</w:t>
      </w:r>
    </w:p>
    <w:p>
      <w:pPr>
        <w:pStyle w:val="Compact"/>
        <w:numPr>
          <w:ilvl w:val="0"/>
          <w:numId w:val="1017"/>
        </w:numPr>
      </w:pPr>
      <w:r>
        <w:t xml:space="preserve">replay protection</w:t>
      </w:r>
    </w:p>
    <w:p>
      <w:pPr>
        <w:pStyle w:val="Compact"/>
        <w:numPr>
          <w:ilvl w:val="0"/>
          <w:numId w:val="1017"/>
        </w:numPr>
      </w:pPr>
      <w:r>
        <w:t xml:space="preserve">durable audit pipelines</w:t>
      </w:r>
    </w:p>
    <w:p>
      <w:pPr>
        <w:pStyle w:val="Compact"/>
        <w:numPr>
          <w:ilvl w:val="0"/>
          <w:numId w:val="1017"/>
        </w:numPr>
      </w:pPr>
      <w:r>
        <w:t xml:space="preserve">immutable external log replication</w:t>
      </w:r>
    </w:p>
    <w:bookmarkEnd w:id="24"/>
    <w:bookmarkStart w:id="25" w:name="oracle-fusion-finance-reuse"/>
    <w:p>
      <w:pPr>
        <w:pStyle w:val="Heading3"/>
      </w:pPr>
      <w:r>
        <w:t xml:space="preserve">Oracle Fusion finance reuse</w:t>
      </w:r>
    </w:p>
    <w:p>
      <w:pPr>
        <w:pStyle w:val="FirstParagraph"/>
      </w:pPr>
      <w:r>
        <w:rPr>
          <w:rStyle w:val="VerbatimChar"/>
        </w:rPr>
        <w:t xml:space="preserve">AIAgents/OracleFinancialsFrontierFullImplementation</w:t>
      </w:r>
      <w:r>
        <w:t xml:space="preserve"> </w:t>
      </w:r>
      <w:r>
        <w:t xml:space="preserve">already carries a much</w:t>
      </w:r>
      <w:r>
        <w:t xml:space="preserve"> </w:t>
      </w:r>
      <w:r>
        <w:t xml:space="preserve">deeper Oracle finance architecture than this starter: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50</w:t>
      </w:r>
      <w:r>
        <w:t xml:space="preserve"> </w:t>
      </w:r>
      <w:r>
        <w:t xml:space="preserve">workflow specs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100</w:t>
      </w:r>
      <w:r>
        <w:t xml:space="preserve"> </w:t>
      </w:r>
      <w:r>
        <w:t xml:space="preserve">agent specs</w:t>
      </w:r>
    </w:p>
    <w:p>
      <w:pPr>
        <w:pStyle w:val="Compact"/>
        <w:numPr>
          <w:ilvl w:val="0"/>
          <w:numId w:val="1018"/>
        </w:numPr>
      </w:pPr>
      <w:r>
        <w:t xml:space="preserve">typed tool contracts</w:t>
      </w:r>
    </w:p>
    <w:p>
      <w:pPr>
        <w:pStyle w:val="Compact"/>
        <w:numPr>
          <w:ilvl w:val="0"/>
          <w:numId w:val="1018"/>
        </w:numPr>
      </w:pPr>
      <w:r>
        <w:t xml:space="preserve">structured Responses API patterns</w:t>
      </w:r>
    </w:p>
    <w:p>
      <w:pPr>
        <w:pStyle w:val="Compact"/>
        <w:numPr>
          <w:ilvl w:val="0"/>
          <w:numId w:val="1018"/>
        </w:numPr>
      </w:pPr>
      <w:r>
        <w:t xml:space="preserve">background job and trace scorecard behavior</w:t>
      </w:r>
    </w:p>
    <w:bookmarkEnd w:id="25"/>
    <w:bookmarkStart w:id="26" w:name="oracle-health-reuse"/>
    <w:p>
      <w:pPr>
        <w:pStyle w:val="Heading3"/>
      </w:pPr>
      <w:r>
        <w:t xml:space="preserve">Oracle Health reuse</w:t>
      </w:r>
    </w:p>
    <w:p>
      <w:pPr>
        <w:pStyle w:val="FirstParagraph"/>
      </w:pPr>
      <w:r>
        <w:t xml:space="preserve">The local Oracle Health extension already includes a broader prior-auth and</w:t>
      </w:r>
      <w:r>
        <w:t xml:space="preserve"> </w:t>
      </w:r>
      <w:r>
        <w:t xml:space="preserve">revenue-cycle catalog than the current healthcare starter, including workflow</w:t>
      </w:r>
      <w:r>
        <w:t xml:space="preserve"> </w:t>
      </w:r>
      <w:r>
        <w:t xml:space="preserve">IDs for denial recovery, prior auth approval, referral closure, and daily</w:t>
      </w:r>
      <w:r>
        <w:t xml:space="preserve"> </w:t>
      </w:r>
      <w:r>
        <w:t xml:space="preserve">revenue-cycle close.</w:t>
      </w:r>
    </w:p>
    <w:bookmarkEnd w:id="26"/>
    <w:bookmarkEnd w:id="27"/>
    <w:bookmarkStart w:id="28" w:name="X7d13afaab9519a55dc81a8c59d8baee22bb679f"/>
    <w:p>
      <w:pPr>
        <w:pStyle w:val="Heading2"/>
      </w:pPr>
      <w:r>
        <w:t xml:space="preserve">Gaps between this starter and the local mature assets</w:t>
      </w:r>
    </w:p>
    <w:p>
      <w:pPr>
        <w:pStyle w:val="Compact"/>
        <w:numPr>
          <w:ilvl w:val="0"/>
          <w:numId w:val="1019"/>
        </w:numPr>
      </w:pPr>
      <w:r>
        <w:t xml:space="preserve">no project-generated MCP overlay consumption yet</w:t>
      </w:r>
    </w:p>
    <w:p>
      <w:pPr>
        <w:pStyle w:val="Compact"/>
        <w:numPr>
          <w:ilvl w:val="0"/>
          <w:numId w:val="1019"/>
        </w:numPr>
      </w:pPr>
      <w:r>
        <w:t xml:space="preserve">no typed tool registry or tool-contract map</w:t>
      </w:r>
    </w:p>
    <w:p>
      <w:pPr>
        <w:pStyle w:val="Compact"/>
        <w:numPr>
          <w:ilvl w:val="0"/>
          <w:numId w:val="1019"/>
        </w:numPr>
      </w:pPr>
      <w:r>
        <w:t xml:space="preserve">no approval-ticket enforcement for protected actions</w:t>
      </w:r>
    </w:p>
    <w:p>
      <w:pPr>
        <w:pStyle w:val="Compact"/>
        <w:numPr>
          <w:ilvl w:val="0"/>
          <w:numId w:val="1019"/>
        </w:numPr>
      </w:pPr>
      <w:r>
        <w:t xml:space="preserve">no persistent trace scorecards or evaluation packs</w:t>
      </w:r>
    </w:p>
    <w:p>
      <w:pPr>
        <w:pStyle w:val="Compact"/>
        <w:numPr>
          <w:ilvl w:val="0"/>
          <w:numId w:val="1019"/>
        </w:numPr>
      </w:pPr>
      <w:r>
        <w:t xml:space="preserve">no reusable Oracle Fusion workflow import path</w:t>
      </w:r>
    </w:p>
    <w:p>
      <w:pPr>
        <w:pStyle w:val="Compact"/>
        <w:numPr>
          <w:ilvl w:val="0"/>
          <w:numId w:val="1019"/>
        </w:numPr>
      </w:pPr>
      <w:r>
        <w:t xml:space="preserve">no OCI-native vector search or file-search-backed retrieval layer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</dc:title>
  <dc:creator/>
  <cp:keywords/>
  <dcterms:created xsi:type="dcterms:W3CDTF">2026-04-29T22:55:58Z</dcterms:created>
  <dcterms:modified xsi:type="dcterms:W3CDTF">2026-04-29T22:55:58Z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