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olor w:val="4A4F5A"/>
          <w:spacing w:val="30"/>
          <w:sz w:val="16"/>
          <w:szCs w:val="16"/>
        </w:rPr>
        <w:t xml:space="preserve">GENERADOR DE RÚBRICAS LOMLOE · LENGUA CASTELLANA Y LITERATURA</w:t>
      </w:r>
    </w:p>
    <w:p>
      <w:pPr>
        <w:spacing w:after="80"/>
      </w:pPr>
      <w:r>
        <w:rPr>
          <w:rFonts w:ascii="Georgia" w:cs="Georgia" w:eastAsia="Georgia" w:hAnsi="Georgia"/>
          <w:b/>
          <w:bCs/>
          <w:color w:val="1C1F26"/>
          <w:sz w:val="40"/>
          <w:szCs w:val="40"/>
        </w:rPr>
        <w:t xml:space="preserve">Qué puede hacer la aplicación hoy</w:t>
      </w:r>
    </w:p>
    <w:p>
      <w:pPr>
        <w:pBdr>
          <w:bottom w:val="single" w:color="1C1F26" w:sz="12" w:space="8"/>
        </w:pBdr>
        <w:spacing w:after="300"/>
      </w:pPr>
      <w:r>
        <w:rPr>
          <w:rFonts w:ascii="Georgia" w:cs="Georgia" w:eastAsia="Georgia" w:hAnsi="Georgia"/>
          <w:i/>
          <w:iCs/>
          <w:color w:val="4A4F5A"/>
          <w:sz w:val="21"/>
          <w:szCs w:val="21"/>
        </w:rPr>
        <w:t xml:space="preserve">y qué haría falta para todo lo que todavía no hace · 4 de agosto de 2026</w:t>
      </w:r>
    </w:p>
    <w:p>
      <w:pPr>
        <w:pStyle w:val="Heading1"/>
        <w:pBdr>
          <w:bottom w:val="single" w:color="7A3B2E" w:sz="8" w:space="6"/>
        </w:pBdr>
        <w:spacing w:after="170" w:before="380"/>
      </w:pPr>
      <w:r>
        <w:rPr>
          <w:rFonts w:ascii="Georgia" w:cs="Georgia" w:eastAsia="Georgia" w:hAnsi="Georgia"/>
          <w:b/>
          <w:bCs/>
          <w:color w:val="1C1F26"/>
          <w:sz w:val="26"/>
          <w:szCs w:val="26"/>
        </w:rPr>
        <w:t xml:space="preserve">1 · Lo que ya funciona</w:t>
      </w:r>
    </w:p>
    <w:p>
      <w:pPr>
        <w:spacing w:after="140" w:line="300"/>
      </w:pPr>
      <w:r>
        <w:rPr>
          <w:rFonts w:ascii="Georgia" w:cs="Georgia" w:eastAsia="Georgia" w:hAnsi="Georgia"/>
          <w:color w:val="1C1F26"/>
          <w:sz w:val="21"/>
          <w:szCs w:val="21"/>
        </w:rPr>
        <w:t xml:space="preserve">Abres la app, tomas tres decisiones —qué vas a evaluar, en qué curso y cuánto tiempo tienes para corregir a cada alumno—, escribes en una línea qué le pides al alumnado y le das a Generar. A partir de ahí la aplicación produce, sin pedirte nada más:</w:t>
      </w:r>
    </w:p>
    <w:p>
      <w:pPr>
        <w:pStyle w:val="ListParagraph"/>
        <w:numPr>
          <w:ilvl w:val="0"/>
          <w:numId w:val="2"/>
        </w:numPr>
        <w:spacing w:after="90" w:line="300"/>
      </w:pPr>
      <w:r>
        <w:rPr>
          <w:rFonts w:ascii="Georgia" w:cs="Georgia" w:eastAsia="Georgia" w:hAnsi="Georgia"/>
          <w:b/>
          <w:bCs/>
          <w:color w:val="1C1F26"/>
          <w:sz w:val="21"/>
          <w:szCs w:val="21"/>
        </w:rPr>
        <w:t xml:space="preserve">La rúbrica analítica</w:t>
      </w:r>
      <w:r>
        <w:rPr>
          <w:rFonts w:ascii="Georgia" w:cs="Georgia" w:eastAsia="Georgia" w:hAnsi="Georgia"/>
          <w:color w:val="1C1F26"/>
          <w:sz w:val="21"/>
          <w:szCs w:val="21"/>
        </w:rPr>
        <w:t xml:space="preserve">: las dimensiones en filas, cuatro niveles en columnas y el peso de cada una.</w:t>
      </w:r>
    </w:p>
    <w:p>
      <w:pPr>
        <w:pStyle w:val="ListParagraph"/>
        <w:numPr>
          <w:ilvl w:val="0"/>
          <w:numId w:val="2"/>
        </w:numPr>
        <w:spacing w:after="90" w:line="300"/>
      </w:pPr>
      <w:r>
        <w:rPr>
          <w:rFonts w:ascii="Georgia" w:cs="Georgia" w:eastAsia="Georgia" w:hAnsi="Georgia"/>
          <w:b/>
          <w:bCs/>
          <w:color w:val="1C1F26"/>
          <w:sz w:val="21"/>
          <w:szCs w:val="21"/>
        </w:rPr>
        <w:t xml:space="preserve">La ficha del alumno</w:t>
      </w:r>
      <w:r>
        <w:rPr>
          <w:rFonts w:ascii="Georgia" w:cs="Georgia" w:eastAsia="Georgia" w:hAnsi="Georgia"/>
          <w:color w:val="1C1F26"/>
          <w:sz w:val="21"/>
          <w:szCs w:val="21"/>
        </w:rPr>
        <w:t xml:space="preserve">, que se genera siempre y no se puede desmarcar: qué se te pide, qué se valora, cómo se llega al nivel excelente y cómo sale la nota. Con un guion para explicarla en clase en cinco minutos.</w:t>
      </w:r>
    </w:p>
    <w:p>
      <w:pPr>
        <w:pStyle w:val="ListParagraph"/>
        <w:numPr>
          <w:ilvl w:val="0"/>
          <w:numId w:val="2"/>
        </w:numPr>
        <w:spacing w:after="90" w:line="300"/>
      </w:pPr>
      <w:r>
        <w:rPr>
          <w:rFonts w:ascii="Georgia" w:cs="Georgia" w:eastAsia="Georgia" w:hAnsi="Georgia"/>
          <w:b/>
          <w:bCs/>
          <w:color w:val="1C1F26"/>
          <w:sz w:val="21"/>
          <w:szCs w:val="21"/>
        </w:rPr>
        <w:t xml:space="preserve">La lista de cotejo</w:t>
      </w:r>
      <w:r>
        <w:rPr>
          <w:rFonts w:ascii="Georgia" w:cs="Georgia" w:eastAsia="Georgia" w:hAnsi="Georgia"/>
          <w:color w:val="1C1F26"/>
          <w:sz w:val="21"/>
          <w:szCs w:val="21"/>
        </w:rPr>
        <w:t xml:space="preserve"> para el día a día, y la </w:t>
      </w:r>
      <w:r>
        <w:rPr>
          <w:rFonts w:ascii="Georgia" w:cs="Georgia" w:eastAsia="Georgia" w:hAnsi="Georgia"/>
          <w:b/>
          <w:bCs/>
          <w:color w:val="1C1F26"/>
          <w:sz w:val="21"/>
          <w:szCs w:val="21"/>
        </w:rPr>
        <w:t xml:space="preserve">rúbrica de un solo punto</w:t>
      </w:r>
      <w:r>
        <w:rPr>
          <w:rFonts w:ascii="Georgia" w:cs="Georgia" w:eastAsia="Georgia" w:hAnsi="Georgia"/>
          <w:color w:val="1C1F26"/>
          <w:sz w:val="21"/>
          <w:szCs w:val="21"/>
        </w:rPr>
        <w:t xml:space="preserve"> para borradores.</w:t>
      </w:r>
    </w:p>
    <w:p>
      <w:pPr>
        <w:pStyle w:val="ListParagraph"/>
        <w:numPr>
          <w:ilvl w:val="0"/>
          <w:numId w:val="2"/>
        </w:numPr>
        <w:spacing w:after="90" w:line="300"/>
      </w:pPr>
      <w:r>
        <w:rPr>
          <w:rFonts w:ascii="Georgia" w:cs="Georgia" w:eastAsia="Georgia" w:hAnsi="Georgia"/>
          <w:b/>
          <w:bCs/>
          <w:color w:val="1C1F26"/>
          <w:sz w:val="21"/>
          <w:szCs w:val="21"/>
        </w:rPr>
        <w:t xml:space="preserve">La versión de autoevaluación y la de coevaluación</w:t>
      </w:r>
      <w:r>
        <w:rPr>
          <w:rFonts w:ascii="Georgia" w:cs="Georgia" w:eastAsia="Georgia" w:hAnsi="Georgia"/>
          <w:color w:val="1C1F26"/>
          <w:sz w:val="21"/>
          <w:szCs w:val="21"/>
        </w:rPr>
        <w:t xml:space="preserve">, con los descriptores pasados a primera persona («Reconozco», «Empleo») sin errores de concordancia.</w:t>
      </w:r>
    </w:p>
    <w:p>
      <w:pPr>
        <w:pStyle w:val="ListParagraph"/>
        <w:numPr>
          <w:ilvl w:val="0"/>
          <w:numId w:val="2"/>
        </w:numPr>
        <w:spacing w:after="90" w:line="300"/>
      </w:pPr>
      <w:r>
        <w:rPr>
          <w:rFonts w:ascii="Georgia" w:cs="Georgia" w:eastAsia="Georgia" w:hAnsi="Georgia"/>
          <w:b/>
          <w:bCs/>
          <w:color w:val="1C1F26"/>
          <w:sz w:val="21"/>
          <w:szCs w:val="21"/>
        </w:rPr>
        <w:t xml:space="preserve">La escala de estimación analítica</w:t>
      </w:r>
      <w:r>
        <w:rPr>
          <w:rFonts w:ascii="Georgia" w:cs="Georgia" w:eastAsia="Georgia" w:hAnsi="Georgia"/>
          <w:color w:val="1C1F26"/>
          <w:sz w:val="21"/>
          <w:szCs w:val="21"/>
        </w:rPr>
        <w:t xml:space="preserve">, que es lo que conviene en un desarrollo largo o en una prueba tipo EBAU, con su bloque de descuento por ortografía y presentación.</w:t>
      </w:r>
    </w:p>
    <w:p>
      <w:pPr>
        <w:pStyle w:val="ListParagraph"/>
        <w:numPr>
          <w:ilvl w:val="0"/>
          <w:numId w:val="2"/>
        </w:numPr>
        <w:spacing w:after="90" w:line="300"/>
      </w:pPr>
      <w:r>
        <w:rPr>
          <w:rFonts w:ascii="Georgia" w:cs="Georgia" w:eastAsia="Georgia" w:hAnsi="Georgia"/>
          <w:b/>
          <w:bCs/>
          <w:color w:val="1C1F26"/>
          <w:sz w:val="21"/>
          <w:szCs w:val="21"/>
        </w:rPr>
        <w:t xml:space="preserve">El texto para corregir con una IA</w:t>
      </w:r>
      <w:r>
        <w:rPr>
          <w:rFonts w:ascii="Georgia" w:cs="Georgia" w:eastAsia="Georgia" w:hAnsi="Georgia"/>
          <w:color w:val="1C1F26"/>
          <w:sz w:val="21"/>
          <w:szCs w:val="21"/>
        </w:rPr>
        <w:t xml:space="preserve">, con la matriz en términos contables y el protocolo de uso. La app no llama a ninguna IA: te da el texto para que lo uses tú fuera si quieres.</w:t>
      </w:r>
    </w:p>
    <w:p>
      <w:pPr>
        <w:spacing w:after="140" w:line="300"/>
      </w:pPr>
      <w:r>
        <w:rPr>
          <w:rFonts w:ascii="Georgia" w:cs="Georgia" w:eastAsia="Georgia" w:hAnsi="Georgia"/>
          <w:color w:val="1C1F26"/>
          <w:sz w:val="21"/>
          <w:szCs w:val="21"/>
        </w:rPr>
        <w:t xml:space="preserve">Además, ya funcionando:</w:t>
      </w:r>
    </w:p>
    <w:p>
      <w:pPr>
        <w:pStyle w:val="ListParagraph"/>
        <w:numPr>
          <w:ilvl w:val="0"/>
          <w:numId w:val="2"/>
        </w:numPr>
        <w:spacing w:after="90" w:line="300"/>
      </w:pPr>
      <w:r>
        <w:rPr>
          <w:rFonts w:ascii="Georgia" w:cs="Georgia" w:eastAsia="Georgia" w:hAnsi="Georgia"/>
          <w:b/>
          <w:bCs/>
          <w:color w:val="1C1F26"/>
          <w:sz w:val="21"/>
          <w:szCs w:val="21"/>
        </w:rPr>
        <w:t xml:space="preserve">Ajustar</w:t>
      </w:r>
      <w:r>
        <w:rPr>
          <w:rFonts w:ascii="Georgia" w:cs="Georgia" w:eastAsia="Georgia" w:hAnsi="Georgia"/>
          <w:color w:val="1C1F26"/>
          <w:sz w:val="21"/>
          <w:szCs w:val="21"/>
        </w:rPr>
        <w:t xml:space="preserve">: quitar dimensiones que no vengan al caso y mover los pesos, que se renormalizan solos a 100.</w:t>
      </w:r>
    </w:p>
    <w:p>
      <w:pPr>
        <w:pStyle w:val="ListParagraph"/>
        <w:numPr>
          <w:ilvl w:val="0"/>
          <w:numId w:val="2"/>
        </w:numPr>
        <w:spacing w:after="90" w:line="300"/>
      </w:pPr>
      <w:r>
        <w:rPr>
          <w:rFonts w:ascii="Georgia" w:cs="Georgia" w:eastAsia="Georgia" w:hAnsi="Georgia"/>
          <w:b/>
          <w:bCs/>
          <w:color w:val="1C1F26"/>
          <w:sz w:val="21"/>
          <w:szCs w:val="21"/>
        </w:rPr>
        <w:t xml:space="preserve">Calificar</w:t>
      </w:r>
      <w:r>
        <w:rPr>
          <w:rFonts w:ascii="Georgia" w:cs="Georgia" w:eastAsia="Georgia" w:hAnsi="Georgia"/>
          <w:color w:val="1C1F26"/>
          <w:sz w:val="21"/>
          <w:szCs w:val="21"/>
        </w:rPr>
        <w:t xml:space="preserve">: marcas el nivel de cada alumno, la app da la nota sobre 10 con las bandas 9-10 / 7-8,9 / 5-6,9 / 0-4,9, la guarda en tu navegador y la vuelca en la ficha de ese alumno.</w:t>
      </w:r>
    </w:p>
    <w:p>
      <w:pPr>
        <w:pStyle w:val="ListParagraph"/>
        <w:numPr>
          <w:ilvl w:val="0"/>
          <w:numId w:val="2"/>
        </w:numPr>
        <w:spacing w:after="90" w:line="300"/>
      </w:pPr>
      <w:r>
        <w:rPr>
          <w:rFonts w:ascii="Georgia" w:cs="Georgia" w:eastAsia="Georgia" w:hAnsi="Georgia"/>
          <w:b/>
          <w:bCs/>
          <w:color w:val="1C1F26"/>
          <w:sz w:val="21"/>
          <w:szCs w:val="21"/>
        </w:rPr>
        <w:t xml:space="preserve">Imprimir en A4 o guardar en PDF</w:t>
      </w:r>
      <w:r>
        <w:rPr>
          <w:rFonts w:ascii="Georgia" w:cs="Georgia" w:eastAsia="Georgia" w:hAnsi="Georgia"/>
          <w:color w:val="1C1F26"/>
          <w:sz w:val="21"/>
          <w:szCs w:val="21"/>
        </w:rPr>
        <w:t xml:space="preserve"> cualquiera de los documentos, sin tablas partidas por la mitad.</w:t>
      </w:r>
    </w:p>
    <w:p>
      <w:pPr>
        <w:pStyle w:val="ListParagraph"/>
        <w:numPr>
          <w:ilvl w:val="0"/>
          <w:numId w:val="2"/>
        </w:numPr>
        <w:spacing w:after="90" w:line="300"/>
      </w:pPr>
      <w:r>
        <w:rPr>
          <w:rFonts w:ascii="Georgia" w:cs="Georgia" w:eastAsia="Georgia" w:hAnsi="Georgia"/>
          <w:b/>
          <w:bCs/>
          <w:color w:val="1C1F26"/>
          <w:sz w:val="21"/>
          <w:szCs w:val="21"/>
        </w:rPr>
        <w:t xml:space="preserve">Un corrector de rúbricas</w:t>
      </w:r>
      <w:r>
        <w:rPr>
          <w:rFonts w:ascii="Georgia" w:cs="Georgia" w:eastAsia="Georgia" w:hAnsi="Georgia"/>
          <w:color w:val="1C1F26"/>
          <w:sz w:val="21"/>
          <w:szCs w:val="21"/>
        </w:rPr>
        <w:t xml:space="preserve"> con quince reglas que avisa si un descriptor está mal escrito (adverbios vagos, niveles indistinguibles, penalizaciones que castigan dos veces lo mismo) y te explica por qué está mal.</w:t>
      </w:r>
    </w:p>
    <w:p>
      <w:pPr>
        <w:pStyle w:val="ListParagraph"/>
        <w:numPr>
          <w:ilvl w:val="0"/>
          <w:numId w:val="2"/>
        </w:numPr>
        <w:spacing w:after="90" w:line="300"/>
      </w:pPr>
      <w:r>
        <w:rPr>
          <w:rFonts w:ascii="Georgia" w:cs="Georgia" w:eastAsia="Georgia" w:hAnsi="Georgia"/>
          <w:b/>
          <w:bCs/>
          <w:color w:val="1C1F26"/>
          <w:sz w:val="21"/>
          <w:szCs w:val="21"/>
        </w:rPr>
        <w:t xml:space="preserve">Sin servidor, sin cuentas y sin datos personales</w:t>
      </w:r>
      <w:r>
        <w:rPr>
          <w:rFonts w:ascii="Georgia" w:cs="Georgia" w:eastAsia="Georgia" w:hAnsi="Georgia"/>
          <w:color w:val="1C1F26"/>
          <w:sz w:val="21"/>
          <w:szCs w:val="21"/>
        </w:rPr>
        <w:t xml:space="preserve">. Todo ocurre en tu ordenador.</w:t>
      </w:r>
    </w:p>
    <w:p>
      <w:pPr>
        <w:pStyle w:val="Heading1"/>
        <w:pBdr>
          <w:bottom w:val="single" w:color="7A3B2E" w:sz="8" w:space="6"/>
        </w:pBdr>
        <w:spacing w:after="170" w:before="380"/>
      </w:pPr>
      <w:r>
        <w:rPr>
          <w:rFonts w:ascii="Georgia" w:cs="Georgia" w:eastAsia="Georgia" w:hAnsi="Georgia"/>
          <w:b/>
          <w:bCs/>
          <w:color w:val="1C1F26"/>
          <w:sz w:val="26"/>
          <w:szCs w:val="26"/>
        </w:rPr>
        <w:t xml:space="preserve">2 · Dónde está el límite hoy</w:t>
      </w:r>
    </w:p>
    <w:p>
      <w:pPr>
        <w:spacing w:after="140" w:line="300"/>
      </w:pPr>
      <w:r>
        <w:rPr>
          <w:rFonts w:ascii="Georgia" w:cs="Georgia" w:eastAsia="Georgia" w:hAnsi="Georgia"/>
          <w:color w:val="1C1F26"/>
          <w:sz w:val="21"/>
          <w:szCs w:val="21"/>
        </w:rPr>
        <w:t xml:space="preserve">La maquinaria está prácticamente terminada. Lo que está casi vacío es la biblioteca de criterios: hoy la app solo tiene cargado el texto expositivo de 1.º y de 3.º de ESO. Dos casillas de veinte.</w:t>
      </w:r>
    </w:p>
    <w:p>
      <w:pPr>
        <w:spacing w:after="140" w:line="300"/>
      </w:pPr>
      <w:r>
        <w:rPr>
          <w:rFonts w:ascii="Georgia" w:cs="Georgia" w:eastAsia="Georgia" w:hAnsi="Georgia"/>
          <w:color w:val="1C1F26"/>
          <w:sz w:val="21"/>
          <w:szCs w:val="21"/>
        </w:rPr>
        <w:t xml:space="preserve">Esto no es un fallo, es cómo se decidió construirlo: primero la misma tarea en dos cursos muy separados, para comprobar que la progresión entre cursos salía del decreto y no de mi criterio. Ya está comprobado. Ahora toca rellenar la tabla.</w:t>
      </w:r>
    </w:p>
    <w:p>
      <w:pPr>
        <w:spacing w:after="120"/>
      </w:pPr>
    </w:p>
    <w:tbl>
      <w:tblPr>
        <w:tblW w:type="dxa" w:w="9746"/>
        <w:tblBorders>
          <w:top w:val="single" w:color="D8D3CA" w:sz="4"/>
          <w:left w:val="single" w:color="D8D3CA" w:sz="4"/>
          <w:bottom w:val="single" w:color="D8D3CA" w:sz="4"/>
          <w:right w:val="single" w:color="D8D3CA" w:sz="4"/>
          <w:insideH w:val="single" w:color="D8D3CA" w:sz="4"/>
          <w:insideV w:val="single" w:color="D8D3CA" w:sz="4"/>
        </w:tblBorders>
      </w:tblPr>
      <w:tblGrid>
        <w:gridCol w:w="2546"/>
        <w:gridCol w:w="1200"/>
        <w:gridCol w:w="1200"/>
        <w:gridCol w:w="1200"/>
        <w:gridCol w:w="1200"/>
        <w:gridCol w:w="1200"/>
        <w:gridCol w:w="1200"/>
      </w:tblGrid>
      <w:tr>
        <w:trPr>
          <w:tblHeader/>
        </w:trPr>
        <w:tc>
          <w:tcPr>
            <w:tcW w:type="dxa" w:w="2546"/>
            <w:shd w:fill="F1E4D9" w:color="auto" w:val="clear"/>
            <w:tcMar>
              <w:top w:type="dxa" w:w="90"/>
              <w:left w:type="dxa" w:w="120"/>
              <w:bottom w:type="dxa" w:w="90"/>
              <w:right w:type="dxa" w:w="120"/>
            </w:tcMar>
          </w:tcPr>
          <w:p>
            <w:pPr>
              <w:spacing w:after="0" w:line="260"/>
            </w:pPr>
            <w:r>
              <w:rPr>
                <w:rFonts w:ascii="Georgia" w:cs="Georgia" w:eastAsia="Georgia" w:hAnsi="Georgia"/>
                <w:b/>
                <w:bCs/>
                <w:color w:val="1C1F26"/>
                <w:sz w:val="18"/>
                <w:szCs w:val="18"/>
              </w:rPr>
              <w:t xml:space="preserve">Tipo de tarea</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1.º ESO</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2.º ESO</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3.º ESO</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4.º ESO</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1.º Bach</w:t>
            </w:r>
          </w:p>
        </w:tc>
        <w:tc>
          <w:tcPr>
            <w:tcW w:type="dxa" w:w="1200"/>
            <w:shd w:fill="F1E4D9" w:color="auto" w:val="clear"/>
            <w:tcMar>
              <w:top w:type="dxa" w:w="90"/>
              <w:left w:type="dxa" w:w="120"/>
              <w:bottom w:type="dxa" w:w="90"/>
              <w:right w:type="dxa" w:w="120"/>
            </w:tcMar>
          </w:tcPr>
          <w:p>
            <w:pPr>
              <w:spacing w:after="0" w:line="260"/>
              <w:jc w:val="center"/>
            </w:pPr>
            <w:r>
              <w:rPr>
                <w:rFonts w:ascii="Georgia" w:cs="Georgia" w:eastAsia="Georgia" w:hAnsi="Georgia"/>
                <w:b/>
                <w:bCs/>
                <w:color w:val="1C1F26"/>
                <w:sz w:val="18"/>
                <w:szCs w:val="18"/>
              </w:rPr>
              <w:t xml:space="preserve">2.º Bach</w:t>
            </w:r>
          </w:p>
        </w:tc>
      </w:tr>
      <w:tr>
        <w:tc>
          <w:tcPr>
            <w:tcW w:type="dxa" w:w="2546"/>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Texto expositivo</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HECHO</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HECHO</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r>
      <w:tr>
        <w:tc>
          <w:tcPr>
            <w:tcW w:type="dxa" w:w="2546"/>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Exposición oral</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r>
      <w:tr>
        <w:tc>
          <w:tcPr>
            <w:tcW w:type="dxa" w:w="2546"/>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Texto argumentativo</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r>
      <w:tr>
        <w:tc>
          <w:tcPr>
            <w:tcW w:type="dxa" w:w="2546"/>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Narración</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falta</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w:t>
            </w:r>
          </w:p>
        </w:tc>
        <w:tc>
          <w:tcPr>
            <w:tcW w:type="dxa" w:w="1200"/>
            <w:shd w:fill="F7F5F1" w:color="auto" w:val="clear"/>
            <w:tcMar>
              <w:top w:type="dxa" w:w="90"/>
              <w:left w:type="dxa" w:w="120"/>
              <w:bottom w:type="dxa" w:w="90"/>
              <w:right w:type="dxa" w:w="120"/>
            </w:tcMar>
          </w:tcPr>
          <w:p>
            <w:pPr>
              <w:spacing w:after="0" w:line="260"/>
              <w:jc w:val="center"/>
            </w:pPr>
            <w:r>
              <w:rPr>
                <w:rFonts w:ascii="Georgia" w:cs="Georgia" w:eastAsia="Georgia" w:hAnsi="Georgia"/>
                <w:b w:val="false"/>
                <w:bCs w:val="false"/>
                <w:color w:val="1C1F26"/>
                <w:sz w:val="19"/>
                <w:szCs w:val="19"/>
              </w:rPr>
              <w:t xml:space="preserve">—</w:t>
            </w:r>
          </w:p>
        </w:tc>
      </w:tr>
    </w:tbl>
    <w:p>
      <w:pPr>
        <w:spacing w:after="60" w:line="300"/>
      </w:pPr>
      <w:r>
        <w:rPr>
          <w:rFonts w:ascii="Georgia" w:cs="Georgia" w:eastAsia="Georgia" w:hAnsi="Georgia"/>
          <w:i/>
          <w:iCs/>
          <w:color w:val="4A4F5A"/>
          <w:sz w:val="18"/>
          <w:szCs w:val="18"/>
        </w:rPr>
        <w:t xml:space="preserve">«—» significa que el currículo de ese curso no sostiene esa tarea: la app no la ofrece, y hace bien.</w:t>
      </w:r>
    </w:p>
    <w:p>
      <w:pPr>
        <w:pStyle w:val="Heading1"/>
        <w:pBdr>
          <w:bottom w:val="single" w:color="7A3B2E" w:sz="8" w:space="6"/>
        </w:pBdr>
        <w:spacing w:after="170" w:before="380"/>
      </w:pPr>
      <w:r>
        <w:rPr>
          <w:rFonts w:ascii="Georgia" w:cs="Georgia" w:eastAsia="Georgia" w:hAnsi="Georgia"/>
          <w:b/>
          <w:bCs/>
          <w:color w:val="1C1F26"/>
          <w:sz w:val="26"/>
          <w:szCs w:val="26"/>
        </w:rPr>
        <w:t xml:space="preserve">3 · «¿Puedo hacer una rúbrica de…?»</w:t>
      </w:r>
    </w:p>
    <w:p>
      <w:pPr>
        <w:spacing w:after="100"/>
      </w:pPr>
    </w:p>
    <w:tbl>
      <w:tblPr>
        <w:tblW w:type="dxa" w:w="9746"/>
        <w:tblBorders>
          <w:top w:val="single" w:color="D8D3CA" w:sz="4"/>
          <w:left w:val="single" w:color="D8D3CA" w:sz="4"/>
          <w:bottom w:val="single" w:color="D8D3CA" w:sz="4"/>
          <w:right w:val="single" w:color="D8D3CA" w:sz="4"/>
          <w:insideH w:val="single" w:color="D8D3CA" w:sz="4"/>
          <w:insideV w:val="single" w:color="D8D3CA" w:sz="4"/>
        </w:tblBorders>
      </w:tblPr>
      <w:tblGrid>
        <w:gridCol w:w="3000"/>
        <w:gridCol w:w="1650"/>
        <w:gridCol w:w="5096"/>
      </w:tblGrid>
      <w:tr>
        <w:trPr>
          <w:tblHeader/>
        </w:trPr>
        <w:tc>
          <w:tcPr>
            <w:tcW w:type="dxa" w:w="3000"/>
            <w:shd w:fill="F1E4D9" w:color="auto" w:val="clear"/>
            <w:tcMar>
              <w:top w:type="dxa" w:w="90"/>
              <w:left w:type="dxa" w:w="120"/>
              <w:bottom w:type="dxa" w:w="90"/>
              <w:right w:type="dxa" w:w="120"/>
            </w:tcMar>
          </w:tcPr>
          <w:p>
            <w:pPr>
              <w:spacing w:after="0" w:line="260"/>
            </w:pPr>
            <w:r>
              <w:rPr>
                <w:rFonts w:ascii="Georgia" w:cs="Georgia" w:eastAsia="Georgia" w:hAnsi="Georgia"/>
                <w:b/>
                <w:bCs/>
                <w:color w:val="1C1F26"/>
                <w:sz w:val="18"/>
                <w:szCs w:val="18"/>
              </w:rPr>
              <w:t xml:space="preserve">Lo que quieres evaluar</w:t>
            </w:r>
          </w:p>
        </w:tc>
        <w:tc>
          <w:tcPr>
            <w:tcW w:type="dxa" w:w="1650"/>
            <w:shd w:fill="F1E4D9" w:color="auto" w:val="clear"/>
            <w:tcMar>
              <w:top w:type="dxa" w:w="90"/>
              <w:left w:type="dxa" w:w="120"/>
              <w:bottom w:type="dxa" w:w="90"/>
              <w:right w:type="dxa" w:w="120"/>
            </w:tcMar>
          </w:tcPr>
          <w:p>
            <w:pPr>
              <w:spacing w:after="0" w:line="260"/>
            </w:pPr>
            <w:r>
              <w:rPr>
                <w:rFonts w:ascii="Georgia" w:cs="Georgia" w:eastAsia="Georgia" w:hAnsi="Georgia"/>
                <w:b/>
                <w:bCs/>
                <w:color w:val="1C1F26"/>
                <w:sz w:val="18"/>
                <w:szCs w:val="18"/>
              </w:rPr>
              <w:t xml:space="preserve">¿Se puede?</w:t>
            </w:r>
          </w:p>
        </w:tc>
        <w:tc>
          <w:tcPr>
            <w:tcW w:type="dxa" w:w="5096"/>
            <w:shd w:fill="F1E4D9" w:color="auto" w:val="clear"/>
            <w:tcMar>
              <w:top w:type="dxa" w:w="90"/>
              <w:left w:type="dxa" w:w="120"/>
              <w:bottom w:type="dxa" w:w="90"/>
              <w:right w:type="dxa" w:w="120"/>
            </w:tcMar>
          </w:tcPr>
          <w:p>
            <w:pPr>
              <w:spacing w:after="0" w:line="260"/>
            </w:pPr>
            <w:r>
              <w:rPr>
                <w:rFonts w:ascii="Georgia" w:cs="Georgia" w:eastAsia="Georgia" w:hAnsi="Georgia"/>
                <w:b/>
                <w:bCs/>
                <w:color w:val="1C1F26"/>
                <w:sz w:val="18"/>
                <w:szCs w:val="18"/>
              </w:rPr>
              <w:t xml:space="preserve">Qué hace falta</w:t>
            </w:r>
          </w:p>
        </w:tc>
      </w:tr>
      <w:tr>
        <w:tc>
          <w:tcPr>
            <w:tcW w:type="dxa" w:w="3000"/>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Texto expositivo en 1.º o 3.º de ESO</w:t>
            </w:r>
          </w:p>
        </w:tc>
        <w:tc>
          <w:tcPr>
            <w:tcW w:type="dxa" w:w="1650"/>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Ya mismo</w:t>
            </w:r>
          </w:p>
        </w:tc>
        <w:tc>
          <w:tcPr>
            <w:tcW w:type="dxa" w:w="5096"/>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Nada. Está cargado y probado.</w:t>
            </w:r>
          </w:p>
        </w:tc>
      </w:tr>
      <w:tr>
        <w:tc>
          <w:tcPr>
            <w:tcW w:type="dxa" w:w="3000"/>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Texto expositivo en 2.º, 4.º, 1.º o 2.º de Bachillerato</w:t>
            </w:r>
          </w:p>
        </w:tc>
        <w:tc>
          <w:tcPr>
            <w:tcW w:type="dxa" w:w="1650"/>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w:t>
            </w:r>
          </w:p>
        </w:tc>
        <w:tc>
          <w:tcPr>
            <w:tcW w:type="dxa" w:w="5096"/>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Escribir la casilla. Una sesión de trabajo por curso, solo con el decreto delante.</w:t>
            </w:r>
          </w:p>
        </w:tc>
      </w:tr>
      <w:tr>
        <w:tc>
          <w:tcPr>
            <w:tcW w:type="dxa" w:w="3000"/>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Exposición oral, cualquier curso de ESO o Bachillerato</w:t>
            </w:r>
          </w:p>
        </w:tc>
        <w:tc>
          <w:tcPr>
            <w:tcW w:type="dxa" w:w="1650"/>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w:t>
            </w:r>
          </w:p>
        </w:tc>
        <w:tc>
          <w:tcPr>
            <w:tcW w:type="dxa" w:w="5096"/>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Lo mismo. Los criterios de oralidad ya están en el decreto, curso a curso.</w:t>
            </w:r>
          </w:p>
        </w:tc>
      </w:tr>
      <w:tr>
        <w:tc>
          <w:tcPr>
            <w:tcW w:type="dxa" w:w="3000"/>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Texto argumentativo, de 2.º de ESO en adelante</w:t>
            </w:r>
          </w:p>
        </w:tc>
        <w:tc>
          <w:tcPr>
            <w:tcW w:type="dxa" w:w="1650"/>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w:t>
            </w:r>
          </w:p>
        </w:tc>
        <w:tc>
          <w:tcPr>
            <w:tcW w:type="dxa" w:w="5096"/>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Lo mismo. En 1.º de ESO no, porque el currículo de ese curso no lo pide.</w:t>
            </w:r>
          </w:p>
        </w:tc>
      </w:tr>
      <w:tr>
        <w:tc>
          <w:tcPr>
            <w:tcW w:type="dxa" w:w="3000"/>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Narración, de 1.º a 3.º de ESO</w:t>
            </w:r>
          </w:p>
        </w:tc>
        <w:tc>
          <w:tcPr>
            <w:tcW w:type="dxa" w:w="1650"/>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w:t>
            </w:r>
          </w:p>
        </w:tc>
        <w:tc>
          <w:tcPr>
            <w:tcW w:type="dxa" w:w="5096"/>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Lo mismo.</w:t>
            </w:r>
          </w:p>
        </w:tc>
      </w:tr>
      <w:tr>
        <w:tc>
          <w:tcPr>
            <w:tcW w:type="dxa" w:w="3000"/>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Comentario de texto</w:t>
            </w:r>
          </w:p>
        </w:tc>
        <w:tc>
          <w:tcPr>
            <w:tcW w:type="dxa" w:w="1650"/>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 pero no como rúbrica</w:t>
            </w:r>
          </w:p>
        </w:tc>
        <w:tc>
          <w:tcPr>
            <w:tcW w:type="dxa" w:w="5096"/>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El instrumento correcto no es la rúbrica de cuatro niveles, es la escala de estimación, que ya está construida. Falta el contenido y, para Bachillerato, las directrices de la EBAU de Murcia, que no tenemos.</w:t>
            </w:r>
          </w:p>
        </w:tc>
      </w:tr>
      <w:tr>
        <w:tc>
          <w:tcPr>
            <w:tcW w:type="dxa" w:w="3000"/>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Línea de tiempo, podcast, lectura en voz alta, trabajo en grupo</w:t>
            </w:r>
          </w:p>
        </w:tc>
        <w:tc>
          <w:tcPr>
            <w:tcW w:type="dxa" w:w="1650"/>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Sí, con una condición</w:t>
            </w:r>
          </w:p>
        </w:tc>
        <w:tc>
          <w:tcPr>
            <w:tcW w:type="dxa" w:w="5096"/>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Que exista un criterio de Lengua que lo sostenga. Una línea de tiempo no se evalúa como «línea de tiempo»: se evalúa el tratamiento de la información y el producto multimodal, que sí están en el decreto. Si lo que quieres es evaluar el contenido histórico, eso no es de Lengua.</w:t>
            </w:r>
          </w:p>
        </w:tc>
      </w:tr>
      <w:tr>
        <w:tc>
          <w:tcPr>
            <w:tcW w:type="dxa" w:w="3000"/>
            <w:shd w:fill="F7F5F1" w:color="auto" w:val="clear"/>
            <w:tcMar>
              <w:top w:type="dxa" w:w="90"/>
              <w:left w:type="dxa" w:w="120"/>
              <w:bottom w:type="dxa" w:w="90"/>
              <w:right w:type="dxa" w:w="120"/>
            </w:tcMar>
          </w:tcPr>
          <w:p>
            <w:pPr>
              <w:spacing w:after="0" w:line="260"/>
            </w:pPr>
            <w:r>
              <w:rPr>
                <w:rFonts w:ascii="Georgia" w:cs="Georgia" w:eastAsia="Georgia" w:hAnsi="Georgia"/>
                <w:b/>
                <w:bCs/>
                <w:color w:val="1C1F26"/>
                <w:sz w:val="19"/>
                <w:szCs w:val="19"/>
              </w:rPr>
              <w:t xml:space="preserve">Rúbricas de Historia, Biología, Inglés…</w:t>
            </w:r>
          </w:p>
        </w:tc>
        <w:tc>
          <w:tcPr>
            <w:tcW w:type="dxa" w:w="1650"/>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Hoy no</w:t>
            </w:r>
          </w:p>
        </w:tc>
        <w:tc>
          <w:tcPr>
            <w:tcW w:type="dxa" w:w="5096"/>
            <w:shd w:fill="F7F5F1" w:color="auto" w:val="clear"/>
            <w:tcMar>
              <w:top w:type="dxa" w:w="90"/>
              <w:left w:type="dxa" w:w="120"/>
              <w:bottom w:type="dxa" w:w="90"/>
              <w:right w:type="dxa" w:w="120"/>
            </w:tcMar>
          </w:tcPr>
          <w:p>
            <w:pPr>
              <w:spacing w:after="0" w:line="260"/>
            </w:pPr>
            <w:r>
              <w:rPr>
                <w:rFonts w:ascii="Georgia" w:cs="Georgia" w:eastAsia="Georgia" w:hAnsi="Georgia"/>
                <w:b w:val="false"/>
                <w:bCs w:val="false"/>
                <w:color w:val="1C1F26"/>
                <w:sz w:val="19"/>
                <w:szCs w:val="19"/>
              </w:rPr>
              <w:t xml:space="preserve">Otro decreto, otro pack de criterios. La maquinaria sirve igual; el contenido no.</w:t>
            </w:r>
          </w:p>
        </w:tc>
      </w:tr>
    </w:tbl>
    <w:p>
      <w:pPr>
        <w:pStyle w:val="Heading1"/>
        <w:pBdr>
          <w:bottom w:val="single" w:color="7A3B2E" w:sz="8" w:space="6"/>
        </w:pBdr>
        <w:spacing w:after="170" w:before="380"/>
      </w:pPr>
      <w:r>
        <w:rPr>
          <w:rFonts w:ascii="Georgia" w:cs="Georgia" w:eastAsia="Georgia" w:hAnsi="Georgia"/>
          <w:b/>
          <w:bCs/>
          <w:color w:val="1C1F26"/>
          <w:sz w:val="26"/>
          <w:szCs w:val="26"/>
        </w:rPr>
        <w:t xml:space="preserve">4 · ¿Es fuerza bruta? ¿Hacen falta materiales nuevos?</w:t>
      </w:r>
    </w:p>
    <w:p>
      <w:pPr>
        <w:spacing w:after="140" w:line="300"/>
      </w:pPr>
      <w:r>
        <w:rPr>
          <w:rFonts w:ascii="Georgia" w:cs="Georgia" w:eastAsia="Georgia" w:hAnsi="Georgia"/>
          <w:b/>
          <w:bCs/>
          <w:color w:val="1C1F26"/>
          <w:sz w:val="21"/>
          <w:szCs w:val="21"/>
        </w:rPr>
        <w:t xml:space="preserve">No es fuerza bruta, y ese es justamente el valor de la app. </w:t>
      </w:r>
      <w:r>
        <w:rPr>
          <w:rFonts w:ascii="Georgia" w:cs="Georgia" w:eastAsia="Georgia" w:hAnsi="Georgia"/>
          <w:color w:val="1C1F26"/>
          <w:sz w:val="21"/>
          <w:szCs w:val="21"/>
        </w:rPr>
        <w:t xml:space="preserve">Generar las veinte casillas de golpe sería fácil: saldrían veinte rúbricas con muy buena pinta. También serían opiniones mías con formato de tabla, y no aguantarían una reclamación de una familia. La regla número uno del proyecto es que cada fila de cada rúbrica lleva detrás la cita literal de un criterio de evaluación del decreto. Eso obliga a ir casilla por casilla.</w:t>
      </w:r>
    </w:p>
    <w:p>
      <w:pPr>
        <w:spacing w:after="140" w:line="300"/>
      </w:pPr>
      <w:r>
        <w:rPr>
          <w:rFonts w:ascii="Georgia" w:cs="Georgia" w:eastAsia="Georgia" w:hAnsi="Georgia"/>
          <w:b/>
          <w:bCs/>
          <w:color w:val="1C1F26"/>
          <w:sz w:val="21"/>
          <w:szCs w:val="21"/>
        </w:rPr>
        <w:t xml:space="preserve">No hace falta que proceses nada en otra IA. </w:t>
      </w:r>
      <w:r>
        <w:rPr>
          <w:rFonts w:ascii="Georgia" w:cs="Georgia" w:eastAsia="Georgia" w:hAnsi="Georgia"/>
          <w:color w:val="1C1F26"/>
          <w:sz w:val="21"/>
          <w:szCs w:val="21"/>
        </w:rPr>
        <w:t xml:space="preserve">El currículo de ESO, el de Bachillerato y el Decreto 158/2024 ya están en el repositorio, en texto. Lo que hay que hacer es leerlos, no volver a conseguirlos.</w:t>
      </w:r>
    </w:p>
    <w:p>
      <w:pPr>
        <w:spacing w:after="140" w:line="300"/>
      </w:pPr>
      <w:r>
        <w:rPr>
          <w:rFonts w:ascii="Georgia" w:cs="Georgia" w:eastAsia="Georgia" w:hAnsi="Georgia"/>
          <w:b/>
          <w:bCs/>
          <w:color w:val="1C1F26"/>
          <w:sz w:val="21"/>
          <w:szCs w:val="21"/>
        </w:rPr>
        <w:t xml:space="preserve">No basta con «lo que yo sé», y es mejor así. </w:t>
      </w:r>
      <w:r>
        <w:rPr>
          <w:rFonts w:ascii="Georgia" w:cs="Georgia" w:eastAsia="Georgia" w:hAnsi="Georgia"/>
          <w:color w:val="1C1F26"/>
          <w:sz w:val="21"/>
          <w:szCs w:val="21"/>
        </w:rPr>
        <w:t xml:space="preserve">El conocimiento general sobre rúbricas es precisamente lo que produce descriptores llenos de «adecuadamente» y «a veces». El trabajo real consiste en leer qué dice el criterio de ese curso —«textos sencillos», «de manera guiada» en 1.º; «de cierta extensión», «de manera progresivamente autónoma» en 3.º— y escribir cuatro niveles que se distingan por eso y no por adverbios.</w:t>
      </w:r>
    </w:p>
    <w:p>
      <w:pPr>
        <w:spacing w:after="140" w:line="300"/>
      </w:pPr>
      <w:r>
        <w:rPr>
          <w:rFonts w:ascii="Georgia" w:cs="Georgia" w:eastAsia="Georgia" w:hAnsi="Georgia"/>
          <w:b/>
          <w:bCs/>
          <w:color w:val="1C1F26"/>
          <w:sz w:val="21"/>
          <w:szCs w:val="21"/>
        </w:rPr>
        <w:t xml:space="preserve">Sí falta, y es poco: </w:t>
      </w:r>
      <w:r>
        <w:rPr>
          <w:rFonts w:ascii="Georgia" w:cs="Georgia" w:eastAsia="Georgia" w:hAnsi="Georgia"/>
          <w:color w:val="1C1F26"/>
          <w:sz w:val="21"/>
          <w:szCs w:val="21"/>
        </w:rPr>
        <w:t xml:space="preserve">las directrices de la EBAU de la Región de Murcia (solo para las casillas de Bachillerato) y el número exacto de BORM del decreto de currículo, que en el pack figura como «pendiente». Con esas dos cosas se cierra el hueco documental.</w:t>
      </w:r>
    </w:p>
    <w:p>
      <w:pPr>
        <w:spacing w:after="140" w:line="300"/>
      </w:pPr>
      <w:r>
        <w:rPr>
          <w:rFonts w:ascii="Georgia" w:cs="Georgia" w:eastAsia="Georgia" w:hAnsi="Georgia"/>
          <w:b/>
          <w:bCs/>
          <w:color w:val="1C1F26"/>
          <w:sz w:val="21"/>
          <w:szCs w:val="21"/>
        </w:rPr>
        <w:t xml:space="preserve">El coste por casilla es de una sesión, no de un proyecto. </w:t>
      </w:r>
      <w:r>
        <w:rPr>
          <w:rFonts w:ascii="Georgia" w:cs="Georgia" w:eastAsia="Georgia" w:hAnsi="Georgia"/>
          <w:color w:val="1C1F26"/>
          <w:sz w:val="21"/>
          <w:szCs w:val="21"/>
        </w:rPr>
        <w:t xml:space="preserve">Escribir los criterios, pasarlos por el corrector automático, simular la corrección de un alumno inventado para ver que la nota sale donde debe, y cerrar. Se pueden hacer dos o tres casillas por sesión.</w:t>
      </w:r>
    </w:p>
    <w:p>
      <w:pPr>
        <w:pStyle w:val="Heading1"/>
        <w:pBdr>
          <w:bottom w:val="single" w:color="7A3B2E" w:sz="8" w:space="6"/>
        </w:pBdr>
        <w:spacing w:after="170" w:before="380"/>
      </w:pPr>
      <w:r>
        <w:rPr>
          <w:rFonts w:ascii="Georgia" w:cs="Georgia" w:eastAsia="Georgia" w:hAnsi="Georgia"/>
          <w:b/>
          <w:bCs/>
          <w:color w:val="1C1F26"/>
          <w:sz w:val="26"/>
          <w:szCs w:val="26"/>
        </w:rPr>
        <w:t xml:space="preserve">5 · Por dónde seguiría</w:t>
      </w:r>
    </w:p>
    <w:p>
      <w:pPr>
        <w:spacing w:after="140" w:line="300"/>
      </w:pPr>
      <w:r>
        <w:rPr>
          <w:rFonts w:ascii="Georgia" w:cs="Georgia" w:eastAsia="Georgia" w:hAnsi="Georgia"/>
          <w:color w:val="1C1F26"/>
          <w:sz w:val="21"/>
          <w:szCs w:val="21"/>
        </w:rPr>
        <w:t xml:space="preserve">En este orden, porque cada paso aprovecha lo comprobado en el anterior:</w:t>
      </w:r>
    </w:p>
    <w:p>
      <w:pPr>
        <w:pStyle w:val="ListParagraph"/>
        <w:numPr>
          <w:ilvl w:val="0"/>
          <w:numId w:val="3"/>
        </w:numPr>
        <w:spacing w:after="90" w:line="300"/>
      </w:pPr>
      <w:r>
        <w:rPr>
          <w:rFonts w:ascii="Georgia" w:cs="Georgia" w:eastAsia="Georgia" w:hAnsi="Georgia"/>
          <w:b/>
          <w:bCs/>
          <w:color w:val="1C1F26"/>
          <w:sz w:val="21"/>
          <w:szCs w:val="21"/>
        </w:rPr>
        <w:t xml:space="preserve">Exposición oral en 1.º y 3.º de ESO</w:t>
      </w:r>
      <w:r>
        <w:rPr>
          <w:rFonts w:ascii="Georgia" w:cs="Georgia" w:eastAsia="Georgia" w:hAnsi="Georgia"/>
          <w:color w:val="1C1F26"/>
          <w:sz w:val="21"/>
          <w:szCs w:val="21"/>
        </w:rPr>
        <w:t xml:space="preserve">. Misma pareja de cursos ya validada, pero cambiando de destreza: es la prueba de que la app no depende de la escritura.</w:t>
      </w:r>
    </w:p>
    <w:p>
      <w:pPr>
        <w:pStyle w:val="ListParagraph"/>
        <w:numPr>
          <w:ilvl w:val="0"/>
          <w:numId w:val="3"/>
        </w:numPr>
        <w:spacing w:after="90" w:line="300"/>
      </w:pPr>
      <w:r>
        <w:rPr>
          <w:rFonts w:ascii="Georgia" w:cs="Georgia" w:eastAsia="Georgia" w:hAnsi="Georgia"/>
          <w:b/>
          <w:bCs/>
          <w:color w:val="1C1F26"/>
          <w:sz w:val="21"/>
          <w:szCs w:val="21"/>
        </w:rPr>
        <w:t xml:space="preserve">Texto argumentativo en 3.º y 4.º de ESO</w:t>
      </w:r>
      <w:r>
        <w:rPr>
          <w:rFonts w:ascii="Georgia" w:cs="Georgia" w:eastAsia="Georgia" w:hAnsi="Georgia"/>
          <w:color w:val="1C1F26"/>
          <w:sz w:val="21"/>
          <w:szCs w:val="21"/>
        </w:rPr>
        <w:t xml:space="preserve">. Es la tarea que más se corrige y la que más matriz de puntuación tiene ya documentada.</w:t>
      </w:r>
    </w:p>
    <w:p>
      <w:pPr>
        <w:pStyle w:val="ListParagraph"/>
        <w:numPr>
          <w:ilvl w:val="0"/>
          <w:numId w:val="3"/>
        </w:numPr>
        <w:spacing w:after="90" w:line="300"/>
      </w:pPr>
      <w:r>
        <w:rPr>
          <w:rFonts w:ascii="Georgia" w:cs="Georgia" w:eastAsia="Georgia" w:hAnsi="Georgia"/>
          <w:b/>
          <w:bCs/>
          <w:color w:val="1C1F26"/>
          <w:sz w:val="21"/>
          <w:szCs w:val="21"/>
        </w:rPr>
        <w:t xml:space="preserve">Completar el texto expositivo en 2.º y 4.º de ESO</w:t>
      </w:r>
      <w:r>
        <w:rPr>
          <w:rFonts w:ascii="Georgia" w:cs="Georgia" w:eastAsia="Georgia" w:hAnsi="Georgia"/>
          <w:color w:val="1C1F26"/>
          <w:sz w:val="21"/>
          <w:szCs w:val="21"/>
        </w:rPr>
        <w:t xml:space="preserve">. Coste bajo: hereda mucho de lo que ya está escrito.</w:t>
      </w:r>
    </w:p>
    <w:p>
      <w:pPr>
        <w:pStyle w:val="ListParagraph"/>
        <w:numPr>
          <w:ilvl w:val="0"/>
          <w:numId w:val="3"/>
        </w:numPr>
        <w:spacing w:after="90" w:line="300"/>
      </w:pPr>
      <w:r>
        <w:rPr>
          <w:rFonts w:ascii="Georgia" w:cs="Georgia" w:eastAsia="Georgia" w:hAnsi="Georgia"/>
          <w:b/>
          <w:bCs/>
          <w:color w:val="1C1F26"/>
          <w:sz w:val="21"/>
          <w:szCs w:val="21"/>
        </w:rPr>
        <w:t xml:space="preserve">Bachillerato al final</w:t>
      </w:r>
      <w:r>
        <w:rPr>
          <w:rFonts w:ascii="Georgia" w:cs="Georgia" w:eastAsia="Georgia" w:hAnsi="Georgia"/>
          <w:color w:val="1C1F26"/>
          <w:sz w:val="21"/>
          <w:szCs w:val="21"/>
        </w:rPr>
        <w:t xml:space="preserve">, cuando aparezcan las directrices de la EBAU, para que el comentario y el desarrollo largo no se queden a medias.</w:t>
      </w:r>
    </w:p>
    <w:p>
      <w:pPr>
        <w:spacing w:after="240"/>
      </w:pPr>
    </w:p>
    <w:p>
      <w:pPr>
        <w:pBdr>
          <w:top w:val="single" w:color="D8D3CA" w:sz="8" w:space="10"/>
        </w:pBdr>
        <w:spacing w:after="0" w:before="120" w:line="300"/>
      </w:pPr>
      <w:r>
        <w:rPr>
          <w:rFonts w:ascii="Georgia" w:cs="Georgia" w:eastAsia="Georgia" w:hAnsi="Georgia"/>
          <w:i/>
          <w:iCs/>
          <w:color w:val="7A3B2E"/>
          <w:sz w:val="21"/>
          <w:szCs w:val="21"/>
        </w:rPr>
        <w:t xml:space="preserve">En una frase: la aplicación está hecha; lo que falta es currículo escrito dentro de ella, y eso se rellena leyendo el decreto, no forzando la máquina.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2026-08-04T16:41:44.918Z</dcterms:created>
  <dcterms:modified xsi:type="dcterms:W3CDTF">2026-08-04T16:41:44.919Z</dcterms:modified>
</cp:coreProperties>
</file>

<file path=docProps/custom.xml><?xml version="1.0" encoding="utf-8"?>
<Properties xmlns="http://schemas.openxmlformats.org/officeDocument/2006/custom-properties" xmlns:vt="http://schemas.openxmlformats.org/officeDocument/2006/docPropsVTypes"/>
</file>