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10: narración, texto expositivo, exposición oral, debate y situaciones orales dialogadas,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Actividad competencial</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cuatro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(apartado 8) e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El registro lingüístico se ajusta al curso: la ficha de 1.º de ESO y la de 2.º de Bachillerato no le hablan igual al alumno. Está pensada para caber en un A4 y para proyectarse.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convertido en instrucción accionable.</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la escala elegida, sin letra pequeña.</w:t>
      </w:r>
    </w:p>
    <w:p>
      <w:pPr>
        <w:pStyle w:val="ListBullet"/>
        <w:spacing w:after="60"/>
      </w:pPr>
      <w:r>
        <w:rPr>
          <w:b/>
          <w:i w:val="0"/>
          <w:color w:val="1C1F26"/>
          <w:sz w:val="21"/>
          <w:rFonts w:ascii="Palatino Linotype" w:hAnsi="Palatino Linotype" w:cs="Palatino Linotype"/>
        </w:rPr>
        <w:t>Un guion para presentarla en clase</w:t>
      </w:r>
      <w:r>
        <w:rPr>
          <w:b w:val="0"/>
          <w:i w:val="0"/>
          <w:color w:val="1C1F26"/>
          <w:sz w:val="21"/>
          <w:rFonts w:ascii="Palatino Linotype" w:hAnsi="Palatino Linotype" w:cs="Palatino Linotype"/>
        </w:rPr>
        <w:t xml:space="preserve"> — media página para ti: apertura, recorrido dimensión a dimensión, un ejemplo contrastado de N2 frente a N4 y dos preguntas para lanzar al grupo. Pensado para cinco o diez minutos.</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23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r>
        <w:rPr>
          <w:b w:val="0"/>
          <w:i w:val="0"/>
          <w:color w:val="1C1F26"/>
          <w:sz w:val="21"/>
          <w:rFonts w:ascii="Palatino Linotype" w:hAnsi="Palatino Linotype" w:cs="Palatino Linotype"/>
        </w:rPr>
        <w:t>La pantalla es la misma tabla de la rúbrica —dimensiones por filas, cuatro niveles por columnas—, como en iDoceo: pinchas la celda del descriptor que alcanza el alumno y la nota, en una barra fija arriba, se recalcula al instante. Un clic por fila; no hay que desplazarse para verla.</w:t>
      </w:r>
    </w:p>
    <w:p>
      <w:pPr>
        <w:pStyle w:val="ListBullet"/>
        <w:spacing w:after="60"/>
      </w:pPr>
      <w:r>
        <w:rPr>
          <w:b/>
          <w:i w:val="0"/>
          <w:color w:val="1C1F26"/>
          <w:sz w:val="21"/>
          <w:rFonts w:ascii="Palatino Linotype" w:hAnsi="Palatino Linotype" w:cs="Palatino Linotype"/>
        </w:rPr>
        <w:t>Pinchar el descriptor de cada dimensión</w:t>
      </w:r>
      <w:r>
        <w:rPr>
          <w:b w:val="0"/>
          <w:i w:val="0"/>
          <w:color w:val="1C1F26"/>
          <w:sz w:val="21"/>
          <w:rFonts w:ascii="Palatino Linotype" w:hAnsi="Palatino Linotype" w:cs="Palatino Linotype"/>
        </w:rPr>
        <w:t>, o —en las dimensiones que traen matriz contable— pulsar «Contar» y marcar la banda de cada componente, que se despliegan dentro de la misma fila: «3,0 puntos si emplea cuatro o más tipos de marcador; 2,0 si emplea dos o tres». Eso se cuenta, no se estima. Las dos vías valen: cuenta cuando la nota importe y pincha cuando baste el nivel. Volver a pinchar una celda la desmarca, y pinchar un descriptor con la matriz abierta la cierra.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«Guardar y pasar al siguiente» archiva la nota, vacía la cuadrícula y deja el cursor en el nombre del siguiente. Las calificaciones se quedan en tu propio equipo, agrupadas por actividad: puedes corregir treinta exámenes en tres tardes sin perder nada, cargar a uno para retocarlo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Exportar la rúbrica, y llevar el trabajo a iDoceo si es tu caso</w:t>
      </w:r>
    </w:p>
    <w:p>
      <w:r>
        <w:rPr>
          <w:b w:val="0"/>
          <w:i w:val="0"/>
          <w:color w:val="1C1F26"/>
          <w:sz w:val="21"/>
          <w:rFonts w:ascii="Palatino Linotype" w:hAnsi="Palatino Linotype" w:cs="Palatino Linotype"/>
        </w:rPr>
        <w:t xml:space="preserve">El botón </w:t>
      </w:r>
      <w:r>
        <w:rPr>
          <w:b/>
          <w:i w:val="0"/>
          <w:color w:val="1C1F26"/>
          <w:sz w:val="21"/>
          <w:rFonts w:ascii="Palatino Linotype" w:hAnsi="Palatino Linotype" w:cs="Palatino Linotype"/>
        </w:rPr>
        <w:t>Exportar rúbrica (CSV)</w:t>
      </w:r>
      <w:r>
        <w:rPr>
          <w:b w:val="0"/>
          <w:i w:val="0"/>
          <w:color w:val="1C1F26"/>
          <w:sz w:val="21"/>
          <w:rFonts w:ascii="Palatino Linotype" w:hAnsi="Palatino Linotype" w:cs="Palatino Linotype"/>
        </w:rPr>
        <w:t xml:space="preserve"> de la vista previa saca la matriz en blanco a un archivo que abre cualquier hoja de cálculo — sirve para tenerla en Excel, Sheets o Calc por la razón que sea. Si usas iDoceo, ese mismo CSV es además el formato de su </w:t>
      </w:r>
      <w:r>
        <w:rPr>
          <w:b/>
          <w:i w:val="0"/>
          <w:color w:val="1C1F26"/>
          <w:sz w:val="21"/>
          <w:rFonts w:ascii="Palatino Linotype" w:hAnsi="Palatino Linotype" w:cs="Palatino Linotype"/>
        </w:rPr>
        <w:t>importador de rúbricas</w:t>
      </w:r>
      <w:r>
        <w:rPr>
          <w:b w:val="0"/>
          <w:i w:val="0"/>
          <w:color w:val="1C1F26"/>
          <w:sz w:val="21"/>
          <w:rFonts w:ascii="Palatino Linotype" w:hAnsi="Palatino Linotype" w:cs="Palatino Linotype"/>
        </w:rPr>
        <w:t xml:space="preserve">, uno de los dos importadores para los que escribe la app; no son complementarios entre sí: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(CSV)</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Si lo importas en iDoceo, 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y la pantalla «Calificar» de esta app deja de usarse para ese instrumento. Si no, tienes la matriz en tu hoja de cálculo para lo que necesites.</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10 tipos de tarea, escritos curso a curso donde el currículo los sostiene: </w:t>
      </w:r>
      <w:r>
        <w:rPr>
          <w:b/>
          <w:i w:val="0"/>
          <w:color w:val="1C1F26"/>
          <w:sz w:val="21"/>
          <w:rFonts w:ascii="Palatino Linotype" w:hAnsi="Palatino Linotype" w:cs="Palatino Linotype"/>
        </w:rPr>
        <w:t>46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249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«Actividad competencial».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abres «Contar» en las dimensiones con matriz, marcas la banda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(CSV)» y la importas allí, en su importador de rúbricas.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una tabla: es una hoja que dice qué se te pide, qué se valora, por qué unas cosas pesan más y cómo se llega al nivel excelente. Y viene con un guion de cinco a diez minutos para presentarla en clase.</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