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412"/>
      </w:tblGrid>
      <w:tr>
        <w:tc>
          <w:tcPr>
            <w:tcW w:type="dxa" w:w="9412"/>
            <w:shd w:val="clear" w:fill="1C1F26"/>
          </w:tcPr>
          <w:p>
            <w:pPr>
              <w:spacing w:before="240" w:after="40"/>
            </w:pPr>
            <w:r>
              <w:rPr>
                <w:b/>
                <w:i w:val="0"/>
                <w:color w:val="FFFFFF"/>
                <w:sz w:val="52"/>
                <w:rFonts w:ascii="Palatino Linotype" w:hAnsi="Palatino Linotype" w:cs="Palatino Linotype"/>
              </w:rPr>
              <w:t>Taller de Rúbricas</w:t>
            </w:r>
          </w:p>
          <w:p>
            <w:pPr>
              <w:spacing w:after="40"/>
            </w:pPr>
            <w:r>
              <w:rPr>
                <w:b w:val="0"/>
                <w:i w:val="0"/>
                <w:color w:val="E0A793"/>
                <w:sz w:val="26"/>
                <w:rFonts w:ascii="Palatino Linotype" w:hAnsi="Palatino Linotype" w:cs="Palatino Linotype"/>
              </w:rPr>
              <w:t>Guía para empezar</w:t>
            </w:r>
          </w:p>
          <w:p>
            <w:pPr>
              <w:spacing w:after="280"/>
            </w:pPr>
            <w:r>
              <w:rPr>
                <w:b w:val="0"/>
                <w:i/>
                <w:color w:val="D8D3CA"/>
                <w:sz w:val="21"/>
                <w:rFonts w:ascii="Palatino Linotype" w:hAnsi="Palatino Linotype" w:cs="Palatino Linotype"/>
              </w:rPr>
              <w:t>Qué hace la aplicación, para qué sirve cada cosa y cómo se usa en clase.</w:t>
            </w:r>
          </w:p>
        </w:tc>
      </w:tr>
    </w:tbl>
    <w:p>
      <w:pPr>
        <w:spacing w:after="0"/>
      </w:pPr>
    </w:p>
    <w:p>
      <w:r>
        <w:rPr>
          <w:b w:val="0"/>
          <w:i w:val="0"/>
          <w:color w:val="4A4F5A"/>
          <w:sz w:val="19"/>
          <w:rFonts w:ascii="Palatino Linotype" w:hAnsi="Palatino Linotype" w:cs="Palatino Linotype"/>
        </w:rPr>
        <w:t>Lengua Castellana y Literatura · LOMLOE · Región de Murcia</w:t>
      </w:r>
    </w:p>
    <w:p>
      <w:r>
        <w:rPr>
          <w:b w:val="0"/>
          <w:i w:val="0"/>
          <w:color w:val="4A4F5A"/>
          <w:sz w:val="19"/>
          <w:rFonts w:ascii="Palatino Linotype" w:hAnsi="Palatino Linotype" w:cs="Palatino Linotype"/>
        </w:rPr>
        <w:t>Funciona en el navegador, sin cuentas y sin conexión. Se instala en el iPad, en Android y en el ordenador. Estado del contenido: 26 de agosto de 2026.</w:t>
      </w:r>
    </w:p>
    <w:p>
      <w:r>
        <w:rPr>
          <w:b w:val="0"/>
          <w:i w:val="0"/>
          <w:color w:val="7A3B2E"/>
          <w:sz w:val="19"/>
          <w:rFonts w:ascii="Palatino Linotype" w:hAnsi="Palatino Linotype" w:cs="Palatino Linotype"/>
        </w:rPr>
        <w:t>https://josele-duplex.github.io/rubricas/</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Si nunca has trabajado con rúbricas, esta aplicación es exactamente para ti.</w:t>
            </w:r>
          </w:p>
          <w:p>
            <w:pPr>
              <w:spacing w:after="100"/>
            </w:pPr>
            <w:r>
              <w:rPr>
                <w:b w:val="0"/>
                <w:i w:val="0"/>
                <w:color w:val="1C1F26"/>
                <w:sz w:val="20"/>
                <w:rFonts w:ascii="Palatino Linotype" w:hAnsi="Palatino Linotype" w:cs="Palatino Linotype"/>
              </w:rPr>
              <w:t>No te pide que redactes descriptores, ni que inventes criterios, ni que decidas cuántos niveles poner. Todo eso ya está escrito y sacado del currículo oficial. Tú dices qué vas a evaluar, en qué curso y de cuánto tiempo dispones para corregir; la app monta el instrumento y te lo da listo para imprimir.</w:t>
            </w:r>
          </w:p>
        </w:tc>
      </w:tr>
    </w:tbl>
    <w:p>
      <w:pPr>
        <w:spacing w:after="0"/>
      </w:pPr>
    </w:p>
    <w:p>
      <w:pPr>
        <w:keepNext/>
        <w:spacing w:before="400" w:after="100"/>
      </w:pPr>
      <w:r>
        <w:rPr>
          <w:b/>
          <w:i w:val="0"/>
          <w:color w:val="7A3B2E"/>
          <w:sz w:val="30"/>
          <w:rFonts w:ascii="Palatino Linotype" w:hAnsi="Palatino Linotype" w:cs="Palatino Linotype"/>
        </w:rPr>
        <w:t>1 · Lo primero: lo que no necesitas saber</w:t>
      </w:r>
    </w:p>
    <w:p>
      <w:pPr>
        <w:pStyle w:val="ListBullet"/>
        <w:spacing w:after="60"/>
      </w:pPr>
      <w:r>
        <w:rPr>
          <w:b/>
          <w:i w:val="0"/>
          <w:color w:val="1C1F26"/>
          <w:sz w:val="21"/>
          <w:rFonts w:ascii="Palatino Linotype" w:hAnsi="Palatino Linotype" w:cs="Palatino Linotype"/>
        </w:rPr>
        <w:t>No hay que registrarse.</w:t>
      </w:r>
      <w:r>
        <w:rPr>
          <w:b w:val="0"/>
          <w:i w:val="0"/>
          <w:color w:val="1C1F26"/>
          <w:sz w:val="21"/>
          <w:rFonts w:ascii="Palatino Linotype" w:hAnsi="Palatino Linotype" w:cs="Palatino Linotype"/>
        </w:rPr>
        <w:t xml:space="preserve"> No pide correo, ni contraseña, ni el nombre de ningún alumno para funcionar.</w:t>
      </w:r>
    </w:p>
    <w:p>
      <w:pPr>
        <w:pStyle w:val="ListBullet"/>
        <w:spacing w:after="60"/>
      </w:pPr>
      <w:r>
        <w:rPr>
          <w:b/>
          <w:i w:val="0"/>
          <w:color w:val="1C1F26"/>
          <w:sz w:val="21"/>
          <w:rFonts w:ascii="Palatino Linotype" w:hAnsi="Palatino Linotype" w:cs="Palatino Linotype"/>
        </w:rPr>
        <w:t>No se envía nada a ninguna parte.</w:t>
      </w:r>
      <w:r>
        <w:rPr>
          <w:b w:val="0"/>
          <w:i w:val="0"/>
          <w:color w:val="1C1F26"/>
          <w:sz w:val="21"/>
          <w:rFonts w:ascii="Palatino Linotype" w:hAnsi="Palatino Linotype" w:cs="Palatino Linotype"/>
        </w:rPr>
        <w:t xml:space="preserve"> Todo ocurre en tu propio navegador. Se puede instalar en el iPad, en Android o en el ordenador, y después funciona sin internet.</w:t>
      </w:r>
    </w:p>
    <w:p>
      <w:pPr>
        <w:pStyle w:val="ListBullet"/>
        <w:spacing w:after="60"/>
      </w:pPr>
      <w:r>
        <w:rPr>
          <w:b/>
          <w:i w:val="0"/>
          <w:color w:val="1C1F26"/>
          <w:sz w:val="21"/>
          <w:rFonts w:ascii="Palatino Linotype" w:hAnsi="Palatino Linotype" w:cs="Palatino Linotype"/>
        </w:rPr>
        <w:t>No hay nada que romper.</w:t>
      </w:r>
      <w:r>
        <w:rPr>
          <w:b w:val="0"/>
          <w:i w:val="0"/>
          <w:color w:val="1C1F26"/>
          <w:sz w:val="21"/>
          <w:rFonts w:ascii="Palatino Linotype" w:hAnsi="Palatino Linotype" w:cs="Palatino Linotype"/>
        </w:rPr>
        <w:t xml:space="preserve"> Si eliges mal, cambias el desplegable y vuelves a generar. Nada se publica, nada se pierde.</w:t>
      </w:r>
    </w:p>
    <w:p>
      <w:pPr>
        <w:pStyle w:val="ListBullet"/>
        <w:spacing w:after="60"/>
      </w:pPr>
      <w:r>
        <w:rPr>
          <w:b/>
          <w:i w:val="0"/>
          <w:color w:val="1C1F26"/>
          <w:sz w:val="21"/>
          <w:rFonts w:ascii="Palatino Linotype" w:hAnsi="Palatino Linotype" w:cs="Palatino Linotype"/>
        </w:rPr>
        <w:t>No inventa nada.</w:t>
      </w:r>
      <w:r>
        <w:rPr>
          <w:b w:val="0"/>
          <w:i w:val="0"/>
          <w:color w:val="1C1F26"/>
          <w:sz w:val="21"/>
          <w:rFonts w:ascii="Palatino Linotype" w:hAnsi="Palatino Linotype" w:cs="Palatino Linotype"/>
        </w:rPr>
        <w:t xml:space="preserve"> Cada fila de la rúbrica lleva citado el criterio de evaluación oficial del que sale. Si un curso no sostiene una tarea, la app no te la ofrece y te explica por qué.</w:t>
      </w:r>
    </w:p>
    <w:p>
      <w:pPr>
        <w:pStyle w:val="ListBullet"/>
        <w:spacing w:after="60"/>
      </w:pPr>
      <w:r>
        <w:rPr>
          <w:b/>
          <w:i w:val="0"/>
          <w:color w:val="1C1F26"/>
          <w:sz w:val="21"/>
          <w:rFonts w:ascii="Palatino Linotype" w:hAnsi="Palatino Linotype" w:cs="Palatino Linotype"/>
        </w:rPr>
        <w:t>No te deja solo.</w:t>
      </w:r>
      <w:r>
        <w:rPr>
          <w:b w:val="0"/>
          <w:i w:val="0"/>
          <w:color w:val="1C1F26"/>
          <w:sz w:val="21"/>
          <w:rFonts w:ascii="Palatino Linotype" w:hAnsi="Palatino Linotype" w:cs="Palatino Linotype"/>
        </w:rPr>
        <w:t xml:space="preserve"> Cada decisión lleva al lado un «¿por qué?» de dos o tres líneas: aprendes de rúbricas mientras la usas, no antes de usarla.</w:t>
      </w:r>
    </w:p>
    <w:p>
      <w:pPr>
        <w:pStyle w:val="ListBullet"/>
        <w:spacing w:after="60"/>
      </w:pPr>
      <w:r>
        <w:rPr>
          <w:b/>
          <w:i w:val="0"/>
          <w:color w:val="1C1F26"/>
          <w:sz w:val="21"/>
          <w:rFonts w:ascii="Palatino Linotype" w:hAnsi="Palatino Linotype" w:cs="Palatino Linotype"/>
        </w:rPr>
        <w:t>No te encierra dentro.</w:t>
      </w:r>
      <w:r>
        <w:rPr>
          <w:b w:val="0"/>
          <w:i w:val="0"/>
          <w:color w:val="1C1F26"/>
          <w:sz w:val="21"/>
          <w:rFonts w:ascii="Palatino Linotype" w:hAnsi="Palatino Linotype" w:cs="Palatino Linotype"/>
        </w:rPr>
        <w:t xml:space="preserve"> Lo que generas sale en papel, en PDF y en «.csv» para iDoceo, por las dos vías que iDoceo admite (apartado 8).</w:t>
      </w:r>
    </w:p>
    <w:p>
      <w:pPr>
        <w:pStyle w:val="ListBullet"/>
        <w:spacing w:after="60"/>
      </w:pPr>
      <w:r>
        <w:rPr>
          <w:b/>
          <w:i w:val="0"/>
          <w:color w:val="1C1F26"/>
          <w:sz w:val="21"/>
          <w:rFonts w:ascii="Palatino Linotype" w:hAnsi="Palatino Linotype" w:cs="Palatino Linotype"/>
        </w:rPr>
        <w:t>Tres minutos.</w:t>
      </w:r>
      <w:r>
        <w:rPr>
          <w:b w:val="0"/>
          <w:i w:val="0"/>
          <w:color w:val="1C1F26"/>
          <w:sz w:val="21"/>
          <w:rFonts w:ascii="Palatino Linotype" w:hAnsi="Palatino Linotype" w:cs="Palatino Linotype"/>
        </w:rPr>
        <w:t xml:space="preserve"> Ese es el objetivo declarado del proyecto: que un profesor que nunca la ha abierto salga con la rúbrica y la ficha del alumno impresas.</w:t>
      </w:r>
    </w:p>
    <w:p>
      <w:pPr>
        <w:keepNext/>
        <w:spacing w:before="400" w:after="100"/>
      </w:pPr>
      <w:r>
        <w:rPr>
          <w:b/>
          <w:i w:val="0"/>
          <w:color w:val="7A3B2E"/>
          <w:sz w:val="30"/>
          <w:rFonts w:ascii="Palatino Linotype" w:hAnsi="Palatino Linotype" w:cs="Palatino Linotype"/>
        </w:rPr>
        <w:t>2 · La app en tres decisiones</w:t>
      </w:r>
    </w:p>
    <w:p>
      <w:r>
        <w:rPr>
          <w:b w:val="0"/>
          <w:i w:val="0"/>
          <w:color w:val="1C1F26"/>
          <w:sz w:val="21"/>
          <w:rFonts w:ascii="Palatino Linotype" w:hAnsi="Palatino Linotype" w:cs="Palatino Linotype"/>
        </w:rPr>
        <w:t>La pantalla de inicio —el «modo exprés»— tiene tres desplegables y una línea de texto. No hay más.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608"/>
            <w:shd w:val="clear" w:fill="F4F2EE"/>
          </w:tcPr>
          <w:p>
            <w:pPr>
              <w:spacing w:before="60" w:after="60"/>
            </w:pPr>
            <w:r>
              <w:rPr>
                <w:b/>
                <w:i w:val="0"/>
                <w:color w:val="1C1F26"/>
                <w:sz w:val="19"/>
                <w:rFonts w:ascii="Palatino Linotype" w:hAnsi="Palatino Linotype" w:cs="Palatino Linotype"/>
              </w:rPr>
              <w:t>Lo que te pregunta</w:t>
            </w:r>
          </w:p>
        </w:tc>
        <w:tc>
          <w:tcPr>
            <w:tcW w:type="dxa" w:w="6803"/>
            <w:shd w:val="clear" w:fill="F4F2EE"/>
          </w:tcPr>
          <w:p>
            <w:pPr>
              <w:spacing w:before="60" w:after="60"/>
            </w:pPr>
            <w:r>
              <w:rPr>
                <w:b/>
                <w:i w:val="0"/>
                <w:color w:val="1C1F26"/>
                <w:sz w:val="19"/>
                <w:rFonts w:ascii="Palatino Linotype" w:hAnsi="Palatino Linotype" w:cs="Palatino Linotype"/>
              </w:rPr>
              <w:t>Qué significa y por qué importa</w:t>
            </w:r>
          </w:p>
        </w:tc>
      </w:tr>
      <w:tr>
        <w:tc>
          <w:tcPr>
            <w:tcW w:type="dxa" w:w="2608"/>
          </w:tcPr>
          <w:p>
            <w:pPr>
              <w:spacing w:before="60" w:after="60"/>
            </w:pPr>
            <w:r>
              <w:rPr>
                <w:b w:val="0"/>
                <w:i w:val="0"/>
                <w:color w:val="1C1F26"/>
                <w:sz w:val="19"/>
                <w:rFonts w:ascii="Palatino Linotype" w:hAnsi="Palatino Linotype" w:cs="Palatino Linotype"/>
              </w:rPr>
              <w:t>1 · ¿Qué vas a evaluar?</w:t>
            </w:r>
          </w:p>
        </w:tc>
        <w:tc>
          <w:tcPr>
            <w:tcW w:type="dxa" w:w="6803"/>
          </w:tcPr>
          <w:p>
            <w:pPr>
              <w:spacing w:before="60" w:after="60"/>
            </w:pPr>
            <w:r>
              <w:rPr>
                <w:b w:val="0"/>
                <w:i w:val="0"/>
                <w:color w:val="1C1F26"/>
                <w:sz w:val="19"/>
                <w:rFonts w:ascii="Palatino Linotype" w:hAnsi="Palatino Linotype" w:cs="Palatino Linotype"/>
              </w:rPr>
              <w:t xml:space="preserve">Dos cosas: qué </w:t>
            </w:r>
            <w:r>
              <w:rPr>
                <w:b/>
                <w:i w:val="0"/>
                <w:color w:val="1C1F26"/>
                <w:sz w:val="19"/>
                <w:rFonts w:ascii="Palatino Linotype" w:hAnsi="Palatino Linotype" w:cs="Palatino Linotype"/>
              </w:rPr>
              <w:t>tipo de prueba</w:t>
            </w:r>
            <w:r>
              <w:rPr>
                <w:b w:val="0"/>
                <w:i w:val="0"/>
                <w:color w:val="1C1F26"/>
                <w:sz w:val="19"/>
                <w:rFonts w:ascii="Palatino Linotype" w:hAnsi="Palatino Linotype" w:cs="Palatino Linotype"/>
              </w:rPr>
              <w:t xml:space="preserve"> es (ver más abajo) y qué </w:t>
            </w:r>
            <w:r>
              <w:rPr>
                <w:b/>
                <w:i w:val="0"/>
                <w:color w:val="1C1F26"/>
                <w:sz w:val="19"/>
                <w:rFonts w:ascii="Palatino Linotype" w:hAnsi="Palatino Linotype" w:cs="Palatino Linotype"/>
              </w:rPr>
              <w:t>tipo de tarea</w:t>
            </w:r>
            <w:r>
              <w:rPr>
                <w:b w:val="0"/>
                <w:i w:val="0"/>
                <w:color w:val="1C1F26"/>
                <w:sz w:val="19"/>
                <w:rFonts w:ascii="Palatino Linotype" w:hAnsi="Palatino Linotype" w:cs="Palatino Linotype"/>
              </w:rPr>
              <w:t xml:space="preserve"> has mandado. Hoy hay 10: narración, texto expositivo, exposición oral, debate y situaciones orales dialogadas, texto argumentativo, comentario de texto literario, resumen de un texto, reacción a una noticia, redacción de una noticia y trabajo de investigación multimodal.</w:t>
            </w:r>
          </w:p>
        </w:tc>
      </w:tr>
      <w:tr>
        <w:tc>
          <w:tcPr>
            <w:tcW w:type="dxa" w:w="2608"/>
          </w:tcPr>
          <w:p>
            <w:pPr>
              <w:spacing w:before="60" w:after="60"/>
            </w:pPr>
            <w:r>
              <w:rPr>
                <w:b w:val="0"/>
                <w:i w:val="0"/>
                <w:color w:val="1C1F26"/>
                <w:sz w:val="19"/>
                <w:rFonts w:ascii="Palatino Linotype" w:hAnsi="Palatino Linotype" w:cs="Palatino Linotype"/>
              </w:rPr>
              <w:t>2 · ¿Qué curso?</w:t>
            </w:r>
          </w:p>
        </w:tc>
        <w:tc>
          <w:tcPr>
            <w:tcW w:type="dxa" w:w="6803"/>
          </w:tcPr>
          <w:p>
            <w:pPr>
              <w:spacing w:before="60" w:after="60"/>
            </w:pPr>
            <w:r>
              <w:rPr>
                <w:b w:val="0"/>
                <w:i w:val="0"/>
                <w:color w:val="1C1F26"/>
                <w:sz w:val="19"/>
                <w:rFonts w:ascii="Palatino Linotype" w:hAnsi="Palatino Linotype" w:cs="Palatino Linotype"/>
              </w:rPr>
              <w:t>Solo aparecen los cursos en los que el currículo sostiene esa tarea. Si el desplegable no ofrece un curso, no es un olvido: es que el decreto no pide eso ahí.</w:t>
            </w:r>
          </w:p>
        </w:tc>
      </w:tr>
      <w:tr>
        <w:tc>
          <w:tcPr>
            <w:tcW w:type="dxa" w:w="2608"/>
          </w:tcPr>
          <w:p>
            <w:pPr>
              <w:spacing w:before="60" w:after="60"/>
            </w:pPr>
            <w:r>
              <w:rPr>
                <w:b w:val="0"/>
                <w:i w:val="0"/>
                <w:color w:val="1C1F26"/>
                <w:sz w:val="19"/>
                <w:rFonts w:ascii="Palatino Linotype" w:hAnsi="Palatino Linotype" w:cs="Palatino Linotype"/>
              </w:rPr>
              <w:t>3 · ¿Cuánto tiempo tienes?</w:t>
            </w:r>
          </w:p>
        </w:tc>
        <w:tc>
          <w:tcPr>
            <w:tcW w:type="dxa" w:w="6803"/>
          </w:tcPr>
          <w:p>
            <w:pPr>
              <w:spacing w:before="60" w:after="60"/>
            </w:pPr>
            <w:r>
              <w:rPr>
                <w:b w:val="0"/>
                <w:i w:val="0"/>
                <w:color w:val="1C1F26"/>
                <w:sz w:val="19"/>
                <w:rFonts w:ascii="Palatino Linotype" w:hAnsi="Palatino Linotype" w:cs="Palatino Linotype"/>
              </w:rPr>
              <w:t>menos de 2 min; de 2 a 5 min; más de 5 min, por alumno. Esto decide cuántas dimensiones entran en la rúbrica. Es lo que evita la rúbrica de doce filas que nadie corrige dos veces.</w:t>
            </w:r>
          </w:p>
        </w:tc>
      </w:tr>
      <w:tr>
        <w:tc>
          <w:tcPr>
            <w:tcW w:type="dxa" w:w="2608"/>
          </w:tcPr>
          <w:p>
            <w:pPr>
              <w:spacing w:before="60" w:after="60"/>
            </w:pPr>
            <w:r>
              <w:rPr>
                <w:b w:val="0"/>
                <w:i w:val="0"/>
                <w:color w:val="1C1F26"/>
                <w:sz w:val="19"/>
                <w:rFonts w:ascii="Palatino Linotype" w:hAnsi="Palatino Linotype" w:cs="Palatino Linotype"/>
              </w:rPr>
              <w:t>La actividad</w:t>
            </w:r>
          </w:p>
        </w:tc>
        <w:tc>
          <w:tcPr>
            <w:tcW w:type="dxa" w:w="6803"/>
          </w:tcPr>
          <w:p>
            <w:pPr>
              <w:spacing w:before="60" w:after="60"/>
            </w:pPr>
            <w:r>
              <w:rPr>
                <w:b w:val="0"/>
                <w:i w:val="0"/>
                <w:color w:val="1C1F26"/>
                <w:sz w:val="19"/>
                <w:rFonts w:ascii="Palatino Linotype" w:hAnsi="Palatino Linotype" w:cs="Palatino Linotype"/>
              </w:rPr>
              <w:t>La escribes tú, con tus palabras («Texto expositivo sobre el reciclaje en el instituto»). Aparece en la cabecera de todos los instrumentos y en la ficha del alumno.</w:t>
            </w:r>
          </w:p>
        </w:tc>
      </w:tr>
    </w:tbl>
    <w:p>
      <w:pPr>
        <w:spacing w:after="0"/>
      </w:pPr>
    </w:p>
    <w:p>
      <w:pPr>
        <w:keepNext/>
        <w:spacing w:before="240" w:after="60"/>
      </w:pPr>
      <w:r>
        <w:rPr>
          <w:b/>
          <w:i w:val="0"/>
          <w:color w:val="1C1F26"/>
          <w:sz w:val="23"/>
          <w:rFonts w:ascii="Palatino Linotype" w:hAnsi="Palatino Linotype" w:cs="Palatino Linotype"/>
        </w:rPr>
        <w:t>La primera pregunta también sirve para decirte que no</w:t>
      </w:r>
    </w:p>
    <w:p>
      <w:r>
        <w:rPr>
          <w:b w:val="0"/>
          <w:i w:val="0"/>
          <w:color w:val="1C1F26"/>
          <w:sz w:val="21"/>
          <w:rFonts w:ascii="Palatino Linotype" w:hAnsi="Palatino Linotype" w:cs="Palatino Linotype"/>
        </w:rPr>
        <w:t>La rúbrica no vale para todo, y la app está hecha para decírtelo antes de generar nada. Según lo que respondas, cambia lo que te entrega:</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3515"/>
            <w:shd w:val="clear" w:fill="F4F2EE"/>
          </w:tcPr>
          <w:p>
            <w:pPr>
              <w:spacing w:before="60" w:after="60"/>
            </w:pPr>
            <w:r>
              <w:rPr>
                <w:b/>
                <w:i w:val="0"/>
                <w:color w:val="1C1F26"/>
                <w:sz w:val="19"/>
                <w:rFonts w:ascii="Palatino Linotype" w:hAnsi="Palatino Linotype" w:cs="Palatino Linotype"/>
              </w:rPr>
              <w:t>Si respondes…</w:t>
            </w:r>
          </w:p>
        </w:tc>
        <w:tc>
          <w:tcPr>
            <w:tcW w:type="dxa" w:w="5896"/>
            <w:shd w:val="clear" w:fill="F4F2EE"/>
          </w:tcPr>
          <w:p>
            <w:pPr>
              <w:spacing w:before="60" w:after="60"/>
            </w:pPr>
            <w:r>
              <w:rPr>
                <w:b/>
                <w:i w:val="0"/>
                <w:color w:val="1C1F26"/>
                <w:sz w:val="19"/>
                <w:rFonts w:ascii="Palatino Linotype" w:hAnsi="Palatino Linotype" w:cs="Palatino Linotype"/>
              </w:rPr>
              <w:t>La app hace esto</w:t>
            </w:r>
          </w:p>
        </w:tc>
      </w:tr>
      <w:tr>
        <w:tc>
          <w:tcPr>
            <w:tcW w:type="dxa" w:w="3515"/>
          </w:tcPr>
          <w:p>
            <w:pPr>
              <w:spacing w:before="60" w:after="60"/>
            </w:pPr>
            <w:r>
              <w:rPr>
                <w:b w:val="0"/>
                <w:i w:val="0"/>
                <w:color w:val="1C1F26"/>
                <w:sz w:val="19"/>
                <w:rFonts w:ascii="Palatino Linotype" w:hAnsi="Palatino Linotype" w:cs="Palatino Linotype"/>
              </w:rPr>
              <w:t>Prueba objetiva (test, huecos, dictado, preguntas factuales)</w:t>
            </w:r>
          </w:p>
        </w:tc>
        <w:tc>
          <w:tcPr>
            <w:tcW w:type="dxa" w:w="5896"/>
          </w:tcPr>
          <w:p>
            <w:pPr>
              <w:spacing w:before="60" w:after="60"/>
            </w:pPr>
            <w:r>
              <w:rPr>
                <w:b/>
                <w:i w:val="0"/>
                <w:color w:val="1C1F26"/>
                <w:sz w:val="19"/>
                <w:rFonts w:ascii="Palatino Linotype" w:hAnsi="Palatino Linotype" w:cs="Palatino Linotype"/>
              </w:rPr>
              <w:t>No genera rúbrica.</w:t>
            </w:r>
            <w:r>
              <w:rPr>
                <w:b w:val="0"/>
                <w:i w:val="0"/>
                <w:color w:val="1C1F26"/>
                <w:sz w:val="19"/>
                <w:rFonts w:ascii="Palatino Linotype" w:hAnsi="Palatino Linotype" w:cs="Palatino Linotype"/>
              </w:rPr>
              <w:t xml:space="preserve"> Te explica por qué: ahí no hay gradación de calidad, solo acierto o error.</w:t>
            </w:r>
          </w:p>
        </w:tc>
      </w:tr>
      <w:tr>
        <w:tc>
          <w:tcPr>
            <w:tcW w:type="dxa" w:w="3515"/>
          </w:tcPr>
          <w:p>
            <w:pPr>
              <w:spacing w:before="60" w:after="60"/>
            </w:pPr>
            <w:r>
              <w:rPr>
                <w:b w:val="0"/>
                <w:i w:val="0"/>
                <w:color w:val="1C1F26"/>
                <w:sz w:val="19"/>
                <w:rFonts w:ascii="Palatino Linotype" w:hAnsi="Palatino Linotype" w:cs="Palatino Linotype"/>
              </w:rPr>
              <w:t>Desarrollo largo o comentario de texto</w:t>
            </w:r>
          </w:p>
        </w:tc>
        <w:tc>
          <w:tcPr>
            <w:tcW w:type="dxa" w:w="5896"/>
          </w:tcPr>
          <w:p>
            <w:pPr>
              <w:spacing w:before="60" w:after="60"/>
            </w:pPr>
            <w:r>
              <w:rPr>
                <w:b w:val="0"/>
                <w:i w:val="0"/>
                <w:color w:val="1C1F26"/>
                <w:sz w:val="19"/>
                <w:rFonts w:ascii="Palatino Linotype" w:hAnsi="Palatino Linotype" w:cs="Palatino Linotype"/>
              </w:rPr>
              <w:t xml:space="preserve">Te abre la </w:t>
            </w:r>
            <w:r>
              <w:rPr>
                <w:b/>
                <w:i w:val="0"/>
                <w:color w:val="1C1F26"/>
                <w:sz w:val="19"/>
                <w:rFonts w:ascii="Palatino Linotype" w:hAnsi="Palatino Linotype" w:cs="Palatino Linotype"/>
              </w:rPr>
              <w:t>escala de estimación analítica</w:t>
            </w:r>
            <w:r>
              <w:rPr>
                <w:b w:val="0"/>
                <w:i w:val="0"/>
                <w:color w:val="1C1F26"/>
                <w:sz w:val="19"/>
                <w:rFonts w:ascii="Palatino Linotype" w:hAnsi="Palatino Linotype" w:cs="Palatino Linotype"/>
              </w:rPr>
              <w:t>: puntuación directa por apartado, sin elegir entre cuatro niveles.</w:t>
            </w:r>
          </w:p>
        </w:tc>
      </w:tr>
      <w:tr>
        <w:tc>
          <w:tcPr>
            <w:tcW w:type="dxa" w:w="3515"/>
          </w:tcPr>
          <w:p>
            <w:pPr>
              <w:spacing w:before="60" w:after="60"/>
            </w:pPr>
            <w:r>
              <w:rPr>
                <w:b w:val="0"/>
                <w:i w:val="0"/>
                <w:color w:val="1C1F26"/>
                <w:sz w:val="19"/>
                <w:rFonts w:ascii="Palatino Linotype" w:hAnsi="Palatino Linotype" w:cs="Palatino Linotype"/>
              </w:rPr>
              <w:t>Tarea de desempeño o proyecto</w:t>
            </w:r>
          </w:p>
        </w:tc>
        <w:tc>
          <w:tcPr>
            <w:tcW w:type="dxa" w:w="5896"/>
          </w:tcPr>
          <w:p>
            <w:pPr>
              <w:spacing w:before="60" w:after="60"/>
            </w:pPr>
            <w:r>
              <w:rPr>
                <w:b w:val="0"/>
                <w:i w:val="0"/>
                <w:color w:val="1C1F26"/>
                <w:sz w:val="19"/>
                <w:rFonts w:ascii="Palatino Linotype" w:hAnsi="Palatino Linotype" w:cs="Palatino Linotype"/>
              </w:rPr>
              <w:t xml:space="preserve">Terreno natural de la </w:t>
            </w:r>
            <w:r>
              <w:rPr>
                <w:b/>
                <w:i w:val="0"/>
                <w:color w:val="1C1F26"/>
                <w:sz w:val="19"/>
                <w:rFonts w:ascii="Palatino Linotype" w:hAnsi="Palatino Linotype" w:cs="Palatino Linotype"/>
              </w:rPr>
              <w:t>rúbrica analítica</w:t>
            </w:r>
            <w:r>
              <w:rPr>
                <w:b w:val="0"/>
                <w:i w:val="0"/>
                <w:color w:val="1C1F26"/>
                <w:sz w:val="19"/>
                <w:rFonts w:ascii="Palatino Linotype" w:hAnsi="Palatino Linotype" w:cs="Palatino Linotype"/>
              </w:rPr>
              <w:t xml:space="preserve"> completa. Te la abre directamente.</w:t>
            </w:r>
          </w:p>
        </w:tc>
      </w:tr>
      <w:tr>
        <w:tc>
          <w:tcPr>
            <w:tcW w:type="dxa" w:w="3515"/>
          </w:tcPr>
          <w:p>
            <w:pPr>
              <w:spacing w:before="60" w:after="60"/>
            </w:pPr>
            <w:r>
              <w:rPr>
                <w:b w:val="0"/>
                <w:i w:val="0"/>
                <w:color w:val="1C1F26"/>
                <w:sz w:val="19"/>
                <w:rFonts w:ascii="Palatino Linotype" w:hAnsi="Palatino Linotype" w:cs="Palatino Linotype"/>
              </w:rPr>
              <w:t>Tarea diaria, borrador, ejercicio de proceso</w:t>
            </w:r>
          </w:p>
        </w:tc>
        <w:tc>
          <w:tcPr>
            <w:tcW w:type="dxa" w:w="5896"/>
          </w:tcPr>
          <w:p>
            <w:pPr>
              <w:spacing w:before="60" w:after="60"/>
            </w:pPr>
            <w:r>
              <w:rPr>
                <w:b w:val="0"/>
                <w:i w:val="0"/>
                <w:color w:val="1C1F26"/>
                <w:sz w:val="19"/>
                <w:rFonts w:ascii="Palatino Linotype" w:hAnsi="Palatino Linotype" w:cs="Palatino Linotype"/>
              </w:rPr>
              <w:t xml:space="preserve">Te propone la </w:t>
            </w:r>
            <w:r>
              <w:rPr>
                <w:b/>
                <w:i w:val="0"/>
                <w:color w:val="1C1F26"/>
                <w:sz w:val="19"/>
                <w:rFonts w:ascii="Palatino Linotype" w:hAnsi="Palatino Linotype" w:cs="Palatino Linotype"/>
              </w:rPr>
              <w:t>lista de cotejo</w:t>
            </w:r>
            <w:r>
              <w:rPr>
                <w:b w:val="0"/>
                <w:i w:val="0"/>
                <w:color w:val="1C1F26"/>
                <w:sz w:val="19"/>
                <w:rFonts w:ascii="Palatino Linotype" w:hAnsi="Palatino Linotype" w:cs="Palatino Linotype"/>
              </w:rPr>
              <w:t xml:space="preserve"> o la rúbrica de un solo punto, y te desaconseja la rúbrica completa.</w:t>
            </w:r>
          </w:p>
        </w:tc>
      </w:tr>
      <w:tr>
        <w:tc>
          <w:tcPr>
            <w:tcW w:type="dxa" w:w="3515"/>
          </w:tcPr>
          <w:p>
            <w:pPr>
              <w:spacing w:before="60" w:after="60"/>
            </w:pPr>
            <w:r>
              <w:rPr>
                <w:b w:val="0"/>
                <w:i w:val="0"/>
                <w:color w:val="1C1F26"/>
                <w:sz w:val="19"/>
                <w:rFonts w:ascii="Palatino Linotype" w:hAnsi="Palatino Linotype" w:cs="Palatino Linotype"/>
              </w:rPr>
              <w:t>Fase de un texto (esquema, borrador, revisión, párrafo suelto)</w:t>
            </w:r>
          </w:p>
        </w:tc>
        <w:tc>
          <w:tcPr>
            <w:tcW w:type="dxa" w:w="5896"/>
          </w:tcPr>
          <w:p>
            <w:pPr>
              <w:spacing w:before="60" w:after="60"/>
            </w:pPr>
            <w:r>
              <w:rPr>
                <w:b w:val="0"/>
                <w:i w:val="0"/>
                <w:color w:val="1C1F26"/>
                <w:sz w:val="19"/>
                <w:rFonts w:ascii="Palatino Linotype" w:hAnsi="Palatino Linotype" w:cs="Palatino Linotype"/>
              </w:rPr>
              <w:t>Marca solo las dimensiones de proceso —planificar, redactar el borrador, revisar— y abre la lista de cotejo. En un esquema no hay cohesión que observar todavía.</w:t>
            </w:r>
          </w:p>
        </w:tc>
      </w:tr>
    </w:tbl>
    <w:p>
      <w:pPr>
        <w:spacing w:after="0"/>
      </w:pP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100"/>
            </w:pPr>
            <w:r>
              <w:rPr>
                <w:b w:val="0"/>
                <w:i w:val="0"/>
                <w:color w:val="1C1F26"/>
                <w:sz w:val="20"/>
                <w:rFonts w:ascii="Palatino Linotype" w:hAnsi="Palatino Linotype" w:cs="Palatino Linotype"/>
              </w:rPr>
              <w:t xml:space="preserve">La app propone y explica; nunca te impide seguir con otra elección. </w:t>
            </w:r>
            <w:r>
              <w:rPr>
                <w:b/>
                <w:i w:val="0"/>
                <w:color w:val="1C1F26"/>
                <w:sz w:val="20"/>
                <w:rFonts w:ascii="Palatino Linotype" w:hAnsi="Palatino Linotype" w:cs="Palatino Linotype"/>
              </w:rPr>
              <w:t>Educa, no impone.</w:t>
            </w:r>
          </w:p>
        </w:tc>
      </w:tr>
    </w:tbl>
    <w:p>
      <w:pPr>
        <w:spacing w:after="0"/>
      </w:pPr>
    </w:p>
    <w:p>
      <w:pPr>
        <w:keepNext/>
        <w:spacing w:before="400" w:after="100"/>
      </w:pPr>
      <w:r>
        <w:rPr>
          <w:b/>
          <w:i w:val="0"/>
          <w:color w:val="7A3B2E"/>
          <w:sz w:val="30"/>
          <w:rFonts w:ascii="Palatino Linotype" w:hAnsi="Palatino Linotype" w:cs="Palatino Linotype"/>
        </w:rPr>
        <w:t>3 · Lo que te entrega: siete instrumentos</w:t>
      </w:r>
    </w:p>
    <w:p>
      <w:r>
        <w:rPr>
          <w:b w:val="0"/>
          <w:i w:val="0"/>
          <w:color w:val="1C1F26"/>
          <w:sz w:val="21"/>
          <w:rFonts w:ascii="Palatino Linotype" w:hAnsi="Palatino Linotype" w:cs="Palatino Linotype"/>
        </w:rPr>
        <w:t>Al pulsar «Generar» aparece la vista previa con siete pestañas. No tienes que usarlas todas: la primera que se abre es la que la app te recomienda por lo que respondiste.</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1928"/>
            <w:shd w:val="clear" w:fill="F4F2EE"/>
          </w:tcPr>
          <w:p>
            <w:pPr>
              <w:spacing w:before="60" w:after="60"/>
            </w:pPr>
            <w:r>
              <w:rPr>
                <w:b/>
                <w:i w:val="0"/>
                <w:color w:val="1C1F26"/>
                <w:sz w:val="19"/>
                <w:rFonts w:ascii="Palatino Linotype" w:hAnsi="Palatino Linotype" w:cs="Palatino Linotype"/>
              </w:rPr>
              <w:t>Instrumento</w:t>
            </w:r>
          </w:p>
        </w:tc>
        <w:tc>
          <w:tcPr>
            <w:tcW w:type="dxa" w:w="3969"/>
            <w:shd w:val="clear" w:fill="F4F2EE"/>
          </w:tcPr>
          <w:p>
            <w:pPr>
              <w:spacing w:before="60" w:after="60"/>
            </w:pPr>
            <w:r>
              <w:rPr>
                <w:b/>
                <w:i w:val="0"/>
                <w:color w:val="1C1F26"/>
                <w:sz w:val="19"/>
                <w:rFonts w:ascii="Palatino Linotype" w:hAnsi="Palatino Linotype" w:cs="Palatino Linotype"/>
              </w:rPr>
              <w:t>Qué es</w:t>
            </w:r>
          </w:p>
        </w:tc>
        <w:tc>
          <w:tcPr>
            <w:tcW w:type="dxa" w:w="3515"/>
            <w:shd w:val="clear" w:fill="F4F2EE"/>
          </w:tcPr>
          <w:p>
            <w:pPr>
              <w:spacing w:before="60" w:after="60"/>
            </w:pPr>
            <w:r>
              <w:rPr>
                <w:b/>
                <w:i w:val="0"/>
                <w:color w:val="1C1F26"/>
                <w:sz w:val="19"/>
                <w:rFonts w:ascii="Palatino Linotype" w:hAnsi="Palatino Linotype" w:cs="Palatino Linotype"/>
              </w:rPr>
              <w:t>Cuándo lo usas</w:t>
            </w:r>
          </w:p>
        </w:tc>
      </w:tr>
      <w:tr>
        <w:tc>
          <w:tcPr>
            <w:tcW w:type="dxa" w:w="1928"/>
          </w:tcPr>
          <w:p>
            <w:pPr>
              <w:spacing w:before="60" w:after="60"/>
            </w:pPr>
            <w:r>
              <w:rPr>
                <w:b w:val="0"/>
                <w:i w:val="0"/>
                <w:color w:val="1C1F26"/>
                <w:sz w:val="19"/>
                <w:rFonts w:ascii="Palatino Linotype" w:hAnsi="Palatino Linotype" w:cs="Palatino Linotype"/>
              </w:rPr>
              <w:t>Rúbrica analítica</w:t>
            </w:r>
          </w:p>
        </w:tc>
        <w:tc>
          <w:tcPr>
            <w:tcW w:type="dxa" w:w="3969"/>
          </w:tcPr>
          <w:p>
            <w:pPr>
              <w:spacing w:before="60" w:after="60"/>
            </w:pPr>
            <w:r>
              <w:rPr>
                <w:b w:val="0"/>
                <w:i w:val="0"/>
                <w:color w:val="1C1F26"/>
                <w:sz w:val="19"/>
                <w:rFonts w:ascii="Palatino Linotype" w:hAnsi="Palatino Linotype" w:cs="Palatino Linotype"/>
              </w:rPr>
              <w:t>La tabla completa: cada dimensión en una fila, los cuatro niveles en columnas, el peso de cada una y el criterio oficial citado debajo.</w:t>
            </w:r>
          </w:p>
        </w:tc>
        <w:tc>
          <w:tcPr>
            <w:tcW w:type="dxa" w:w="3515"/>
          </w:tcPr>
          <w:p>
            <w:pPr>
              <w:spacing w:before="60" w:after="60"/>
            </w:pPr>
            <w:r>
              <w:rPr>
                <w:b w:val="0"/>
                <w:i w:val="0"/>
                <w:color w:val="1C1F26"/>
                <w:sz w:val="19"/>
                <w:rFonts w:ascii="Palatino Linotype" w:hAnsi="Palatino Linotype" w:cs="Palatino Linotype"/>
              </w:rPr>
              <w:t>Producto final: el texto entregado, la exposición hecha.</w:t>
            </w:r>
          </w:p>
        </w:tc>
      </w:tr>
      <w:tr>
        <w:tc>
          <w:tcPr>
            <w:tcW w:type="dxa" w:w="1928"/>
          </w:tcPr>
          <w:p>
            <w:pPr>
              <w:spacing w:before="60" w:after="60"/>
            </w:pPr>
            <w:r>
              <w:rPr>
                <w:b w:val="0"/>
                <w:i w:val="0"/>
                <w:color w:val="1C1F26"/>
                <w:sz w:val="19"/>
                <w:rFonts w:ascii="Palatino Linotype" w:hAnsi="Palatino Linotype" w:cs="Palatino Linotype"/>
              </w:rPr>
              <w:t>Lista de cotejo</w:t>
            </w:r>
          </w:p>
        </w:tc>
        <w:tc>
          <w:tcPr>
            <w:tcW w:type="dxa" w:w="3969"/>
          </w:tcPr>
          <w:p>
            <w:pPr>
              <w:spacing w:before="60" w:after="60"/>
            </w:pPr>
            <w:r>
              <w:rPr>
                <w:b w:val="0"/>
                <w:i w:val="0"/>
                <w:color w:val="1C1F26"/>
                <w:sz w:val="19"/>
                <w:rFonts w:ascii="Palatino Linotype" w:hAnsi="Palatino Linotype" w:cs="Palatino Linotype"/>
              </w:rPr>
              <w:t>Los mismos contenidos convertidos en afirmaciones de sí/no, con casilla. Máximo ocho.</w:t>
            </w:r>
          </w:p>
        </w:tc>
        <w:tc>
          <w:tcPr>
            <w:tcW w:type="dxa" w:w="3515"/>
          </w:tcPr>
          <w:p>
            <w:pPr>
              <w:spacing w:before="60" w:after="60"/>
            </w:pPr>
            <w:r>
              <w:rPr>
                <w:b w:val="0"/>
                <w:i w:val="0"/>
                <w:color w:val="1C1F26"/>
                <w:sz w:val="19"/>
                <w:rFonts w:ascii="Palatino Linotype" w:hAnsi="Palatino Linotype" w:cs="Palatino Linotype"/>
              </w:rPr>
              <w:t>Tarea diaria o intermedia, cuando corregir con rúbrica completa no compensa.</w:t>
            </w:r>
          </w:p>
        </w:tc>
      </w:tr>
      <w:tr>
        <w:tc>
          <w:tcPr>
            <w:tcW w:type="dxa" w:w="1928"/>
          </w:tcPr>
          <w:p>
            <w:pPr>
              <w:spacing w:before="60" w:after="60"/>
            </w:pPr>
            <w:r>
              <w:rPr>
                <w:b w:val="0"/>
                <w:i w:val="0"/>
                <w:color w:val="1C1F26"/>
                <w:sz w:val="19"/>
                <w:rFonts w:ascii="Palatino Linotype" w:hAnsi="Palatino Linotype" w:cs="Palatino Linotype"/>
              </w:rPr>
              <w:t>Ficha del alumno</w:t>
            </w:r>
          </w:p>
        </w:tc>
        <w:tc>
          <w:tcPr>
            <w:tcW w:type="dxa" w:w="3969"/>
          </w:tcPr>
          <w:p>
            <w:pPr>
              <w:spacing w:before="60" w:after="60"/>
            </w:pPr>
            <w:r>
              <w:rPr>
                <w:b w:val="0"/>
                <w:i w:val="0"/>
                <w:color w:val="1C1F26"/>
                <w:sz w:val="19"/>
                <w:rFonts w:ascii="Palatino Linotype" w:hAnsi="Palatino Linotype" w:cs="Palatino Linotype"/>
              </w:rPr>
              <w:t>La hoja que repartes en clase antes de la prueba. Se genera siempre y no se puede desmarcar.</w:t>
            </w:r>
          </w:p>
        </w:tc>
        <w:tc>
          <w:tcPr>
            <w:tcW w:type="dxa" w:w="3515"/>
          </w:tcPr>
          <w:p>
            <w:pPr>
              <w:spacing w:before="60" w:after="60"/>
            </w:pPr>
            <w:r>
              <w:rPr>
                <w:b w:val="0"/>
                <w:i w:val="0"/>
                <w:color w:val="1C1F26"/>
                <w:sz w:val="19"/>
                <w:rFonts w:ascii="Palatino Linotype" w:hAnsi="Palatino Linotype" w:cs="Palatino Linotype"/>
              </w:rPr>
              <w:t>Siempre. Se entrega y se explica antes de que escriban.</w:t>
            </w:r>
          </w:p>
        </w:tc>
      </w:tr>
      <w:tr>
        <w:tc>
          <w:tcPr>
            <w:tcW w:type="dxa" w:w="1928"/>
          </w:tcPr>
          <w:p>
            <w:pPr>
              <w:spacing w:before="60" w:after="60"/>
            </w:pPr>
            <w:r>
              <w:rPr>
                <w:b w:val="0"/>
                <w:i w:val="0"/>
                <w:color w:val="1C1F26"/>
                <w:sz w:val="19"/>
                <w:rFonts w:ascii="Palatino Linotype" w:hAnsi="Palatino Linotype" w:cs="Palatino Linotype"/>
              </w:rPr>
              <w:t>Rúbrica de un solo punto</w:t>
            </w:r>
          </w:p>
        </w:tc>
        <w:tc>
          <w:tcPr>
            <w:tcW w:type="dxa" w:w="3969"/>
          </w:tcPr>
          <w:p>
            <w:pPr>
              <w:spacing w:before="60" w:after="60"/>
            </w:pPr>
            <w:r>
              <w:rPr>
                <w:b w:val="0"/>
                <w:i w:val="0"/>
                <w:color w:val="1C1F26"/>
                <w:sz w:val="19"/>
                <w:rFonts w:ascii="Palatino Linotype" w:hAnsi="Palatino Linotype" w:cs="Palatino Linotype"/>
              </w:rPr>
              <w:t>Solo la columna de lo esperado, con dos columnas en blanco: evidencias de mejora y de excelencia. Una o dos dimensiones.</w:t>
            </w:r>
          </w:p>
        </w:tc>
        <w:tc>
          <w:tcPr>
            <w:tcW w:type="dxa" w:w="3515"/>
          </w:tcPr>
          <w:p>
            <w:pPr>
              <w:spacing w:before="60" w:after="60"/>
            </w:pPr>
            <w:r>
              <w:rPr>
                <w:b w:val="0"/>
                <w:i w:val="0"/>
                <w:color w:val="1C1F26"/>
                <w:sz w:val="19"/>
                <w:rFonts w:ascii="Palatino Linotype" w:hAnsi="Palatino Linotype" w:cs="Palatino Linotype"/>
              </w:rPr>
              <w:t>Borradores y comentarios personalizados.</w:t>
            </w:r>
          </w:p>
        </w:tc>
      </w:tr>
      <w:tr>
        <w:tc>
          <w:tcPr>
            <w:tcW w:type="dxa" w:w="1928"/>
          </w:tcPr>
          <w:p>
            <w:pPr>
              <w:spacing w:before="60" w:after="60"/>
            </w:pPr>
            <w:r>
              <w:rPr>
                <w:b w:val="0"/>
                <w:i w:val="0"/>
                <w:color w:val="1C1F26"/>
                <w:sz w:val="19"/>
                <w:rFonts w:ascii="Palatino Linotype" w:hAnsi="Palatino Linotype" w:cs="Palatino Linotype"/>
              </w:rPr>
              <w:t>Autoevaluación</w:t>
            </w:r>
          </w:p>
        </w:tc>
        <w:tc>
          <w:tcPr>
            <w:tcW w:type="dxa" w:w="3969"/>
          </w:tcPr>
          <w:p>
            <w:pPr>
              <w:spacing w:before="60" w:after="60"/>
            </w:pPr>
            <w:r>
              <w:rPr>
                <w:b w:val="0"/>
                <w:i w:val="0"/>
                <w:color w:val="1C1F26"/>
                <w:sz w:val="19"/>
                <w:rFonts w:ascii="Palatino Linotype" w:hAnsi="Palatino Linotype" w:cs="Palatino Linotype"/>
              </w:rPr>
              <w:t>La misma matriz reescrita en primera persona («Utilizo…», «Reconozco…»), derivada sin errores de morfología.</w:t>
            </w:r>
          </w:p>
        </w:tc>
        <w:tc>
          <w:tcPr>
            <w:tcW w:type="dxa" w:w="3515"/>
          </w:tcPr>
          <w:p>
            <w:pPr>
              <w:spacing w:before="60" w:after="60"/>
            </w:pPr>
            <w:r>
              <w:rPr>
                <w:b w:val="0"/>
                <w:i w:val="0"/>
                <w:color w:val="1C1F26"/>
                <w:sz w:val="19"/>
                <w:rFonts w:ascii="Palatino Linotype" w:hAnsi="Palatino Linotype" w:cs="Palatino Linotype"/>
              </w:rPr>
              <w:t>Durante el proceso, para que el alumno se sitúe antes de entregar.</w:t>
            </w:r>
          </w:p>
        </w:tc>
      </w:tr>
      <w:tr>
        <w:tc>
          <w:tcPr>
            <w:tcW w:type="dxa" w:w="1928"/>
          </w:tcPr>
          <w:p>
            <w:pPr>
              <w:spacing w:before="60" w:after="60"/>
            </w:pPr>
            <w:r>
              <w:rPr>
                <w:b w:val="0"/>
                <w:i w:val="0"/>
                <w:color w:val="1C1F26"/>
                <w:sz w:val="19"/>
                <w:rFonts w:ascii="Palatino Linotype" w:hAnsi="Palatino Linotype" w:cs="Palatino Linotype"/>
              </w:rPr>
              <w:t>Coevaluación</w:t>
            </w:r>
          </w:p>
        </w:tc>
        <w:tc>
          <w:tcPr>
            <w:tcW w:type="dxa" w:w="3969"/>
          </w:tcPr>
          <w:p>
            <w:pPr>
              <w:spacing w:before="60" w:after="60"/>
            </w:pPr>
            <w:r>
              <w:rPr>
                <w:b w:val="0"/>
                <w:i w:val="0"/>
                <w:color w:val="1C1F26"/>
                <w:sz w:val="19"/>
                <w:rFonts w:ascii="Palatino Linotype" w:hAnsi="Palatino Linotype" w:cs="Palatino Linotype"/>
              </w:rPr>
              <w:t>La versión en primera persona, más el nombre del compañero evaluado y un comentario obligatorio por dimensión.</w:t>
            </w:r>
          </w:p>
        </w:tc>
        <w:tc>
          <w:tcPr>
            <w:tcW w:type="dxa" w:w="3515"/>
          </w:tcPr>
          <w:p>
            <w:pPr>
              <w:spacing w:before="60" w:after="60"/>
            </w:pPr>
            <w:r>
              <w:rPr>
                <w:b w:val="0"/>
                <w:i w:val="0"/>
                <w:color w:val="1C1F26"/>
                <w:sz w:val="19"/>
                <w:rFonts w:ascii="Palatino Linotype" w:hAnsi="Palatino Linotype" w:cs="Palatino Linotype"/>
              </w:rPr>
              <w:t>Trabajo entre iguales. El comentario obligatorio evita el reparto de notas entre amigos.</w:t>
            </w:r>
          </w:p>
        </w:tc>
      </w:tr>
      <w:tr>
        <w:tc>
          <w:tcPr>
            <w:tcW w:type="dxa" w:w="1928"/>
          </w:tcPr>
          <w:p>
            <w:pPr>
              <w:spacing w:before="60" w:after="60"/>
            </w:pPr>
            <w:r>
              <w:rPr>
                <w:b w:val="0"/>
                <w:i w:val="0"/>
                <w:color w:val="1C1F26"/>
                <w:sz w:val="19"/>
                <w:rFonts w:ascii="Palatino Linotype" w:hAnsi="Palatino Linotype" w:cs="Palatino Linotype"/>
              </w:rPr>
              <w:t>Escala de estimación</w:t>
            </w:r>
          </w:p>
        </w:tc>
        <w:tc>
          <w:tcPr>
            <w:tcW w:type="dxa" w:w="3969"/>
          </w:tcPr>
          <w:p>
            <w:pPr>
              <w:spacing w:before="60" w:after="60"/>
            </w:pPr>
            <w:r>
              <w:rPr>
                <w:b w:val="0"/>
                <w:i w:val="0"/>
                <w:color w:val="1C1F26"/>
                <w:sz w:val="19"/>
                <w:rFonts w:ascii="Palatino Linotype" w:hAnsi="Palatino Linotype" w:cs="Palatino Linotype"/>
              </w:rPr>
              <w:t>Puntuación directa por apartado, con el máximo de cada uno y el descuento por ortografía y presentación declarado (tope −2).</w:t>
            </w:r>
          </w:p>
        </w:tc>
        <w:tc>
          <w:tcPr>
            <w:tcW w:type="dxa" w:w="3515"/>
          </w:tcPr>
          <w:p>
            <w:pPr>
              <w:spacing w:before="60" w:after="60"/>
            </w:pPr>
            <w:r>
              <w:rPr>
                <w:b w:val="0"/>
                <w:i w:val="0"/>
                <w:color w:val="1C1F26"/>
                <w:sz w:val="19"/>
                <w:rFonts w:ascii="Palatino Linotype" w:hAnsi="Palatino Linotype" w:cs="Palatino Linotype"/>
              </w:rPr>
              <w:t>Desarrollo largo, comentario de texto, exámenes.</w:t>
            </w:r>
          </w:p>
        </w:tc>
      </w:tr>
    </w:tbl>
    <w:p>
      <w:pPr>
        <w:spacing w:after="0"/>
      </w:pPr>
    </w:p>
    <w:p>
      <w:r>
        <w:rPr>
          <w:b w:val="0"/>
          <w:i w:val="0"/>
          <w:color w:val="1C1F26"/>
          <w:sz w:val="21"/>
          <w:rFonts w:ascii="Palatino Linotype" w:hAnsi="Palatino Linotype" w:cs="Palatino Linotype"/>
        </w:rPr>
        <w:t xml:space="preserve">Además de las siete pestañas hay cuatro botones: </w:t>
      </w:r>
      <w:r>
        <w:rPr>
          <w:b/>
          <w:i w:val="0"/>
          <w:color w:val="1C1F26"/>
          <w:sz w:val="21"/>
          <w:rFonts w:ascii="Palatino Linotype" w:hAnsi="Palatino Linotype" w:cs="Palatino Linotype"/>
        </w:rPr>
        <w:t>Ajustar</w:t>
      </w:r>
      <w:r>
        <w:rPr>
          <w:b w:val="0"/>
          <w:i w:val="0"/>
          <w:color w:val="1C1F26"/>
          <w:sz w:val="21"/>
          <w:rFonts w:ascii="Palatino Linotype" w:hAnsi="Palatino Linotype" w:cs="Palatino Linotype"/>
        </w:rPr>
        <w:t xml:space="preserve"> (apartado 6), </w:t>
      </w:r>
      <w:r>
        <w:rPr>
          <w:b/>
          <w:i w:val="0"/>
          <w:color w:val="1C1F26"/>
          <w:sz w:val="21"/>
          <w:rFonts w:ascii="Palatino Linotype" w:hAnsi="Palatino Linotype" w:cs="Palatino Linotype"/>
        </w:rPr>
        <w:t>Calificar</w:t>
      </w:r>
      <w:r>
        <w:rPr>
          <w:b w:val="0"/>
          <w:i w:val="0"/>
          <w:color w:val="1C1F26"/>
          <w:sz w:val="21"/>
          <w:rFonts w:ascii="Palatino Linotype" w:hAnsi="Palatino Linotype" w:cs="Palatino Linotype"/>
        </w:rPr>
        <w:t xml:space="preserve"> (apartado 7), </w:t>
      </w:r>
      <w:r>
        <w:rPr>
          <w:b/>
          <w:i w:val="0"/>
          <w:color w:val="1C1F26"/>
          <w:sz w:val="21"/>
          <w:rFonts w:ascii="Palatino Linotype" w:hAnsi="Palatino Linotype" w:cs="Palatino Linotype"/>
        </w:rPr>
        <w:t>Exportar rúbrica (iDoceo)</w:t>
      </w:r>
      <w:r>
        <w:rPr>
          <w:b w:val="0"/>
          <w:i w:val="0"/>
          <w:color w:val="1C1F26"/>
          <w:sz w:val="21"/>
          <w:rFonts w:ascii="Palatino Linotype" w:hAnsi="Palatino Linotype" w:cs="Palatino Linotype"/>
        </w:rPr>
        <w:t xml:space="preserve"> (apartado 8) e </w:t>
      </w:r>
      <w:r>
        <w:rPr>
          <w:b/>
          <w:i w:val="0"/>
          <w:color w:val="1C1F26"/>
          <w:sz w:val="21"/>
          <w:rFonts w:ascii="Palatino Linotype" w:hAnsi="Palatino Linotype" w:cs="Palatino Linotype"/>
        </w:rPr>
        <w:t>Imprimir esta vista</w:t>
      </w:r>
      <w:r>
        <w:rPr>
          <w:b w:val="0"/>
          <w:i w:val="0"/>
          <w:color w:val="1C1F26"/>
          <w:sz w:val="21"/>
          <w:rFonts w:ascii="Palatino Linotype" w:hAnsi="Palatino Linotype" w:cs="Palatino Linotype"/>
        </w:rPr>
        <w:t xml:space="preserve"> — que manda a la impresora o a «Guardar como PDF» exactamente la pestaña que tengas delante, con los «¿por qué?» ocultos, porque el papel es para el aula.</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Un detalle que cambia mucho en clase</w:t>
            </w:r>
          </w:p>
          <w:p>
            <w:pPr>
              <w:spacing w:after="100"/>
            </w:pPr>
            <w:r>
              <w:rPr>
                <w:b w:val="0"/>
                <w:i w:val="0"/>
                <w:color w:val="1C1F26"/>
                <w:sz w:val="20"/>
                <w:rFonts w:ascii="Palatino Linotype" w:hAnsi="Palatino Linotype" w:cs="Palatino Linotype"/>
              </w:rPr>
              <w:t>El registro lingüístico se ajusta al curso: la ficha de 1.º de ESO y la de 2.º de Bachillerato no le hablan igual al alumno. Está pensada para caber en un A4 y para proyectarse.</w:t>
            </w:r>
          </w:p>
        </w:tc>
      </w:tr>
    </w:tbl>
    <w:p>
      <w:pPr>
        <w:spacing w:after="0"/>
      </w:pPr>
    </w:p>
    <w:p>
      <w:pPr>
        <w:keepNext/>
        <w:spacing w:before="400" w:after="100"/>
      </w:pPr>
      <w:r>
        <w:rPr>
          <w:b/>
          <w:i w:val="0"/>
          <w:color w:val="7A3B2E"/>
          <w:sz w:val="30"/>
          <w:rFonts w:ascii="Palatino Linotype" w:hAnsi="Palatino Linotype" w:cs="Palatino Linotype"/>
        </w:rPr>
        <w:t>4 · La ficha del alumno no se puede desmarcar</w:t>
      </w:r>
    </w:p>
    <w:p>
      <w:r>
        <w:rPr>
          <w:b w:val="0"/>
          <w:i w:val="0"/>
          <w:color w:val="1C1F26"/>
          <w:sz w:val="21"/>
          <w:rFonts w:ascii="Palatino Linotype" w:hAnsi="Palatino Linotype" w:cs="Palatino Linotype"/>
        </w:rPr>
        <w:t>Es la pieza que da sentido al resto. Si sostenemos que el alumnado debe conocer la rúbrica antes de la prueba, eso no puede depender de que el profesor se acuerde de marcar una casilla. La app la genera siempre, y contiene:</w:t>
      </w:r>
    </w:p>
    <w:p>
      <w:pPr>
        <w:pStyle w:val="ListBullet"/>
        <w:spacing w:after="60"/>
      </w:pPr>
      <w:r>
        <w:rPr>
          <w:b/>
          <w:i w:val="0"/>
          <w:color w:val="1C1F26"/>
          <w:sz w:val="21"/>
          <w:rFonts w:ascii="Palatino Linotype" w:hAnsi="Palatino Linotype" w:cs="Palatino Linotype"/>
        </w:rPr>
        <w:t>Qué se te pide</w:t>
      </w:r>
      <w:r>
        <w:rPr>
          <w:b w:val="0"/>
          <w:i w:val="0"/>
          <w:color w:val="1C1F26"/>
          <w:sz w:val="21"/>
          <w:rFonts w:ascii="Palatino Linotype" w:hAnsi="Palatino Linotype" w:cs="Palatino Linotype"/>
        </w:rPr>
        <w:t xml:space="preserve"> — la actividad, tal y como la escribiste.</w:t>
      </w:r>
    </w:p>
    <w:p>
      <w:pPr>
        <w:pStyle w:val="ListBullet"/>
        <w:spacing w:after="60"/>
      </w:pPr>
      <w:r>
        <w:rPr>
          <w:b/>
          <w:i w:val="0"/>
          <w:color w:val="1C1F26"/>
          <w:sz w:val="21"/>
          <w:rFonts w:ascii="Palatino Linotype" w:hAnsi="Palatino Linotype" w:cs="Palatino Linotype"/>
        </w:rPr>
        <w:t>Qué se valora</w:t>
      </w:r>
      <w:r>
        <w:rPr>
          <w:b w:val="0"/>
          <w:i w:val="0"/>
          <w:color w:val="1C1F26"/>
          <w:sz w:val="21"/>
          <w:rFonts w:ascii="Palatino Linotype" w:hAnsi="Palatino Linotype" w:cs="Palatino Linotype"/>
        </w:rPr>
        <w:t xml:space="preserve"> — cada dimensión con su peso en porcentaje y, cuando los pesos no son iguales, por qué no lo son, en una frase escrita para que la lea el alumno.</w:t>
      </w:r>
    </w:p>
    <w:p>
      <w:pPr>
        <w:pStyle w:val="ListBullet"/>
        <w:spacing w:after="60"/>
      </w:pPr>
      <w:r>
        <w:rPr>
          <w:b/>
          <w:i w:val="0"/>
          <w:color w:val="1C1F26"/>
          <w:sz w:val="21"/>
          <w:rFonts w:ascii="Palatino Linotype" w:hAnsi="Palatino Linotype" w:cs="Palatino Linotype"/>
        </w:rPr>
        <w:t>Cómo llegar al nivel excelente</w:t>
      </w:r>
      <w:r>
        <w:rPr>
          <w:b w:val="0"/>
          <w:i w:val="0"/>
          <w:color w:val="1C1F26"/>
          <w:sz w:val="21"/>
          <w:rFonts w:ascii="Palatino Linotype" w:hAnsi="Palatino Linotype" w:cs="Palatino Linotype"/>
        </w:rPr>
        <w:t xml:space="preserve"> — el descriptor más alto de cada dimensión, convertido en instrucción accionable.</w:t>
      </w:r>
    </w:p>
    <w:p>
      <w:pPr>
        <w:pStyle w:val="ListBullet"/>
        <w:spacing w:after="60"/>
      </w:pPr>
      <w:r>
        <w:rPr>
          <w:b/>
          <w:i w:val="0"/>
          <w:color w:val="1C1F26"/>
          <w:sz w:val="21"/>
          <w:rFonts w:ascii="Palatino Linotype" w:hAnsi="Palatino Linotype" w:cs="Palatino Linotype"/>
        </w:rPr>
        <w:t>Cómo se calcula la nota</w:t>
      </w:r>
      <w:r>
        <w:rPr>
          <w:b w:val="0"/>
          <w:i w:val="0"/>
          <w:color w:val="1C1F26"/>
          <w:sz w:val="21"/>
          <w:rFonts w:ascii="Palatino Linotype" w:hAnsi="Palatino Linotype" w:cs="Palatino Linotype"/>
        </w:rPr>
        <w:t xml:space="preserve"> — la escala elegida, sin letra pequeña.</w:t>
      </w:r>
    </w:p>
    <w:p>
      <w:pPr>
        <w:pStyle w:val="ListBullet"/>
        <w:spacing w:after="60"/>
      </w:pPr>
      <w:r>
        <w:rPr>
          <w:b/>
          <w:i w:val="0"/>
          <w:color w:val="1C1F26"/>
          <w:sz w:val="21"/>
          <w:rFonts w:ascii="Palatino Linotype" w:hAnsi="Palatino Linotype" w:cs="Palatino Linotype"/>
        </w:rPr>
        <w:t>Un guion para presentarla en clase</w:t>
      </w:r>
      <w:r>
        <w:rPr>
          <w:b w:val="0"/>
          <w:i w:val="0"/>
          <w:color w:val="1C1F26"/>
          <w:sz w:val="21"/>
          <w:rFonts w:ascii="Palatino Linotype" w:hAnsi="Palatino Linotype" w:cs="Palatino Linotype"/>
        </w:rPr>
        <w:t xml:space="preserve"> — media página para ti: apertura, recorrido dimensión a dimensión, un ejemplo contrastado de N2 frente a N4 y dos preguntas para lanzar al grupo. Pensado para cinco o diez minutos.</w:t>
      </w:r>
    </w:p>
    <w:p>
      <w:pPr>
        <w:pStyle w:val="ListBullet"/>
        <w:spacing w:after="60"/>
      </w:pPr>
      <w:r>
        <w:rPr>
          <w:b/>
          <w:i w:val="0"/>
          <w:color w:val="1C1F26"/>
          <w:sz w:val="21"/>
          <w:rFonts w:ascii="Palatino Linotype" w:hAnsi="Palatino Linotype" w:cs="Palatino Linotype"/>
        </w:rPr>
        <w:t>El resultado de un alumno concreto</w:t>
      </w:r>
      <w:r>
        <w:rPr>
          <w:b w:val="0"/>
          <w:i w:val="0"/>
          <w:color w:val="1C1F26"/>
          <w:sz w:val="21"/>
          <w:rFonts w:ascii="Palatino Linotype" w:hAnsi="Palatino Linotype" w:cs="Palatino Linotype"/>
        </w:rPr>
        <w:t xml:space="preserve"> — si ya has calificado, un desplegable muestra su nivel y sus puntos por dimensión y la nota final. Para la entrega individual.</w:t>
      </w:r>
    </w:p>
    <w:p>
      <w:pPr>
        <w:keepNext/>
        <w:spacing w:before="400" w:after="100"/>
      </w:pPr>
      <w:r>
        <w:rPr>
          <w:b/>
          <w:i w:val="0"/>
          <w:color w:val="7A3B2E"/>
          <w:sz w:val="30"/>
          <w:rFonts w:ascii="Palatino Linotype" w:hAnsi="Palatino Linotype" w:cs="Palatino Linotype"/>
        </w:rPr>
        <w:t>5 · Mientras tú decides, la app vigila</w:t>
      </w:r>
    </w:p>
    <w:p>
      <w:r>
        <w:rPr>
          <w:b w:val="0"/>
          <w:i w:val="0"/>
          <w:color w:val="1C1F26"/>
          <w:sz w:val="21"/>
          <w:rFonts w:ascii="Palatino Linotype" w:hAnsi="Palatino Linotype" w:cs="Palatino Linotype"/>
        </w:rPr>
        <w:t>Esto ocurre solo, sin que tengas que pedirlo, y es lo que distingue a la aplicación de una plantilla en blanco: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381"/>
            <w:shd w:val="clear" w:fill="F4F2EE"/>
          </w:tcPr>
          <w:p>
            <w:pPr>
              <w:spacing w:before="60" w:after="60"/>
            </w:pPr>
            <w:r>
              <w:rPr>
                <w:b/>
                <w:i w:val="0"/>
                <w:color w:val="1C1F26"/>
                <w:sz w:val="19"/>
                <w:rFonts w:ascii="Palatino Linotype" w:hAnsi="Palatino Linotype" w:cs="Palatino Linotype"/>
              </w:rPr>
              <w:t>Qué vigila</w:t>
            </w:r>
          </w:p>
        </w:tc>
        <w:tc>
          <w:tcPr>
            <w:tcW w:type="dxa" w:w="7030"/>
            <w:shd w:val="clear" w:fill="F4F2EE"/>
          </w:tcPr>
          <w:p>
            <w:pPr>
              <w:spacing w:before="60" w:after="60"/>
            </w:pPr>
            <w:r>
              <w:rPr>
                <w:b/>
                <w:i w:val="0"/>
                <w:color w:val="1C1F26"/>
                <w:sz w:val="19"/>
                <w:rFonts w:ascii="Palatino Linotype" w:hAnsi="Palatino Linotype" w:cs="Palatino Linotype"/>
              </w:rPr>
              <w:t>Qué te dice</w:t>
            </w:r>
          </w:p>
        </w:tc>
      </w:tr>
      <w:tr>
        <w:tc>
          <w:tcPr>
            <w:tcW w:type="dxa" w:w="2381"/>
          </w:tcPr>
          <w:p>
            <w:pPr>
              <w:spacing w:before="60" w:after="60"/>
            </w:pPr>
            <w:r>
              <w:rPr>
                <w:b w:val="0"/>
                <w:i w:val="0"/>
                <w:color w:val="1C1F26"/>
                <w:sz w:val="19"/>
                <w:rFonts w:ascii="Palatino Linotype" w:hAnsi="Palatino Linotype" w:cs="Palatino Linotype"/>
              </w:rPr>
              <w:t>Salud del contenido</w:t>
            </w:r>
          </w:p>
        </w:tc>
        <w:tc>
          <w:tcPr>
            <w:tcW w:type="dxa" w:w="7030"/>
          </w:tcPr>
          <w:p>
            <w:pPr>
              <w:spacing w:before="60" w:after="60"/>
            </w:pPr>
            <w:r>
              <w:rPr>
                <w:b w:val="0"/>
                <w:i w:val="0"/>
                <w:color w:val="1C1F26"/>
                <w:sz w:val="19"/>
                <w:rFonts w:ascii="Palatino Linotype" w:hAnsi="Palatino Linotype" w:cs="Palatino Linotype"/>
              </w:rPr>
              <w:t xml:space="preserve">Un validador con </w:t>
            </w:r>
            <w:r>
              <w:rPr>
                <w:b/>
                <w:i w:val="0"/>
                <w:color w:val="1C1F26"/>
                <w:sz w:val="19"/>
                <w:rFonts w:ascii="Palatino Linotype" w:hAnsi="Palatino Linotype" w:cs="Palatino Linotype"/>
              </w:rPr>
              <w:t>veintiuna reglas</w:t>
            </w:r>
            <w:r>
              <w:rPr>
                <w:b w:val="0"/>
                <w:i w:val="0"/>
                <w:color w:val="1C1F26"/>
                <w:sz w:val="19"/>
                <w:rFonts w:ascii="Palatino Linotype" w:hAnsi="Palatino Linotype" w:cs="Palatino Linotype"/>
              </w:rPr>
              <w:t xml:space="preserve"> comprueba los descriptores: que ninguno diga «adecuadamente» o «bastante bien», que todos empiecen por un verbo observable, que el nivel más bajo describa lo que el alumno sí hace y no lo que le falta, que ninguna penalización castigue dos veces lo mismo. Si algo no pasa, lo dice arriba del todo — y explica la regla.</w:t>
            </w:r>
          </w:p>
        </w:tc>
      </w:tr>
      <w:tr>
        <w:tc>
          <w:tcPr>
            <w:tcW w:type="dxa" w:w="2381"/>
          </w:tcPr>
          <w:p>
            <w:pPr>
              <w:spacing w:before="60" w:after="60"/>
            </w:pPr>
            <w:r>
              <w:rPr>
                <w:b w:val="0"/>
                <w:i w:val="0"/>
                <w:color w:val="1C1F26"/>
                <w:sz w:val="19"/>
                <w:rFonts w:ascii="Palatino Linotype" w:hAnsi="Palatino Linotype" w:cs="Palatino Linotype"/>
              </w:rPr>
              <w:t>Progresión entre cursos</w:t>
            </w:r>
          </w:p>
        </w:tc>
        <w:tc>
          <w:tcPr>
            <w:tcW w:type="dxa" w:w="7030"/>
          </w:tcPr>
          <w:p>
            <w:pPr>
              <w:spacing w:before="60" w:after="60"/>
            </w:pPr>
            <w:r>
              <w:rPr>
                <w:b w:val="0"/>
                <w:i w:val="0"/>
                <w:color w:val="1C1F26"/>
                <w:sz w:val="19"/>
                <w:rFonts w:ascii="Palatino Linotype" w:hAnsi="Palatino Linotype" w:cs="Palatino Linotype"/>
              </w:rPr>
              <w:t>Avisa si se mezclan dimensiones con exigencia muy dispar.</w:t>
            </w:r>
          </w:p>
        </w:tc>
      </w:tr>
      <w:tr>
        <w:tc>
          <w:tcPr>
            <w:tcW w:type="dxa" w:w="2381"/>
          </w:tcPr>
          <w:p>
            <w:pPr>
              <w:spacing w:before="60" w:after="60"/>
            </w:pPr>
            <w:r>
              <w:rPr>
                <w:b w:val="0"/>
                <w:i w:val="0"/>
                <w:color w:val="1C1F26"/>
                <w:sz w:val="19"/>
                <w:rFonts w:ascii="Palatino Linotype" w:hAnsi="Palatino Linotype" w:cs="Palatino Linotype"/>
              </w:rPr>
              <w:t>Reparto de pesos</w:t>
            </w:r>
          </w:p>
        </w:tc>
        <w:tc>
          <w:tcPr>
            <w:tcW w:type="dxa" w:w="7030"/>
          </w:tcPr>
          <w:p>
            <w:pPr>
              <w:spacing w:before="60" w:after="60"/>
            </w:pPr>
            <w:r>
              <w:rPr>
                <w:b w:val="0"/>
                <w:i w:val="0"/>
                <w:color w:val="1C1F26"/>
                <w:sz w:val="19"/>
                <w:rFonts w:ascii="Palatino Linotype" w:hAnsi="Palatino Linotype" w:cs="Palatino Linotype"/>
              </w:rPr>
              <w:t>Avisa si una dimensión pasa del 40 % o se queda por debajo del 5 %. Avisa, no bloquea.</w:t>
            </w:r>
          </w:p>
        </w:tc>
      </w:tr>
      <w:tr>
        <w:tc>
          <w:tcPr>
            <w:tcW w:type="dxa" w:w="2381"/>
          </w:tcPr>
          <w:p>
            <w:pPr>
              <w:spacing w:before="60" w:after="60"/>
            </w:pPr>
            <w:r>
              <w:rPr>
                <w:b w:val="0"/>
                <w:i w:val="0"/>
                <w:color w:val="1C1F26"/>
                <w:sz w:val="19"/>
                <w:rFonts w:ascii="Palatino Linotype" w:hAnsi="Palatino Linotype" w:cs="Palatino Linotype"/>
              </w:rPr>
              <w:t>Complejidad</w:t>
            </w:r>
          </w:p>
        </w:tc>
        <w:tc>
          <w:tcPr>
            <w:tcW w:type="dxa" w:w="7030"/>
          </w:tcPr>
          <w:p>
            <w:pPr>
              <w:spacing w:before="60" w:after="60"/>
            </w:pPr>
            <w:r>
              <w:rPr>
                <w:b w:val="0"/>
                <w:i w:val="0"/>
                <w:color w:val="1C1F26"/>
                <w:sz w:val="19"/>
                <w:rFonts w:ascii="Palatino Linotype" w:hAnsi="Palatino Linotype" w:cs="Palatino Linotype"/>
              </w:rPr>
              <w:t>Un indicador cuenta dimensiones y bloques, y te avisa activamente si pasas de cinco dimensiones en algo que no es un producto final. Más filas no es más rigor: es más corrección.</w:t>
            </w:r>
          </w:p>
        </w:tc>
      </w:tr>
      <w:tr>
        <w:tc>
          <w:tcPr>
            <w:tcW w:type="dxa" w:w="2381"/>
          </w:tcPr>
          <w:p>
            <w:pPr>
              <w:spacing w:before="60" w:after="60"/>
            </w:pPr>
            <w:r>
              <w:rPr>
                <w:b w:val="0"/>
                <w:i w:val="0"/>
                <w:color w:val="1C1F26"/>
                <w:sz w:val="19"/>
                <w:rFonts w:ascii="Palatino Linotype" w:hAnsi="Palatino Linotype" w:cs="Palatino Linotype"/>
              </w:rPr>
              <w:t>Microexplicaciones</w:t>
            </w:r>
          </w:p>
        </w:tc>
        <w:tc>
          <w:tcPr>
            <w:tcW w:type="dxa" w:w="7030"/>
          </w:tcPr>
          <w:p>
            <w:pPr>
              <w:spacing w:before="60" w:after="60"/>
            </w:pPr>
            <w:r>
              <w:rPr>
                <w:b w:val="0"/>
                <w:i w:val="0"/>
                <w:color w:val="1C1F26"/>
                <w:sz w:val="19"/>
                <w:rFonts w:ascii="Palatino Linotype" w:hAnsi="Palatino Linotype" w:cs="Palatino Linotype"/>
              </w:rPr>
              <w:t>Cada control lleva un «¿por qué?» desplegable. No se imprimen: son para ti mientras aprendes, no para la hoja del aula.</w:t>
            </w:r>
          </w:p>
        </w:tc>
      </w:tr>
    </w:tbl>
    <w:p>
      <w:pPr>
        <w:spacing w:after="0"/>
      </w:pPr>
    </w:p>
    <w:p>
      <w:pPr>
        <w:keepNext/>
        <w:spacing w:before="400" w:after="100"/>
      </w:pPr>
      <w:r>
        <w:rPr>
          <w:b/>
          <w:i w:val="0"/>
          <w:color w:val="7A3B2E"/>
          <w:sz w:val="30"/>
          <w:rFonts w:ascii="Palatino Linotype" w:hAnsi="Palatino Linotype" w:cs="Palatino Linotype"/>
        </w:rPr>
        <w:t>6 · «Ajustar»: cuando quieres tocar algo</w:t>
      </w:r>
    </w:p>
    <w:p>
      <w:r>
        <w:rPr>
          <w:b w:val="0"/>
          <w:i w:val="0"/>
          <w:color w:val="1C1F26"/>
          <w:sz w:val="21"/>
          <w:rFonts w:ascii="Palatino Linotype" w:hAnsi="Palatino Linotype" w:cs="Palatino Linotype"/>
        </w:rPr>
        <w:t>Desde la vista previa, el botón «Ajustar» abre el modo avanzado. Hoy hace dos cosas, y las dos importan:</w:t>
      </w:r>
    </w:p>
    <w:p>
      <w:pPr>
        <w:pStyle w:val="ListBullet"/>
        <w:spacing w:after="60"/>
      </w:pPr>
      <w:r>
        <w:rPr>
          <w:b/>
          <w:i w:val="0"/>
          <w:color w:val="1C1F26"/>
          <w:sz w:val="21"/>
          <w:rFonts w:ascii="Palatino Linotype" w:hAnsi="Palatino Linotype" w:cs="Palatino Linotype"/>
        </w:rPr>
        <w:t>Marcar y desmarcar dimensiones</w:t>
      </w:r>
      <w:r>
        <w:rPr>
          <w:b w:val="0"/>
          <w:i w:val="0"/>
          <w:color w:val="1C1F26"/>
          <w:sz w:val="21"/>
          <w:rFonts w:ascii="Palatino Linotype" w:hAnsi="Palatino Linotype" w:cs="Palatino Linotype"/>
        </w:rPr>
        <w:t>, agrupadas por bloque del currículo (A, B, C y D). Si en esta tarea no vas a valorar la corrección normativa, la quitas.</w:t>
      </w:r>
    </w:p>
    <w:p>
      <w:pPr>
        <w:pStyle w:val="ListBullet"/>
        <w:spacing w:after="60"/>
      </w:pPr>
      <w:r>
        <w:rPr>
          <w:b/>
          <w:i w:val="0"/>
          <w:color w:val="1C1F26"/>
          <w:sz w:val="21"/>
          <w:rFonts w:ascii="Palatino Linotype" w:hAnsi="Palatino Linotype" w:cs="Palatino Linotype"/>
        </w:rPr>
        <w:t>Mover los pesos</w:t>
      </w:r>
      <w:r>
        <w:rPr>
          <w:b w:val="0"/>
          <w:i w:val="0"/>
          <w:color w:val="1C1F26"/>
          <w:sz w:val="21"/>
          <w:rFonts w:ascii="Palatino Linotype" w:hAnsi="Palatino Linotype" w:cs="Palatino Linotype"/>
        </w:rPr>
        <w:t xml:space="preserve"> con un deslizador de 0 a 100 por dimensión. Al soltar, el conjunto se normaliza a 100 y una barra te enseña el reparto de un vistazo. Si decides que la ortografía vale el 50 % en esta tarea concreta, la app te lo advierte una vez y te deja hacerlo: la decisión de calificación es tuya.</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100"/>
            </w:pPr>
            <w:r>
              <w:rPr>
                <w:b w:val="0"/>
                <w:i w:val="0"/>
                <w:color w:val="1C1F26"/>
                <w:sz w:val="20"/>
                <w:rFonts w:ascii="Palatino Linotype" w:hAnsi="Palatino Linotype" w:cs="Palatino Linotype"/>
              </w:rPr>
              <w:t>Lo que trae el pack es un punto de partida razonable, no una prescripción. Y lo que decidas se imprime en la ficha del alumno, que es donde de verdad importa que sea explícito.</w:t>
            </w:r>
          </w:p>
        </w:tc>
      </w:tr>
    </w:tbl>
    <w:p>
      <w:pPr>
        <w:spacing w:after="0"/>
      </w:pPr>
    </w:p>
    <w:p>
      <w:pPr>
        <w:keepNext/>
        <w:spacing w:before="400" w:after="100"/>
      </w:pPr>
      <w:r>
        <w:rPr>
          <w:b/>
          <w:i w:val="0"/>
          <w:color w:val="7A3B2E"/>
          <w:sz w:val="30"/>
          <w:rFonts w:ascii="Palatino Linotype" w:hAnsi="Palatino Linotype" w:cs="Palatino Linotype"/>
        </w:rPr>
        <w:t>7 · «Calificar»: de la rúbrica a la nota</w:t>
      </w:r>
    </w:p>
    <w:p>
      <w:r>
        <w:rPr>
          <w:b w:val="0"/>
          <w:i w:val="0"/>
          <w:color w:val="1C1F26"/>
          <w:sz w:val="21"/>
          <w:rFonts w:ascii="Palatino Linotype" w:hAnsi="Palatino Linotype" w:cs="Palatino Linotype"/>
        </w:rPr>
        <w:t>No estás obligado a poner número. La app funciona entera en modo cualitativo: nivel alcanzado y descriptor, que es lo que sirve para dar retroalimentación durante el proceso. Pero cuando hace falta la nota, el botón «Calificar» la calcula y la explica.</w:t>
      </w:r>
    </w:p>
    <w:p>
      <w:pPr>
        <w:keepNext/>
        <w:spacing w:before="240" w:after="60"/>
      </w:pPr>
      <w:r>
        <w:rPr>
          <w:b/>
          <w:i w:val="0"/>
          <w:color w:val="1C1F26"/>
          <w:sz w:val="23"/>
          <w:rFonts w:ascii="Palatino Linotype" w:hAnsi="Palatino Linotype" w:cs="Palatino Linotype"/>
        </w:rPr>
        <w:t>Los cuatro niveles y sus bandas</w:t>
      </w:r>
    </w:p>
    <w:p>
      <w:r>
        <w:rPr>
          <w:b w:val="0"/>
          <w:i w:val="0"/>
          <w:color w:val="1C1F26"/>
          <w:sz w:val="21"/>
          <w:rFonts w:ascii="Palatino Linotype" w:hAnsi="Palatino Linotype" w:cs="Palatino Linotype"/>
        </w:rPr>
        <w:t>Cuatro niveles siempre; no es configurable. Los nombres y las bandas son los mismos que usa el material que ya está en clase, para que el alumno y su familia no reciban una palabra distinta según la herramienta.</w:t>
      </w:r>
    </w:p>
    <w:tbl>
      <w:tblPr>
        <w:tblW w:type="auto" w:w="0"/>
        <w:tblLayout w:type="autofit"/>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2353"/>
        <w:gridCol w:w="2353"/>
        <w:gridCol w:w="2353"/>
        <w:gridCol w:w="2353"/>
      </w:tblGrid>
      <w:tr>
        <w:tc>
          <w:tcPr>
            <w:tcW w:type="dxa" w:w="2353"/>
            <w:shd w:val="clear" w:fill="F4F2EE"/>
          </w:tcPr>
          <w:p>
            <w:pPr>
              <w:spacing w:before="60" w:after="60"/>
              <w:jc w:val="center"/>
            </w:pPr>
            <w:r>
              <w:rPr>
                <w:b/>
                <w:i w:val="0"/>
                <w:color w:val="1C1F26"/>
                <w:sz w:val="19"/>
                <w:rFonts w:ascii="Palatino Linotype" w:hAnsi="Palatino Linotype" w:cs="Palatino Linotype"/>
              </w:rPr>
              <w:t>N1 · Iniciado</w:t>
            </w:r>
          </w:p>
        </w:tc>
        <w:tc>
          <w:tcPr>
            <w:tcW w:type="dxa" w:w="2353"/>
            <w:shd w:val="clear" w:fill="F4F2EE"/>
          </w:tcPr>
          <w:p>
            <w:pPr>
              <w:spacing w:before="60" w:after="60"/>
              <w:jc w:val="center"/>
            </w:pPr>
            <w:r>
              <w:rPr>
                <w:b/>
                <w:i w:val="0"/>
                <w:color w:val="1C1F26"/>
                <w:sz w:val="19"/>
                <w:rFonts w:ascii="Palatino Linotype" w:hAnsi="Palatino Linotype" w:cs="Palatino Linotype"/>
              </w:rPr>
              <w:t>N2 · Suficiente</w:t>
            </w:r>
          </w:p>
        </w:tc>
        <w:tc>
          <w:tcPr>
            <w:tcW w:type="dxa" w:w="2353"/>
            <w:shd w:val="clear" w:fill="F4F2EE"/>
          </w:tcPr>
          <w:p>
            <w:pPr>
              <w:spacing w:before="60" w:after="60"/>
              <w:jc w:val="center"/>
            </w:pPr>
            <w:r>
              <w:rPr>
                <w:b/>
                <w:i w:val="0"/>
                <w:color w:val="1C1F26"/>
                <w:sz w:val="19"/>
                <w:rFonts w:ascii="Palatino Linotype" w:hAnsi="Palatino Linotype" w:cs="Palatino Linotype"/>
              </w:rPr>
              <w:t>N3 · Notable</w:t>
            </w:r>
          </w:p>
        </w:tc>
        <w:tc>
          <w:tcPr>
            <w:tcW w:type="dxa" w:w="2353"/>
            <w:shd w:val="clear" w:fill="F4F2EE"/>
          </w:tcPr>
          <w:p>
            <w:pPr>
              <w:spacing w:before="60" w:after="60"/>
              <w:jc w:val="center"/>
            </w:pPr>
            <w:r>
              <w:rPr>
                <w:b/>
                <w:i w:val="0"/>
                <w:color w:val="1C1F26"/>
                <w:sz w:val="19"/>
                <w:rFonts w:ascii="Palatino Linotype" w:hAnsi="Palatino Linotype" w:cs="Palatino Linotype"/>
              </w:rPr>
              <w:t>N4 · Excelente</w:t>
            </w:r>
          </w:p>
        </w:tc>
      </w:tr>
      <w:tr>
        <w:tc>
          <w:tcPr>
            <w:tcW w:type="dxa" w:w="2353"/>
          </w:tcPr>
          <w:p>
            <w:pPr>
              <w:spacing w:before="60" w:after="60"/>
              <w:jc w:val="center"/>
            </w:pPr>
            <w:r>
              <w:rPr>
                <w:b w:val="0"/>
                <w:i w:val="0"/>
                <w:color w:val="1C1F26"/>
                <w:sz w:val="19"/>
                <w:rFonts w:ascii="Palatino Linotype" w:hAnsi="Palatino Linotype" w:cs="Palatino Linotype"/>
              </w:rPr>
              <w:t>0 – 4,9</w:t>
            </w:r>
          </w:p>
        </w:tc>
        <w:tc>
          <w:tcPr>
            <w:tcW w:type="dxa" w:w="2353"/>
          </w:tcPr>
          <w:p>
            <w:pPr>
              <w:spacing w:before="60" w:after="60"/>
              <w:jc w:val="center"/>
            </w:pPr>
            <w:r>
              <w:rPr>
                <w:b w:val="0"/>
                <w:i w:val="0"/>
                <w:color w:val="1C1F26"/>
                <w:sz w:val="19"/>
                <w:rFonts w:ascii="Palatino Linotype" w:hAnsi="Palatino Linotype" w:cs="Palatino Linotype"/>
              </w:rPr>
              <w:t>5 – 6,9</w:t>
            </w:r>
          </w:p>
        </w:tc>
        <w:tc>
          <w:tcPr>
            <w:tcW w:type="dxa" w:w="2353"/>
          </w:tcPr>
          <w:p>
            <w:pPr>
              <w:spacing w:before="60" w:after="60"/>
              <w:jc w:val="center"/>
            </w:pPr>
            <w:r>
              <w:rPr>
                <w:b w:val="0"/>
                <w:i w:val="0"/>
                <w:color w:val="1C1F26"/>
                <w:sz w:val="19"/>
                <w:rFonts w:ascii="Palatino Linotype" w:hAnsi="Palatino Linotype" w:cs="Palatino Linotype"/>
              </w:rPr>
              <w:t>7 – 8,9</w:t>
            </w:r>
          </w:p>
        </w:tc>
        <w:tc>
          <w:tcPr>
            <w:tcW w:type="dxa" w:w="2353"/>
          </w:tcPr>
          <w:p>
            <w:pPr>
              <w:spacing w:before="60" w:after="60"/>
              <w:jc w:val="center"/>
            </w:pPr>
            <w:r>
              <w:rPr>
                <w:b w:val="0"/>
                <w:i w:val="0"/>
                <w:color w:val="1C1F26"/>
                <w:sz w:val="19"/>
                <w:rFonts w:ascii="Palatino Linotype" w:hAnsi="Palatino Linotype" w:cs="Palatino Linotype"/>
              </w:rPr>
              <w:t>9 – 10</w:t>
            </w:r>
          </w:p>
        </w:tc>
      </w:tr>
    </w:tbl>
    <w:p>
      <w:pPr>
        <w:spacing w:after="0"/>
      </w:pPr>
    </w:p>
    <w:p>
      <w:pPr>
        <w:keepNext/>
        <w:spacing w:before="240" w:after="60"/>
      </w:pPr>
      <w:r>
        <w:rPr>
          <w:b/>
          <w:i w:val="0"/>
          <w:color w:val="1C1F26"/>
          <w:sz w:val="23"/>
          <w:rFonts w:ascii="Palatino Linotype" w:hAnsi="Palatino Linotype" w:cs="Palatino Linotype"/>
        </w:rPr>
        <w:t>Qué puedes hacer en esa pantalla</w:t>
      </w:r>
    </w:p>
    <w:p>
      <w:pPr>
        <w:pStyle w:val="ListBullet"/>
        <w:spacing w:after="60"/>
      </w:pPr>
      <w:r>
        <w:rPr>
          <w:b/>
          <w:i w:val="0"/>
          <w:color w:val="1C1F26"/>
          <w:sz w:val="21"/>
          <w:rFonts w:ascii="Palatino Linotype" w:hAnsi="Palatino Linotype" w:cs="Palatino Linotype"/>
        </w:rPr>
        <w:t>Elegir el nivel de cada dimensión</w:t>
      </w:r>
      <w:r>
        <w:rPr>
          <w:b w:val="0"/>
          <w:i w:val="0"/>
          <w:color w:val="1C1F26"/>
          <w:sz w:val="21"/>
          <w:rFonts w:ascii="Palatino Linotype" w:hAnsi="Palatino Linotype" w:cs="Palatino Linotype"/>
        </w:rPr>
        <w:t xml:space="preserve"> leyendo su descriptor, o —en las dimensiones que traen matriz contable— marcar directamente la banda de cada componente: «3,0 puntos si emplea cuatro o más tipos de marcador; 2,0 si emplea dos o tres». Eso se cuenta, no se estima.</w:t>
      </w:r>
    </w:p>
    <w:p>
      <w:pPr>
        <w:pStyle w:val="ListBullet"/>
        <w:spacing w:after="60"/>
      </w:pPr>
      <w:r>
        <w:rPr>
          <w:b/>
          <w:i w:val="0"/>
          <w:color w:val="1C1F26"/>
          <w:sz w:val="21"/>
          <w:rFonts w:ascii="Palatino Linotype" w:hAnsi="Palatino Linotype" w:cs="Palatino Linotype"/>
        </w:rPr>
        <w:t>Marcar las faltas por tramos.</w:t>
      </w:r>
      <w:r>
        <w:rPr>
          <w:b w:val="0"/>
          <w:i w:val="0"/>
          <w:color w:val="1C1F26"/>
          <w:sz w:val="21"/>
          <w:rFonts w:ascii="Palatino Linotype" w:hAnsi="Palatino Linotype" w:cs="Palatino Linotype"/>
        </w:rPr>
        <w:t xml:space="preserve"> Las bandas de ortografía no están escritas en faltas absolutas: se recortan contra la longitud esperada del texto, así que las mismas seis faltas no pesan igual en un resumen breve que en un texto largo. Son cinco tramos, y cada tarea y cada curso tienen los suyos: en el resumen el último empieza en ocho faltas; en el texto expositivo de 4.º de ESO, en diecinueve.</w:t>
      </w:r>
    </w:p>
    <w:p>
      <w:pPr>
        <w:pStyle w:val="ListBullet"/>
        <w:spacing w:after="60"/>
      </w:pPr>
      <w:r>
        <w:rPr>
          <w:b/>
          <w:i w:val="0"/>
          <w:color w:val="1C1F26"/>
          <w:sz w:val="21"/>
          <w:rFonts w:ascii="Palatino Linotype" w:hAnsi="Palatino Linotype" w:cs="Palatino Linotype"/>
        </w:rPr>
        <w:t>Contar penalizaciones</w:t>
      </w:r>
      <w:r>
        <w:rPr>
          <w:b w:val="0"/>
          <w:i w:val="0"/>
          <w:color w:val="1C1F26"/>
          <w:sz w:val="21"/>
          <w:rFonts w:ascii="Palatino Linotype" w:hAnsi="Palatino Linotype" w:cs="Palatino Linotype"/>
        </w:rPr>
        <w:t>, cada una con su tope declarado: nunca pueden dejar una dimensión en negativo.</w:t>
      </w:r>
    </w:p>
    <w:p>
      <w:pPr>
        <w:pStyle w:val="ListBullet"/>
        <w:spacing w:after="60"/>
      </w:pPr>
      <w:r>
        <w:rPr>
          <w:b/>
          <w:i w:val="0"/>
          <w:color w:val="1C1F26"/>
          <w:sz w:val="21"/>
          <w:rFonts w:ascii="Palatino Linotype" w:hAnsi="Palatino Linotype" w:cs="Palatino Linotype"/>
        </w:rPr>
        <w:t>Aplicar el descuento global</w:t>
      </w:r>
      <w:r>
        <w:rPr>
          <w:b w:val="0"/>
          <w:i w:val="0"/>
          <w:color w:val="1C1F26"/>
          <w:sz w:val="21"/>
          <w:rFonts w:ascii="Palatino Linotype" w:hAnsi="Palatino Linotype" w:cs="Palatino Linotype"/>
        </w:rPr>
        <w:t xml:space="preserve"> de ortografía y presentación de la escala de estimación, con tope de −2 puntos sobre 10.</w:t>
      </w:r>
    </w:p>
    <w:p>
      <w:pPr>
        <w:pStyle w:val="ListBullet"/>
        <w:spacing w:after="60"/>
      </w:pPr>
      <w:r>
        <w:rPr>
          <w:b/>
          <w:i w:val="0"/>
          <w:color w:val="1C1F26"/>
          <w:sz w:val="21"/>
          <w:rFonts w:ascii="Palatino Linotype" w:hAnsi="Palatino Linotype" w:cs="Palatino Linotype"/>
        </w:rPr>
        <w:t>Elegir escala</w:t>
      </w:r>
      <w:r>
        <w:rPr>
          <w:b w:val="0"/>
          <w:i w:val="0"/>
          <w:color w:val="1C1F26"/>
          <w:sz w:val="21"/>
          <w:rFonts w:ascii="Palatino Linotype" w:hAnsi="Palatino Linotype" w:cs="Palatino Linotype"/>
        </w:rPr>
        <w:t>: equilibrada (2,5 · 5 · 7,5 · 10), que es la de por defecto y evita el cero a quien ha producido algo aunque sea flojo, o exigente (0 · 5 · 7,5 · 10), que reserva el cero al trabajo no hecho.</w:t>
      </w:r>
    </w:p>
    <w:p>
      <w:pPr>
        <w:pStyle w:val="ListBullet"/>
        <w:spacing w:after="60"/>
      </w:pPr>
      <w:r>
        <w:rPr>
          <w:b/>
          <w:i w:val="0"/>
          <w:color w:val="1C1F26"/>
          <w:sz w:val="21"/>
          <w:rFonts w:ascii="Palatino Linotype" w:hAnsi="Palatino Linotype" w:cs="Palatino Linotype"/>
        </w:rPr>
        <w:t>Guardar alumno por alumno.</w:t>
      </w:r>
      <w:r>
        <w:rPr>
          <w:b w:val="0"/>
          <w:i w:val="0"/>
          <w:color w:val="1C1F26"/>
          <w:sz w:val="21"/>
          <w:rFonts w:ascii="Palatino Linotype" w:hAnsi="Palatino Linotype" w:cs="Palatino Linotype"/>
        </w:rPr>
        <w:t xml:space="preserve"> Las calificaciones se quedan en tu propio equipo, agrupadas por actividad: puedes corregir treinta exámenes en tres tardes sin perder nada, y borrarlas cuando quieras.</w:t>
      </w:r>
    </w:p>
    <w:p>
      <w:pPr>
        <w:pStyle w:val="ListBullet"/>
        <w:spacing w:after="60"/>
      </w:pPr>
      <w:r>
        <w:rPr>
          <w:b/>
          <w:i w:val="0"/>
          <w:color w:val="1C1F26"/>
          <w:sz w:val="21"/>
          <w:rFonts w:ascii="Palatino Linotype" w:hAnsi="Palatino Linotype" w:cs="Palatino Linotype"/>
        </w:rPr>
        <w:t>Exportar las notas en «.csv»</w:t>
      </w:r>
      <w:r>
        <w:rPr>
          <w:b w:val="0"/>
          <w:i w:val="0"/>
          <w:color w:val="1C1F26"/>
          <w:sz w:val="21"/>
          <w:rFonts w:ascii="Palatino Linotype" w:hAnsi="Palatino Linotype" w:cs="Palatino Linotype"/>
        </w:rPr>
        <w:t xml:space="preserve"> con el botón que hay junto a la lista de alumnos guardados (apartado 8).</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Por qué esta nota aguanta una reclamación</w:t>
            </w:r>
          </w:p>
          <w:p>
            <w:pPr>
              <w:spacing w:after="100"/>
            </w:pPr>
            <w:r>
              <w:rPr>
                <w:b w:val="0"/>
                <w:i w:val="0"/>
                <w:color w:val="1C1F26"/>
                <w:sz w:val="20"/>
                <w:rFonts w:ascii="Palatino Linotype" w:hAnsi="Palatino Linotype" w:cs="Palatino Linotype"/>
              </w:rPr>
              <w:t>Porque cada punto tiene un sitio del que sale: la dimensión, el criterio oficial citado, la banda que se marcó y el peso que el alumno leyó en su ficha antes de la prueba. Y porque ninguna penalización puede castigar lo que un componente ya está midiendo — esa regla («doble castigo») está comprobada en todas las matrices del contenido.</w:t>
            </w:r>
          </w:p>
        </w:tc>
      </w:tr>
    </w:tbl>
    <w:p>
      <w:pPr>
        <w:spacing w:after="0"/>
      </w:pPr>
    </w:p>
    <w:p>
      <w:pPr>
        <w:keepNext/>
        <w:spacing w:before="400" w:after="100"/>
      </w:pPr>
      <w:r>
        <w:rPr>
          <w:b/>
          <w:i w:val="0"/>
          <w:color w:val="7A3B2E"/>
          <w:sz w:val="30"/>
          <w:rFonts w:ascii="Palatino Linotype" w:hAnsi="Palatino Linotype" w:cs="Palatino Linotype"/>
        </w:rPr>
        <w:t>8 · Llevar el trabajo a iDoceo</w:t>
      </w:r>
    </w:p>
    <w:p>
      <w:r>
        <w:rPr>
          <w:b w:val="0"/>
          <w:i w:val="0"/>
          <w:color w:val="1C1F26"/>
          <w:sz w:val="21"/>
          <w:rFonts w:ascii="Palatino Linotype" w:hAnsi="Palatino Linotype" w:cs="Palatino Linotype"/>
        </w:rPr>
        <w:t xml:space="preserve">iDoceo tiene </w:t>
      </w:r>
      <w:r>
        <w:rPr>
          <w:b/>
          <w:i w:val="0"/>
          <w:color w:val="1C1F26"/>
          <w:sz w:val="21"/>
          <w:rFonts w:ascii="Palatino Linotype" w:hAnsi="Palatino Linotype" w:cs="Palatino Linotype"/>
        </w:rPr>
        <w:t>dos importadores distintos</w:t>
      </w:r>
      <w:r>
        <w:rPr>
          <w:b w:val="0"/>
          <w:i w:val="0"/>
          <w:color w:val="1C1F26"/>
          <w:sz w:val="21"/>
          <w:rFonts w:ascii="Palatino Linotype" w:hAnsi="Palatino Linotype" w:cs="Palatino Linotype"/>
        </w:rPr>
        <w:t xml:space="preserve">, y la app escribe para los dos. No son complementarios: son </w:t>
      </w:r>
      <w:r>
        <w:rPr>
          <w:b/>
          <w:i w:val="0"/>
          <w:color w:val="1C1F26"/>
          <w:sz w:val="21"/>
          <w:rFonts w:ascii="Palatino Linotype" w:hAnsi="Palatino Linotype" w:cs="Palatino Linotype"/>
        </w:rPr>
        <w:t>dos caminos alternativos</w:t>
      </w:r>
      <w:r>
        <w:rPr>
          <w:b w:val="0"/>
          <w:i w:val="0"/>
          <w:color w:val="1C1F26"/>
          <w:sz w:val="21"/>
          <w:rFonts w:ascii="Palatino Linotype" w:hAnsi="Palatino Linotype" w:cs="Palatino Linotype"/>
        </w:rPr>
        <w:t>, y eliges tú, instrumento a instrumento. Los dos archivos son «.csv», el formato que los dos importadores aceptan, así que la exportación no necesita nada instalado y sigue funcionando sin conexión.</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2494"/>
            <w:shd w:val="clear" w:fill="F4F2EE"/>
          </w:tcPr>
          <w:p>
            <w:pPr>
              <w:spacing w:before="60" w:after="60"/>
            </w:pPr>
            <w:r>
              <w:rPr>
                <w:b/>
                <w:i w:val="0"/>
                <w:color w:val="1C1F26"/>
                <w:sz w:val="19"/>
                <w:rFonts w:ascii="Palatino Linotype" w:hAnsi="Palatino Linotype" w:cs="Palatino Linotype"/>
              </w:rPr>
              <w:t>El camino</w:t>
            </w:r>
          </w:p>
        </w:tc>
        <w:tc>
          <w:tcPr>
            <w:tcW w:type="dxa" w:w="3402"/>
            <w:shd w:val="clear" w:fill="F4F2EE"/>
          </w:tcPr>
          <w:p>
            <w:pPr>
              <w:spacing w:before="60" w:after="60"/>
            </w:pPr>
            <w:r>
              <w:rPr>
                <w:b/>
                <w:i w:val="0"/>
                <w:color w:val="1C1F26"/>
                <w:sz w:val="19"/>
                <w:rFonts w:ascii="Palatino Linotype" w:hAnsi="Palatino Linotype" w:cs="Palatino Linotype"/>
              </w:rPr>
              <w:t>Qué exportas</w:t>
            </w:r>
          </w:p>
        </w:tc>
        <w:tc>
          <w:tcPr>
            <w:tcW w:type="dxa" w:w="3515"/>
            <w:shd w:val="clear" w:fill="F4F2EE"/>
          </w:tcPr>
          <w:p>
            <w:pPr>
              <w:spacing w:before="60" w:after="60"/>
            </w:pPr>
            <w:r>
              <w:rPr>
                <w:b/>
                <w:i w:val="0"/>
                <w:color w:val="1C1F26"/>
                <w:sz w:val="19"/>
                <w:rFonts w:ascii="Palatino Linotype" w:hAnsi="Palatino Linotype" w:cs="Palatino Linotype"/>
              </w:rPr>
              <w:t>Qué pasa después</w:t>
            </w:r>
          </w:p>
        </w:tc>
      </w:tr>
      <w:tr>
        <w:tc>
          <w:tcPr>
            <w:tcW w:type="dxa" w:w="2494"/>
          </w:tcPr>
          <w:p>
            <w:pPr>
              <w:spacing w:before="60" w:after="60"/>
            </w:pPr>
            <w:r>
              <w:rPr>
                <w:b/>
                <w:i w:val="0"/>
                <w:color w:val="1C1F26"/>
                <w:sz w:val="19"/>
                <w:rFonts w:ascii="Palatino Linotype" w:hAnsi="Palatino Linotype" w:cs="Palatino Linotype"/>
              </w:rPr>
              <w:t>Exportar rúbrica (iDoceo)</w:t>
            </w:r>
            <w:r>
              <w:rPr>
                <w:b w:val="0"/>
                <w:i w:val="0"/>
                <w:color w:val="1C1F26"/>
                <w:sz w:val="19"/>
                <w:rFonts w:ascii="Palatino Linotype" w:hAnsi="Palatino Linotype" w:cs="Palatino Linotype"/>
              </w:rPr>
              <w:br/>
              <w:t>Botón de la vista previa</w:t>
            </w:r>
          </w:p>
        </w:tc>
        <w:tc>
          <w:tcPr>
            <w:tcW w:type="dxa" w:w="3402"/>
          </w:tcPr>
          <w:p>
            <w:pPr>
              <w:spacing w:before="60" w:after="60"/>
            </w:pPr>
            <w:r>
              <w:rPr>
                <w:b w:val="0"/>
                <w:i w:val="0"/>
                <w:color w:val="1C1F26"/>
                <w:sz w:val="19"/>
                <w:rFonts w:ascii="Palatino Linotype" w:hAnsi="Palatino Linotype" w:cs="Palatino Linotype"/>
              </w:rPr>
              <w:t>La matriz en blanco: criterios × niveles, con el peso de cada fila y el valor de cada nivel. Archivo «Rubrica_…csv».</w:t>
            </w:r>
          </w:p>
        </w:tc>
        <w:tc>
          <w:tcPr>
            <w:tcW w:type="dxa" w:w="3515"/>
          </w:tcPr>
          <w:p>
            <w:pPr>
              <w:spacing w:before="60" w:after="60"/>
            </w:pPr>
            <w:r>
              <w:rPr>
                <w:b w:val="0"/>
                <w:i w:val="0"/>
                <w:color w:val="1C1F26"/>
                <w:sz w:val="19"/>
                <w:rFonts w:ascii="Palatino Linotype" w:hAnsi="Palatino Linotype" w:cs="Palatino Linotype"/>
              </w:rPr>
              <w:t xml:space="preserve">Calificas </w:t>
            </w:r>
            <w:r>
              <w:rPr>
                <w:b/>
                <w:i w:val="0"/>
                <w:color w:val="1C1F26"/>
                <w:sz w:val="19"/>
                <w:rFonts w:ascii="Palatino Linotype" w:hAnsi="Palatino Linotype" w:cs="Palatino Linotype"/>
              </w:rPr>
              <w:t>dentro de iDoceo</w:t>
            </w:r>
            <w:r>
              <w:rPr>
                <w:b w:val="0"/>
                <w:i w:val="0"/>
                <w:color w:val="1C1F26"/>
                <w:sz w:val="19"/>
                <w:rFonts w:ascii="Palatino Linotype" w:hAnsi="Palatino Linotype" w:cs="Palatino Linotype"/>
              </w:rPr>
              <w:t>, tocando cada celda. La pantalla «Calificar» de esta app deja de usarse para ese instrumento.</w:t>
            </w:r>
          </w:p>
        </w:tc>
      </w:tr>
      <w:tr>
        <w:tc>
          <w:tcPr>
            <w:tcW w:type="dxa" w:w="2494"/>
          </w:tcPr>
          <w:p>
            <w:pPr>
              <w:spacing w:before="60" w:after="60"/>
            </w:pPr>
            <w:r>
              <w:rPr>
                <w:b/>
                <w:i w:val="0"/>
                <w:color w:val="1C1F26"/>
                <w:sz w:val="19"/>
                <w:rFonts w:ascii="Palatino Linotype" w:hAnsi="Palatino Linotype" w:cs="Palatino Linotype"/>
              </w:rPr>
              <w:t>Exportar CSV</w:t>
            </w:r>
            <w:r>
              <w:rPr>
                <w:b w:val="0"/>
                <w:i w:val="0"/>
                <w:color w:val="1C1F26"/>
                <w:sz w:val="19"/>
                <w:rFonts w:ascii="Palatino Linotype" w:hAnsi="Palatino Linotype" w:cs="Palatino Linotype"/>
              </w:rPr>
              <w:br/>
              <w:t>Botón de la pantalla «Calificar»</w:t>
            </w:r>
          </w:p>
        </w:tc>
        <w:tc>
          <w:tcPr>
            <w:tcW w:type="dxa" w:w="3402"/>
          </w:tcPr>
          <w:p>
            <w:pPr>
              <w:spacing w:before="60" w:after="60"/>
            </w:pPr>
            <w:r>
              <w:rPr>
                <w:b w:val="0"/>
                <w:i w:val="0"/>
                <w:color w:val="1C1F26"/>
                <w:sz w:val="19"/>
                <w:rFonts w:ascii="Palatino Linotype" w:hAnsi="Palatino Linotype" w:cs="Palatino Linotype"/>
              </w:rPr>
              <w:t>Una fila por alumno con su nota final del instrumento activo. Archivo «Notas_…csv».</w:t>
            </w:r>
          </w:p>
        </w:tc>
        <w:tc>
          <w:tcPr>
            <w:tcW w:type="dxa" w:w="3515"/>
          </w:tcPr>
          <w:p>
            <w:pPr>
              <w:spacing w:before="60" w:after="60"/>
            </w:pPr>
            <w:r>
              <w:rPr>
                <w:b w:val="0"/>
                <w:i w:val="0"/>
                <w:color w:val="1C1F26"/>
                <w:sz w:val="19"/>
                <w:rFonts w:ascii="Palatino Linotype" w:hAnsi="Palatino Linotype" w:cs="Palatino Linotype"/>
              </w:rPr>
              <w:t xml:space="preserve">Sigues calificando </w:t>
            </w:r>
            <w:r>
              <w:rPr>
                <w:b/>
                <w:i w:val="0"/>
                <w:color w:val="1C1F26"/>
                <w:sz w:val="19"/>
                <w:rFonts w:ascii="Palatino Linotype" w:hAnsi="Palatino Linotype" w:cs="Palatino Linotype"/>
              </w:rPr>
              <w:t>aquí</w:t>
            </w:r>
            <w:r>
              <w:rPr>
                <w:b w:val="0"/>
                <w:i w:val="0"/>
                <w:color w:val="1C1F26"/>
                <w:sz w:val="19"/>
                <w:rFonts w:ascii="Palatino Linotype" w:hAnsi="Palatino Linotype" w:cs="Palatino Linotype"/>
              </w:rPr>
              <w:t xml:space="preserve"> y iDoceo recibe solo el número, por su asistente general de importación de alumnos.</w:t>
            </w:r>
          </w:p>
        </w:tc>
      </w:tr>
    </w:tbl>
    <w:p>
      <w:pPr>
        <w:spacing w:after="0"/>
      </w:pP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Los dos caminos dan la misma aritmética</w:t>
            </w:r>
          </w:p>
          <w:p>
            <w:pPr>
              <w:spacing w:after="100"/>
            </w:pPr>
            <w:r>
              <w:rPr>
                <w:b w:val="0"/>
                <w:i w:val="0"/>
                <w:color w:val="1C1F26"/>
                <w:sz w:val="20"/>
                <w:rFonts w:ascii="Palatino Linotype" w:hAnsi="Palatino Linotype" w:cs="Palatino Linotype"/>
              </w:rPr>
              <w:t>Los valores de nivel que viajan dentro de la rúbrica exportada son los mismos de la escala equilibrada que usa «Calificar». Si algún día comparas las dos vías sobre el mismo alumno, el número coincide: no hay un modelo de cálculo para la app y otro para iDoceo.</w:t>
            </w:r>
          </w:p>
        </w:tc>
      </w:tr>
    </w:tbl>
    <w:p>
      <w:pPr>
        <w:spacing w:after="0"/>
      </w:pPr>
    </w:p>
    <w:p>
      <w:pPr>
        <w:keepNext/>
        <w:spacing w:before="400" w:after="100"/>
      </w:pPr>
      <w:r>
        <w:rPr>
          <w:b/>
          <w:i w:val="0"/>
          <w:color w:val="7A3B2E"/>
          <w:sz w:val="30"/>
          <w:rFonts w:ascii="Palatino Linotype" w:hAnsi="Palatino Linotype" w:cs="Palatino Linotype"/>
        </w:rPr>
        <w:t>9 · Qué contenido hay cargado hoy</w:t>
      </w:r>
    </w:p>
    <w:p>
      <w:r>
        <w:rPr>
          <w:b w:val="0"/>
          <w:i w:val="0"/>
          <w:color w:val="1C1F26"/>
          <w:sz w:val="21"/>
          <w:rFonts w:ascii="Palatino Linotype" w:hAnsi="Palatino Linotype" w:cs="Palatino Linotype"/>
        </w:rPr>
        <w:t xml:space="preserve">10 tipos de tarea, escritos curso a curso donde el currículo los sostiene: </w:t>
      </w:r>
      <w:r>
        <w:rPr>
          <w:b/>
          <w:i w:val="0"/>
          <w:color w:val="1C1F26"/>
          <w:sz w:val="21"/>
          <w:rFonts w:ascii="Palatino Linotype" w:hAnsi="Palatino Linotype" w:cs="Palatino Linotype"/>
        </w:rPr>
        <w:t>46 combinaciones de tarea y curso</w:t>
      </w:r>
      <w:r>
        <w:rPr>
          <w:b w:val="0"/>
          <w:i w:val="0"/>
          <w:color w:val="1C1F26"/>
          <w:sz w:val="21"/>
          <w:rFonts w:ascii="Palatino Linotype" w:hAnsi="Palatino Linotype" w:cs="Palatino Linotype"/>
        </w:rPr>
        <w:t xml:space="preserve">, con </w:t>
      </w:r>
      <w:r>
        <w:rPr>
          <w:b/>
          <w:i w:val="0"/>
          <w:color w:val="1C1F26"/>
          <w:sz w:val="21"/>
          <w:rFonts w:ascii="Palatino Linotype" w:hAnsi="Palatino Linotype" w:cs="Palatino Linotype"/>
        </w:rPr>
        <w:t>249 criterios oficiales</w:t>
      </w:r>
      <w:r>
        <w:rPr>
          <w:b w:val="0"/>
          <w:i w:val="0"/>
          <w:color w:val="1C1F26"/>
          <w:sz w:val="21"/>
          <w:rFonts w:ascii="Palatino Linotype" w:hAnsi="Palatino Linotype" w:cs="Palatino Linotype"/>
        </w:rPr>
        <w:t>, 189 de ellos con matriz contable. La tabla es dispersa a propósito — una casilla vacía significa que el decreto no pide esa tarea en ese curso.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1345"/>
        <w:gridCol w:w="1345"/>
        <w:gridCol w:w="1345"/>
        <w:gridCol w:w="1345"/>
        <w:gridCol w:w="1345"/>
        <w:gridCol w:w="1345"/>
        <w:gridCol w:w="1345"/>
      </w:tblGrid>
      <w:tr>
        <w:tc>
          <w:tcPr>
            <w:tcW w:type="dxa" w:w="2948"/>
            <w:shd w:val="clear" w:fill="F4F2EE"/>
          </w:tcPr>
          <w:p>
            <w:pPr>
              <w:spacing w:before="60" w:after="60"/>
            </w:pPr>
            <w:r>
              <w:rPr>
                <w:b/>
                <w:i w:val="0"/>
                <w:color w:val="1C1F26"/>
                <w:sz w:val="19"/>
                <w:rFonts w:ascii="Palatino Linotype" w:hAnsi="Palatino Linotype" w:cs="Palatino Linotype"/>
              </w:rPr>
              <w:t>Tipo de tarea</w:t>
            </w:r>
          </w:p>
        </w:tc>
        <w:tc>
          <w:tcPr>
            <w:tcW w:type="dxa" w:w="1077"/>
            <w:shd w:val="clear" w:fill="F4F2EE"/>
          </w:tcPr>
          <w:p>
            <w:pPr>
              <w:spacing w:before="60" w:after="60"/>
              <w:jc w:val="center"/>
            </w:pPr>
            <w:r>
              <w:rPr>
                <w:b/>
                <w:i w:val="0"/>
                <w:color w:val="1C1F26"/>
                <w:sz w:val="19"/>
                <w:rFonts w:ascii="Palatino Linotype" w:hAnsi="Palatino Linotype" w:cs="Palatino Linotype"/>
              </w:rPr>
              <w:t>1.º ESO</w:t>
            </w:r>
          </w:p>
        </w:tc>
        <w:tc>
          <w:tcPr>
            <w:tcW w:type="dxa" w:w="1077"/>
            <w:shd w:val="clear" w:fill="F4F2EE"/>
          </w:tcPr>
          <w:p>
            <w:pPr>
              <w:spacing w:before="60" w:after="60"/>
              <w:jc w:val="center"/>
            </w:pPr>
            <w:r>
              <w:rPr>
                <w:b/>
                <w:i w:val="0"/>
                <w:color w:val="1C1F26"/>
                <w:sz w:val="19"/>
                <w:rFonts w:ascii="Palatino Linotype" w:hAnsi="Palatino Linotype" w:cs="Palatino Linotype"/>
              </w:rPr>
              <w:t>2.º ESO</w:t>
            </w:r>
          </w:p>
        </w:tc>
        <w:tc>
          <w:tcPr>
            <w:tcW w:type="dxa" w:w="1077"/>
            <w:shd w:val="clear" w:fill="F4F2EE"/>
          </w:tcPr>
          <w:p>
            <w:pPr>
              <w:spacing w:before="60" w:after="60"/>
              <w:jc w:val="center"/>
            </w:pPr>
            <w:r>
              <w:rPr>
                <w:b/>
                <w:i w:val="0"/>
                <w:color w:val="1C1F26"/>
                <w:sz w:val="19"/>
                <w:rFonts w:ascii="Palatino Linotype" w:hAnsi="Palatino Linotype" w:cs="Palatino Linotype"/>
              </w:rPr>
              <w:t>3.º ESO</w:t>
            </w:r>
          </w:p>
        </w:tc>
        <w:tc>
          <w:tcPr>
            <w:tcW w:type="dxa" w:w="1077"/>
            <w:shd w:val="clear" w:fill="F4F2EE"/>
          </w:tcPr>
          <w:p>
            <w:pPr>
              <w:spacing w:before="60" w:after="60"/>
              <w:jc w:val="center"/>
            </w:pPr>
            <w:r>
              <w:rPr>
                <w:b/>
                <w:i w:val="0"/>
                <w:color w:val="1C1F26"/>
                <w:sz w:val="19"/>
                <w:rFonts w:ascii="Palatino Linotype" w:hAnsi="Palatino Linotype" w:cs="Palatino Linotype"/>
              </w:rPr>
              <w:t>4.º ESO</w:t>
            </w:r>
          </w:p>
        </w:tc>
        <w:tc>
          <w:tcPr>
            <w:tcW w:type="dxa" w:w="1077"/>
            <w:shd w:val="clear" w:fill="F4F2EE"/>
          </w:tcPr>
          <w:p>
            <w:pPr>
              <w:spacing w:before="60" w:after="60"/>
              <w:jc w:val="center"/>
            </w:pPr>
            <w:r>
              <w:rPr>
                <w:b/>
                <w:i w:val="0"/>
                <w:color w:val="1C1F26"/>
                <w:sz w:val="19"/>
                <w:rFonts w:ascii="Palatino Linotype" w:hAnsi="Palatino Linotype" w:cs="Palatino Linotype"/>
              </w:rPr>
              <w:t>1.º Bach</w:t>
            </w:r>
          </w:p>
        </w:tc>
        <w:tc>
          <w:tcPr>
            <w:tcW w:type="dxa" w:w="1077"/>
            <w:shd w:val="clear" w:fill="F4F2EE"/>
          </w:tcPr>
          <w:p>
            <w:pPr>
              <w:spacing w:before="60" w:after="60"/>
              <w:jc w:val="center"/>
            </w:pPr>
            <w:r>
              <w:rPr>
                <w:b/>
                <w:i w:val="0"/>
                <w:color w:val="1C1F26"/>
                <w:sz w:val="19"/>
                <w:rFonts w:ascii="Palatino Linotype" w:hAnsi="Palatino Linotype" w:cs="Palatino Linotype"/>
              </w:rPr>
              <w:t>2.º Bach</w:t>
            </w:r>
          </w:p>
        </w:tc>
      </w:tr>
      <w:tr>
        <w:tc>
          <w:tcPr>
            <w:tcW w:type="dxa" w:w="2948"/>
          </w:tcPr>
          <w:p>
            <w:pPr>
              <w:spacing w:before="60" w:after="60"/>
            </w:pPr>
            <w:r>
              <w:rPr>
                <w:b w:val="0"/>
                <w:i w:val="0"/>
                <w:color w:val="1C1F26"/>
                <w:sz w:val="19"/>
                <w:rFonts w:ascii="Palatino Linotype" w:hAnsi="Palatino Linotype" w:cs="Palatino Linotype"/>
              </w:rPr>
              <w:t>Narración</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p>
        </w:tc>
        <w:tc>
          <w:tcPr>
            <w:tcW w:type="dxa" w:w="1077"/>
          </w:tcPr>
          <w:p>
            <w:pPr>
              <w:spacing w:before="60" w:after="60"/>
              <w:jc w:val="center"/>
            </w:pPr>
          </w:p>
        </w:tc>
      </w:tr>
      <w:tr>
        <w:tc>
          <w:tcPr>
            <w:tcW w:type="dxa" w:w="2948"/>
          </w:tcPr>
          <w:p>
            <w:pPr>
              <w:spacing w:before="60" w:after="60"/>
            </w:pPr>
            <w:r>
              <w:rPr>
                <w:b w:val="0"/>
                <w:i w:val="0"/>
                <w:color w:val="1C1F26"/>
                <w:sz w:val="19"/>
                <w:rFonts w:ascii="Palatino Linotype" w:hAnsi="Palatino Linotype" w:cs="Palatino Linotype"/>
              </w:rPr>
              <w:t>Texto expositivo</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Exposición oral</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Debate y situaciones orales dialogadas</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p>
        </w:tc>
      </w:tr>
      <w:tr>
        <w:tc>
          <w:tcPr>
            <w:tcW w:type="dxa" w:w="2948"/>
          </w:tcPr>
          <w:p>
            <w:pPr>
              <w:spacing w:before="60" w:after="60"/>
            </w:pPr>
            <w:r>
              <w:rPr>
                <w:b w:val="0"/>
                <w:i w:val="0"/>
                <w:color w:val="1C1F26"/>
                <w:sz w:val="19"/>
                <w:rFonts w:ascii="Palatino Linotype" w:hAnsi="Palatino Linotype" w:cs="Palatino Linotype"/>
              </w:rPr>
              <w:t>Texto argumentativo</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Comentario de texto literario</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Resumen de un texto</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Reacción a una noticia</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Redacción de una noticia</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Trabajo de investigación multimodal</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bl>
    <w:p>
      <w:pPr>
        <w:spacing w:after="0"/>
      </w:pPr>
    </w:p>
    <w:p>
      <w:r>
        <w:rPr>
          <w:b/>
          <w:i w:val="0"/>
          <w:color w:val="4A4F5A"/>
          <w:sz w:val="19"/>
          <w:rFonts w:ascii="Palatino Linotype" w:hAnsi="Palatino Linotype" w:cs="Palatino Linotype"/>
        </w:rPr>
        <w:t>●</w:t>
      </w:r>
      <w:r>
        <w:rPr>
          <w:b w:val="0"/>
          <w:i w:val="0"/>
          <w:color w:val="4A4F5A"/>
          <w:sz w:val="19"/>
          <w:rFonts w:ascii="Palatino Linotype" w:hAnsi="Palatino Linotype" w:cs="Palatino Linotype"/>
        </w:rPr>
        <w:t xml:space="preserve">  el género o la tarea aparecen nombrados en los saberes de ese curso, además de estar sostenidos por su criterio de evaluación.    </w:t>
      </w:r>
      <w:r>
        <w:rPr>
          <w:b/>
          <w:i w:val="0"/>
          <w:color w:val="4A4F5A"/>
          <w:sz w:val="19"/>
          <w:rFonts w:ascii="Palatino Linotype" w:hAnsi="Palatino Linotype" w:cs="Palatino Linotype"/>
        </w:rPr>
        <w:t>○</w:t>
      </w:r>
      <w:r>
        <w:rPr>
          <w:b w:val="0"/>
          <w:i w:val="0"/>
          <w:color w:val="4A4F5A"/>
          <w:sz w:val="19"/>
          <w:rFonts w:ascii="Palatino Linotype" w:hAnsi="Palatino Linotype" w:cs="Palatino Linotype"/>
        </w:rPr>
        <w:t xml:space="preserve">  lo sostiene el criterio del curso, pero los saberes no lo nombran: la tarea es legítima y el foco del curso está en otro sitio. En los dos casos la rúbrica se genera igual.</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100"/>
            </w:pPr>
            <w:r>
              <w:rPr>
                <w:b w:val="0"/>
                <w:i w:val="0"/>
                <w:color w:val="1C1F26"/>
                <w:sz w:val="20"/>
                <w:rFonts w:ascii="Palatino Linotype" w:hAnsi="Palatino Linotype" w:cs="Palatino Linotype"/>
              </w:rPr>
              <w:t>Si buscas una tarea en un curso donde la casilla está vacía, la app no te la ofrece. No es una limitación técnica: es que abrir esa celda obligaría a inventar un criterio que el decreto no tiene.</w:t>
            </w:r>
          </w:p>
        </w:tc>
      </w:tr>
    </w:tbl>
    <w:p>
      <w:pPr>
        <w:spacing w:after="0"/>
      </w:pPr>
    </w:p>
    <w:p>
      <w:pPr>
        <w:keepNext/>
        <w:spacing w:before="400" w:after="100"/>
      </w:pPr>
      <w:r>
        <w:rPr>
          <w:b/>
          <w:i w:val="0"/>
          <w:color w:val="7A3B2E"/>
          <w:sz w:val="30"/>
          <w:rFonts w:ascii="Palatino Linotype" w:hAnsi="Palatino Linotype" w:cs="Palatino Linotype"/>
        </w:rPr>
        <w:t>10 · Lo que la app no hace</w:t>
      </w:r>
    </w:p>
    <w:p>
      <w:pPr>
        <w:keepNext/>
        <w:spacing w:before="240" w:after="60"/>
      </w:pPr>
      <w:r>
        <w:rPr>
          <w:b/>
          <w:i w:val="0"/>
          <w:color w:val="1C1F26"/>
          <w:sz w:val="23"/>
          <w:rFonts w:ascii="Palatino Linotype" w:hAnsi="Palatino Linotype" w:cs="Palatino Linotype"/>
        </w:rPr>
        <w:t>Por decisión, y no va a cambiar</w:t>
      </w:r>
    </w:p>
    <w:p>
      <w:pPr>
        <w:pStyle w:val="ListBullet"/>
        <w:spacing w:after="60"/>
      </w:pPr>
      <w:r>
        <w:rPr>
          <w:b/>
          <w:i w:val="0"/>
          <w:color w:val="1C1F26"/>
          <w:sz w:val="21"/>
          <w:rFonts w:ascii="Palatino Linotype" w:hAnsi="Palatino Linotype" w:cs="Palatino Linotype"/>
        </w:rPr>
        <w:t>No llama a ninguna inteligencia artificial.</w:t>
      </w:r>
      <w:r>
        <w:rPr>
          <w:b w:val="0"/>
          <w:i w:val="0"/>
          <w:color w:val="1C1F26"/>
          <w:sz w:val="21"/>
          <w:rFonts w:ascii="Palatino Linotype" w:hAnsi="Palatino Linotype" w:cs="Palatino Linotype"/>
        </w:rPr>
        <w:t xml:space="preserve"> No ejecuta prompts, no pide claves y no envía nada.</w:t>
      </w:r>
    </w:p>
    <w:p>
      <w:pPr>
        <w:pStyle w:val="ListBullet"/>
        <w:spacing w:after="60"/>
      </w:pPr>
      <w:r>
        <w:rPr>
          <w:b/>
          <w:i w:val="0"/>
          <w:color w:val="1C1F26"/>
          <w:sz w:val="21"/>
          <w:rFonts w:ascii="Palatino Linotype" w:hAnsi="Palatino Linotype" w:cs="Palatino Linotype"/>
        </w:rPr>
        <w:t>No pide cuentas, ni correos, ni datos personales de menores.</w:t>
      </w:r>
      <w:r>
        <w:rPr>
          <w:b w:val="0"/>
          <w:i w:val="0"/>
          <w:color w:val="1C1F26"/>
          <w:sz w:val="21"/>
          <w:rFonts w:ascii="Palatino Linotype" w:hAnsi="Palatino Linotype" w:cs="Palatino Linotype"/>
        </w:rPr>
        <w:t xml:space="preserve"> No hay «versión de alumno» donde nadie entre: el canal eres tú, que repartes la ficha.</w:t>
      </w:r>
    </w:p>
    <w:p>
      <w:pPr>
        <w:pStyle w:val="ListBullet"/>
        <w:spacing w:after="60"/>
      </w:pPr>
      <w:r>
        <w:rPr>
          <w:b/>
          <w:i w:val="0"/>
          <w:color w:val="1C1F26"/>
          <w:sz w:val="21"/>
          <w:rFonts w:ascii="Palatino Linotype" w:hAnsi="Palatino Linotype" w:cs="Palatino Linotype"/>
        </w:rPr>
        <w:t>No genera rúbrica para una prueba objetiva</w:t>
      </w:r>
      <w:r>
        <w:rPr>
          <w:b w:val="0"/>
          <w:i w:val="0"/>
          <w:color w:val="1C1F26"/>
          <w:sz w:val="21"/>
          <w:rFonts w:ascii="Palatino Linotype" w:hAnsi="Palatino Linotype" w:cs="Palatino Linotype"/>
        </w:rPr>
        <w:t>, ni ofrece una tarea en un curso que el currículo no sostiene, ni admite tres o cinco niveles.</w:t>
      </w:r>
    </w:p>
    <w:p>
      <w:pPr>
        <w:pStyle w:val="ListBullet"/>
        <w:spacing w:after="60"/>
      </w:pPr>
      <w:r>
        <w:rPr>
          <w:b/>
          <w:i w:val="0"/>
          <w:color w:val="1C1F26"/>
          <w:sz w:val="21"/>
          <w:rFonts w:ascii="Palatino Linotype" w:hAnsi="Palatino Linotype" w:cs="Palatino Linotype"/>
        </w:rPr>
        <w:t>No pone criterios sin cita del decreto.</w:t>
      </w:r>
    </w:p>
    <w:p>
      <w:pPr>
        <w:keepNext/>
        <w:spacing w:before="240" w:after="60"/>
      </w:pPr>
      <w:r>
        <w:rPr>
          <w:b/>
          <w:i w:val="0"/>
          <w:color w:val="1C1F26"/>
          <w:sz w:val="23"/>
          <w:rFonts w:ascii="Palatino Linotype" w:hAnsi="Palatino Linotype" w:cs="Palatino Linotype"/>
        </w:rPr>
        <w:t>Todavía no, pero está previsto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835"/>
            <w:shd w:val="clear" w:fill="F4F2EE"/>
          </w:tcPr>
          <w:p>
            <w:pPr>
              <w:spacing w:before="60" w:after="60"/>
            </w:pPr>
            <w:r>
              <w:rPr>
                <w:b/>
                <w:i w:val="0"/>
                <w:color w:val="1C1F26"/>
                <w:sz w:val="19"/>
                <w:rFonts w:ascii="Palatino Linotype" w:hAnsi="Palatino Linotype" w:cs="Palatino Linotype"/>
              </w:rPr>
              <w:t>Pieza pendiente</w:t>
            </w:r>
          </w:p>
        </w:tc>
        <w:tc>
          <w:tcPr>
            <w:tcW w:type="dxa" w:w="6576"/>
            <w:shd w:val="clear" w:fill="F4F2EE"/>
          </w:tcPr>
          <w:p>
            <w:pPr>
              <w:spacing w:before="60" w:after="60"/>
            </w:pPr>
            <w:r>
              <w:rPr>
                <w:b/>
                <w:i w:val="0"/>
                <w:color w:val="1C1F26"/>
                <w:sz w:val="19"/>
                <w:rFonts w:ascii="Palatino Linotype" w:hAnsi="Palatino Linotype" w:cs="Palatino Linotype"/>
              </w:rPr>
              <w:t>Estado</w:t>
            </w:r>
          </w:p>
        </w:tc>
      </w:tr>
      <w:tr>
        <w:tc>
          <w:tcPr>
            <w:tcW w:type="dxa" w:w="2835"/>
          </w:tcPr>
          <w:p>
            <w:pPr>
              <w:spacing w:before="60" w:after="60"/>
            </w:pPr>
            <w:r>
              <w:rPr>
                <w:b w:val="0"/>
                <w:i w:val="0"/>
                <w:color w:val="1C1F26"/>
                <w:sz w:val="19"/>
                <w:rFonts w:ascii="Palatino Linotype" w:hAnsi="Palatino Linotype" w:cs="Palatino Linotype"/>
              </w:rPr>
              <w:t>Guardar la configuración en «.json»</w:t>
            </w:r>
          </w:p>
        </w:tc>
        <w:tc>
          <w:tcPr>
            <w:tcW w:type="dxa" w:w="6576"/>
          </w:tcPr>
          <w:p>
            <w:pPr>
              <w:spacing w:before="60" w:after="60"/>
            </w:pPr>
            <w:r>
              <w:rPr>
                <w:b w:val="0"/>
                <w:i w:val="0"/>
                <w:color w:val="1C1F26"/>
                <w:sz w:val="19"/>
                <w:rFonts w:ascii="Palatino Linotype" w:hAnsi="Palatino Linotype" w:cs="Palatino Linotype"/>
              </w:rPr>
              <w:t>Para reutilizar un montaje o pasárselo a un compañero de departamento. Diseñado, no implementado.</w:t>
            </w:r>
          </w:p>
        </w:tc>
      </w:tr>
      <w:tr>
        <w:tc>
          <w:tcPr>
            <w:tcW w:type="dxa" w:w="2835"/>
          </w:tcPr>
          <w:p>
            <w:pPr>
              <w:spacing w:before="60" w:after="60"/>
            </w:pPr>
            <w:r>
              <w:rPr>
                <w:b w:val="0"/>
                <w:i w:val="0"/>
                <w:color w:val="1C1F26"/>
                <w:sz w:val="19"/>
                <w:rFonts w:ascii="Palatino Linotype" w:hAnsi="Palatino Linotype" w:cs="Palatino Linotype"/>
              </w:rPr>
              <w:t>Rúbrica en «modo IA»</w:t>
            </w:r>
          </w:p>
        </w:tc>
        <w:tc>
          <w:tcPr>
            <w:tcW w:type="dxa" w:w="6576"/>
          </w:tcPr>
          <w:p>
            <w:pPr>
              <w:spacing w:before="60" w:after="60"/>
            </w:pPr>
            <w:r>
              <w:rPr>
                <w:b w:val="0"/>
                <w:i w:val="0"/>
                <w:color w:val="1C1F26"/>
                <w:sz w:val="19"/>
                <w:rFonts w:ascii="Palatino Linotype" w:hAnsi="Palatino Linotype" w:cs="Palatino Linotype"/>
              </w:rPr>
              <w:t>El texto de la rúbrica preparado para que corrijas fuera con una IA, con su protocolo (anonimizar, exigir evidencias, firmar tú la nota). Diseñado, no implementado.</w:t>
            </w:r>
          </w:p>
        </w:tc>
      </w:tr>
      <w:tr>
        <w:tc>
          <w:tcPr>
            <w:tcW w:type="dxa" w:w="2835"/>
          </w:tcPr>
          <w:p>
            <w:pPr>
              <w:spacing w:before="60" w:after="60"/>
            </w:pPr>
            <w:r>
              <w:rPr>
                <w:b w:val="0"/>
                <w:i w:val="0"/>
                <w:color w:val="1C1F26"/>
                <w:sz w:val="19"/>
                <w:rFonts w:ascii="Palatino Linotype" w:hAnsi="Palatino Linotype" w:cs="Palatino Linotype"/>
              </w:rPr>
              <w:t>Más cosas en «Ajustar»</w:t>
            </w:r>
          </w:p>
        </w:tc>
        <w:tc>
          <w:tcPr>
            <w:tcW w:type="dxa" w:w="6576"/>
          </w:tcPr>
          <w:p>
            <w:pPr>
              <w:spacing w:before="60" w:after="60"/>
            </w:pPr>
            <w:r>
              <w:rPr>
                <w:b w:val="0"/>
                <w:i w:val="0"/>
                <w:color w:val="1C1F26"/>
                <w:sz w:val="19"/>
                <w:rFonts w:ascii="Palatino Linotype" w:hAnsi="Palatino Linotype" w:cs="Palatino Linotype"/>
              </w:rPr>
              <w:t>Faltan: cambiar la profundidad sin volver atrás, marcar criterios obligatorios, elegir qué instrumentos se generan, cambiar de modo de calificación y editar descriptores a mano con el validador delante.</w:t>
            </w:r>
          </w:p>
        </w:tc>
      </w:tr>
      <w:tr>
        <w:tc>
          <w:tcPr>
            <w:tcW w:type="dxa" w:w="2835"/>
          </w:tcPr>
          <w:p>
            <w:pPr>
              <w:spacing w:before="60" w:after="60"/>
            </w:pPr>
            <w:r>
              <w:rPr>
                <w:b w:val="0"/>
                <w:i w:val="0"/>
                <w:color w:val="1C1F26"/>
                <w:sz w:val="19"/>
                <w:rFonts w:ascii="Palatino Linotype" w:hAnsi="Palatino Linotype" w:cs="Palatino Linotype"/>
              </w:rPr>
              <w:t>Más tipos de tarea</w:t>
            </w:r>
          </w:p>
        </w:tc>
        <w:tc>
          <w:tcPr>
            <w:tcW w:type="dxa" w:w="6576"/>
          </w:tcPr>
          <w:p>
            <w:pPr>
              <w:spacing w:before="60" w:after="60"/>
            </w:pPr>
            <w:r>
              <w:rPr>
                <w:b w:val="0"/>
                <w:i w:val="0"/>
                <w:color w:val="1C1F26"/>
                <w:sz w:val="19"/>
                <w:rFonts w:ascii="Palatino Linotype" w:hAnsi="Palatino Linotype" w:cs="Palatino Linotype"/>
              </w:rPr>
              <w:t>Lectura en voz alta, podcast, línea de tiempo y trabajo grupal. (Reacción a una noticia, redacción de una noticia y trabajo de investigación multimodal ya están dentro, desde agosto de 2026.)</w:t>
            </w:r>
          </w:p>
        </w:tc>
      </w:tr>
      <w:tr>
        <w:tc>
          <w:tcPr>
            <w:tcW w:type="dxa" w:w="2835"/>
          </w:tcPr>
          <w:p>
            <w:pPr>
              <w:spacing w:before="60" w:after="60"/>
            </w:pPr>
            <w:r>
              <w:rPr>
                <w:b w:val="0"/>
                <w:i w:val="0"/>
                <w:color w:val="1C1F26"/>
                <w:sz w:val="19"/>
                <w:rFonts w:ascii="Palatino Linotype" w:hAnsi="Palatino Linotype" w:cs="Palatino Linotype"/>
              </w:rPr>
              <w:t>Banco de criterios favoritos</w:t>
            </w:r>
          </w:p>
        </w:tc>
        <w:tc>
          <w:tcPr>
            <w:tcW w:type="dxa" w:w="6576"/>
          </w:tcPr>
          <w:p>
            <w:pPr>
              <w:spacing w:before="60" w:after="60"/>
            </w:pPr>
            <w:r>
              <w:rPr>
                <w:b w:val="0"/>
                <w:i w:val="0"/>
                <w:color w:val="1C1F26"/>
                <w:sz w:val="19"/>
                <w:rFonts w:ascii="Palatino Linotype" w:hAnsi="Palatino Linotype" w:cs="Palatino Linotype"/>
              </w:rPr>
              <w:t>Y una calculadora de carga de corrección. Pendientes.</w:t>
            </w:r>
          </w:p>
        </w:tc>
      </w:tr>
      <w:tr>
        <w:tc>
          <w:tcPr>
            <w:tcW w:type="dxa" w:w="2835"/>
          </w:tcPr>
          <w:p>
            <w:pPr>
              <w:spacing w:before="60" w:after="60"/>
            </w:pPr>
            <w:r>
              <w:rPr>
                <w:b w:val="0"/>
                <w:i w:val="0"/>
                <w:color w:val="1C1F26"/>
                <w:sz w:val="19"/>
                <w:rFonts w:ascii="Palatino Linotype" w:hAnsi="Palatino Linotype" w:cs="Palatino Linotype"/>
              </w:rPr>
              <w:t>Otras materias</w:t>
            </w:r>
          </w:p>
        </w:tc>
        <w:tc>
          <w:tcPr>
            <w:tcW w:type="dxa" w:w="6576"/>
          </w:tcPr>
          <w:p>
            <w:pPr>
              <w:spacing w:before="60" w:after="60"/>
            </w:pPr>
            <w:r>
              <w:rPr>
                <w:b w:val="0"/>
                <w:i w:val="0"/>
                <w:color w:val="1C1F26"/>
                <w:sz w:val="19"/>
                <w:rFonts w:ascii="Palatino Linotype" w:hAnsi="Palatino Linotype" w:cs="Palatino Linotype"/>
              </w:rPr>
              <w:t>El diseño ya lo admite sin tocar código, pero hoy solo hay contenido de Lengua Castellana y Literatura.</w:t>
            </w:r>
          </w:p>
        </w:tc>
      </w:tr>
      <w:tr>
        <w:tc>
          <w:tcPr>
            <w:tcW w:type="dxa" w:w="2835"/>
          </w:tcPr>
          <w:p>
            <w:pPr>
              <w:spacing w:before="60" w:after="60"/>
            </w:pPr>
            <w:r>
              <w:rPr>
                <w:b w:val="0"/>
                <w:i w:val="0"/>
                <w:color w:val="1C1F26"/>
                <w:sz w:val="19"/>
                <w:rFonts w:ascii="Palatino Linotype" w:hAnsi="Palatino Linotype" w:cs="Palatino Linotype"/>
              </w:rPr>
              <w:t>Enlace compartible y QR · adaptación NEAE</w:t>
            </w:r>
          </w:p>
        </w:tc>
        <w:tc>
          <w:tcPr>
            <w:tcW w:type="dxa" w:w="6576"/>
          </w:tcPr>
          <w:p>
            <w:pPr>
              <w:spacing w:before="60" w:after="60"/>
            </w:pPr>
            <w:r>
              <w:rPr>
                <w:b w:val="0"/>
                <w:i w:val="0"/>
                <w:color w:val="1C1F26"/>
                <w:sz w:val="19"/>
                <w:rFonts w:ascii="Palatino Linotype" w:hAnsi="Palatino Linotype" w:cs="Palatino Linotype"/>
              </w:rPr>
              <w:t>Fuera de esta versión.</w:t>
            </w:r>
          </w:p>
        </w:tc>
      </w:tr>
      <w:tr>
        <w:tc>
          <w:tcPr>
            <w:tcW w:type="dxa" w:w="2835"/>
          </w:tcPr>
          <w:p>
            <w:pPr>
              <w:spacing w:before="60" w:after="60"/>
            </w:pPr>
            <w:r>
              <w:rPr>
                <w:b w:val="0"/>
                <w:i w:val="0"/>
                <w:color w:val="1C1F26"/>
                <w:sz w:val="19"/>
                <w:rFonts w:ascii="Palatino Linotype" w:hAnsi="Palatino Linotype" w:cs="Palatino Linotype"/>
              </w:rPr>
              <w:t>Recoger las autoevaluaciones del alumnado</w:t>
            </w:r>
          </w:p>
        </w:tc>
        <w:tc>
          <w:tcPr>
            <w:tcW w:type="dxa" w:w="6576"/>
          </w:tcPr>
          <w:p>
            <w:pPr>
              <w:spacing w:before="60" w:after="60"/>
            </w:pPr>
            <w:r>
              <w:rPr>
                <w:b w:val="0"/>
                <w:i w:val="0"/>
                <w:color w:val="1C1F26"/>
                <w:sz w:val="19"/>
                <w:rFonts w:ascii="Palatino Linotype" w:hAnsi="Palatino Linotype" w:cs="Palatino Linotype"/>
              </w:rPr>
              <w:t>Descartado por ahora: exigiría un servidor y tratamiento de datos de menores.</w:t>
            </w:r>
          </w:p>
        </w:tc>
      </w:tr>
    </w:tbl>
    <w:p>
      <w:pPr>
        <w:spacing w:after="0"/>
      </w:pPr>
    </w:p>
    <w:p>
      <w:pPr>
        <w:keepNext/>
        <w:spacing w:before="400" w:after="100"/>
      </w:pPr>
      <w:r>
        <w:rPr>
          <w:b/>
          <w:i w:val="0"/>
          <w:color w:val="7A3B2E"/>
          <w:sz w:val="30"/>
          <w:rFonts w:ascii="Palatino Linotype" w:hAnsi="Palatino Linotype" w:cs="Palatino Linotype"/>
        </w:rPr>
        <w:t>11 · Seis casos prácticos</w:t>
      </w:r>
    </w:p>
    <w:p>
      <w:pPr>
        <w:keepNext/>
        <w:spacing w:before="240" w:after="60"/>
      </w:pPr>
      <w:r>
        <w:rPr>
          <w:b/>
          <w:i w:val="0"/>
          <w:color w:val="1C1F26"/>
          <w:sz w:val="23"/>
          <w:rFonts w:ascii="Palatino Linotype" w:hAnsi="Palatino Linotype" w:cs="Palatino Linotype"/>
        </w:rPr>
        <w:t>Caso 1 · Noventa textos expositivos de 3.º de ESO y el fin de semana encima</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Has mandado un texto expositivo sobre un tema del aula. Son tres grupos y quieres corregir rápido sin perder criterio.</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«Tarea de desempeño o proyecto». Tipo de tarea: «Texto expositivo». Curso: 3.º de ESO.</w:t>
      </w:r>
    </w:p>
    <w:p>
      <w:pPr>
        <w:pStyle w:val="ListBullet"/>
        <w:spacing w:after="60"/>
      </w:pPr>
      <w:r>
        <w:rPr>
          <w:b w:val="0"/>
          <w:i w:val="0"/>
          <w:color w:val="1C1F26"/>
          <w:sz w:val="21"/>
          <w:rFonts w:ascii="Palatino Linotype" w:hAnsi="Palatino Linotype" w:cs="Palatino Linotype"/>
        </w:rPr>
        <w:t>Tiempo: «Menos de 2 min por alumno». La rúbrica se queda con las dimensiones esenciales en vez de con todas.</w:t>
      </w:r>
    </w:p>
    <w:p>
      <w:pPr>
        <w:pStyle w:val="ListBullet"/>
        <w:spacing w:after="60"/>
      </w:pPr>
      <w:r>
        <w:rPr>
          <w:b w:val="0"/>
          <w:i w:val="0"/>
          <w:color w:val="1C1F26"/>
          <w:sz w:val="21"/>
          <w:rFonts w:ascii="Palatino Linotype" w:hAnsi="Palatino Linotype" w:cs="Palatino Linotype"/>
        </w:rPr>
        <w:t>Escribes la actividad y pulsas Generar.</w:t>
      </w:r>
    </w:p>
    <w:p>
      <w:pPr>
        <w:pStyle w:val="ListBullet"/>
        <w:spacing w:after="60"/>
      </w:pPr>
      <w:r>
        <w:rPr>
          <w:b w:val="0"/>
          <w:i w:val="0"/>
          <w:color w:val="1C1F26"/>
          <w:sz w:val="21"/>
          <w:rFonts w:ascii="Palatino Linotype" w:hAnsi="Palatino Linotype" w:cs="Palatino Linotype"/>
        </w:rPr>
        <w:t>Imprimes la ficha del alumno y la repartes el día que mandas el texto, no el día que devuelves la nota.</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Una rúbrica corta que puedes aplicar en dos minutos, la lista de cotejo por si prefieres marcar casillas, y la hoja que tus alumnos ya han leído antes de escribir — que es lo que hace que la corrección deje de ser una sorpresa.</w:t>
      </w:r>
    </w:p>
    <w:p>
      <w:pPr>
        <w:keepNext/>
        <w:spacing w:before="240" w:after="60"/>
      </w:pPr>
      <w:r>
        <w:rPr>
          <w:b/>
          <w:i w:val="0"/>
          <w:color w:val="1C1F26"/>
          <w:sz w:val="23"/>
          <w:rFonts w:ascii="Palatino Linotype" w:hAnsi="Palatino Linotype" w:cs="Palatino Linotype"/>
        </w:rPr>
        <w:t>Caso 2 · Quieres corregir el borrador, no el texto</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En 4.º de ESO estás trabajando el texto argumentativo por fases. Esta semana solo has recogido el esquema y el primer borrador.</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«Fase de un texto (esquema, borrador, revisión, párrafo suelto)».</w:t>
      </w:r>
    </w:p>
    <w:p>
      <w:pPr>
        <w:pStyle w:val="ListBullet"/>
        <w:spacing w:after="60"/>
      </w:pPr>
      <w:r>
        <w:rPr>
          <w:b w:val="0"/>
          <w:i w:val="0"/>
          <w:color w:val="1C1F26"/>
          <w:sz w:val="21"/>
          <w:rFonts w:ascii="Palatino Linotype" w:hAnsi="Palatino Linotype" w:cs="Palatino Linotype"/>
        </w:rPr>
        <w:t>La app marca sola las dimensiones de planificación y revisión, y deja sin marcar las que aún no se pueden observar: en un esquema no hay cohesión que juzgar.</w:t>
      </w:r>
    </w:p>
    <w:p>
      <w:pPr>
        <w:pStyle w:val="ListBullet"/>
        <w:spacing w:after="60"/>
      </w:pPr>
      <w:r>
        <w:rPr>
          <w:b w:val="0"/>
          <w:i w:val="0"/>
          <w:color w:val="1C1F26"/>
          <w:sz w:val="21"/>
          <w:rFonts w:ascii="Palatino Linotype" w:hAnsi="Palatino Linotype" w:cs="Palatino Linotype"/>
        </w:rPr>
        <w:t>Se abre la lista de cotejo. Marcas sí o no y devuelves en la misma sesión.</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Una hoja de media página con seis u ocho comprobaciones. El alumno ve qué le falta cuando todavía puede arreglarlo, que es cuando sirve.</w:t>
      </w:r>
    </w:p>
    <w:p>
      <w:pPr>
        <w:keepNext/>
        <w:spacing w:before="240" w:after="60"/>
      </w:pPr>
      <w:r>
        <w:rPr>
          <w:b/>
          <w:i w:val="0"/>
          <w:color w:val="1C1F26"/>
          <w:sz w:val="23"/>
          <w:rFonts w:ascii="Palatino Linotype" w:hAnsi="Palatino Linotype" w:cs="Palatino Linotype"/>
        </w:rPr>
        <w:t>Caso 3 · Exposiciones orales en 1.º de ESO y quieres que se escuchen entre ellos</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Cada alumno expone tres minutos y el resto de la clase se aburre mirando.</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tarea: «Exposición oral». Curso: 1.º de ESO.</w:t>
      </w:r>
    </w:p>
    <w:p>
      <w:pPr>
        <w:pStyle w:val="ListBullet"/>
        <w:spacing w:after="60"/>
      </w:pPr>
      <w:r>
        <w:rPr>
          <w:b w:val="0"/>
          <w:i w:val="0"/>
          <w:color w:val="1C1F26"/>
          <w:sz w:val="21"/>
          <w:rFonts w:ascii="Palatino Linotype" w:hAnsi="Palatino Linotype" w:cs="Palatino Linotype"/>
        </w:rPr>
        <w:t>Imprimes la pestaña de coevaluación: cada oyente valora a un compañero y tiene que escribir un comentario por dimensión — sin justificación escrita, la coevaluación degenera en repartir notas entre amigos.</w:t>
      </w:r>
    </w:p>
    <w:p>
      <w:pPr>
        <w:pStyle w:val="ListBullet"/>
        <w:spacing w:after="60"/>
      </w:pPr>
      <w:r>
        <w:rPr>
          <w:b w:val="0"/>
          <w:i w:val="0"/>
          <w:color w:val="1C1F26"/>
          <w:sz w:val="21"/>
          <w:rFonts w:ascii="Palatino Linotype" w:hAnsi="Palatino Linotype" w:cs="Palatino Linotype"/>
        </w:rPr>
        <w:t>La pestaña de autoevaluación, en primera persona, la reparten antes de preparar la exposición.</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La clase escucha con una tarea concreta, el que expone recibe cinco lecturas además de la tuya, y todos han leído los criterios antes de subir a hablar.</w:t>
      </w:r>
    </w:p>
    <w:p>
      <w:pPr>
        <w:keepNext/>
        <w:spacing w:before="240" w:after="60"/>
      </w:pPr>
      <w:r>
        <w:rPr>
          <w:b/>
          <w:i w:val="0"/>
          <w:color w:val="1C1F26"/>
          <w:sz w:val="23"/>
          <w:rFonts w:ascii="Palatino Linotype" w:hAnsi="Palatino Linotype" w:cs="Palatino Linotype"/>
        </w:rPr>
        <w:t>Caso 4 · Comentario de texto en 2.º de Bachillerato y una nota que tiene que sostenerse</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Es una prueba larga, la nota pesa y sabes que alguien va a preguntar por qué tiene un 6,4 y no un 7.</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«Desarrollo largo o comentario de texto». La app abre la escala de estimación analítica.</w:t>
      </w:r>
    </w:p>
    <w:p>
      <w:pPr>
        <w:pStyle w:val="ListBullet"/>
        <w:spacing w:after="60"/>
      </w:pPr>
      <w:r>
        <w:rPr>
          <w:b w:val="0"/>
          <w:i w:val="0"/>
          <w:color w:val="1C1F26"/>
          <w:sz w:val="21"/>
          <w:rFonts w:ascii="Palatino Linotype" w:hAnsi="Palatino Linotype" w:cs="Palatino Linotype"/>
        </w:rPr>
        <w:t>Corriges apartado por apartado con su puntuación máxima delante, y aplicas —si procede— el descuento de ortografía y presentación, que tiene tope de 2 puntos y está impreso en la ficha.</w:t>
      </w:r>
    </w:p>
    <w:p>
      <w:pPr>
        <w:pStyle w:val="ListBullet"/>
        <w:spacing w:after="60"/>
      </w:pPr>
      <w:r>
        <w:rPr>
          <w:b w:val="0"/>
          <w:i w:val="0"/>
          <w:color w:val="1C1F26"/>
          <w:sz w:val="21"/>
          <w:rFonts w:ascii="Palatino Linotype" w:hAnsi="Palatino Linotype" w:cs="Palatino Linotype"/>
        </w:rPr>
        <w:t>Pulsas «Calificar», marcas las bandas contables de cada componente y guardas al alumno por su nombre.</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Una nota sobre 10 con su desglose: qué nivel en cada dimensión, cuántos puntos aporta cada una y qué se descontó. Todo lo que necesitas para explicarla en dos minutos.</w:t>
      </w:r>
    </w:p>
    <w:p>
      <w:pPr>
        <w:keepNext/>
        <w:spacing w:before="240" w:after="60"/>
      </w:pPr>
      <w:r>
        <w:rPr>
          <w:b/>
          <w:i w:val="0"/>
          <w:color w:val="1C1F26"/>
          <w:sz w:val="23"/>
          <w:rFonts w:ascii="Palatino Linotype" w:hAnsi="Palatino Linotype" w:cs="Palatino Linotype"/>
        </w:rPr>
        <w:t>Caso 5 · Un trabajo de investigación en 4.º de ESO que acaba en tu cuaderno de iDoceo</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Han preparado en grupo una presentación multimodal con fuentes. Quieres que la nota viva en iDoceo, con tu cuaderno, y no en una hoja suelta.</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tarea: «Trabajo de investigación multimodal». Curso: 4.º de ESO. La rúbrica trae dimensiones que no aparecen en un texto normal: contraste de fuentes, atribución de la propiedad intelectual y soporte multimodal.</w:t>
      </w:r>
    </w:p>
    <w:p>
      <w:pPr>
        <w:pStyle w:val="ListBullet"/>
        <w:spacing w:after="60"/>
      </w:pPr>
      <w:r>
        <w:rPr>
          <w:b w:val="0"/>
          <w:i w:val="0"/>
          <w:color w:val="1C1F26"/>
          <w:sz w:val="21"/>
          <w:rFonts w:ascii="Palatino Linotype" w:hAnsi="Palatino Linotype" w:cs="Palatino Linotype"/>
        </w:rPr>
        <w:t>Los pesos no son iguales aquí, y la ficha del alumno imprime por qué no lo son: eso es lo que se lee en clase antes de empezar el trabajo.</w:t>
      </w:r>
    </w:p>
    <w:p>
      <w:pPr>
        <w:pStyle w:val="ListBullet"/>
        <w:spacing w:after="60"/>
      </w:pPr>
      <w:r>
        <w:rPr>
          <w:b w:val="0"/>
          <w:i w:val="0"/>
          <w:color w:val="1C1F26"/>
          <w:sz w:val="21"/>
          <w:rFonts w:ascii="Palatino Linotype" w:hAnsi="Palatino Linotype" w:cs="Palatino Linotype"/>
        </w:rPr>
        <w:t>Al terminar, eliges camino (apartado 8). Si quieres calificar dentro de iDoceo, «Exportar rúbrica (iDoceo)» y la importas allí. Si prefieres calificar aquí, usas «Calificar» y luego «Exportar CSV» con las notas.</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El instrumento en el sitio donde llevas el curso, sin copiar notas a mano y sin dos aritméticas distintas.</w:t>
      </w:r>
    </w:p>
    <w:p>
      <w:pPr>
        <w:keepNext/>
        <w:spacing w:before="240" w:after="60"/>
      </w:pPr>
      <w:r>
        <w:rPr>
          <w:b/>
          <w:i w:val="0"/>
          <w:color w:val="1C1F26"/>
          <w:sz w:val="23"/>
          <w:rFonts w:ascii="Palatino Linotype" w:hAnsi="Palatino Linotype" w:cs="Palatino Linotype"/>
        </w:rPr>
        <w:t>Caso 6 · Un test de literatura</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Veinte preguntas de respuesta corta sobre el Romanticismo y piensas en hacerles una rúbrica.</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«Prueba objetiva».</w:t>
      </w:r>
    </w:p>
    <w:p>
      <w:pPr>
        <w:pStyle w:val="ListBullet"/>
        <w:spacing w:after="60"/>
      </w:pPr>
      <w:r>
        <w:rPr>
          <w:b w:val="0"/>
          <w:i w:val="0"/>
          <w:color w:val="1C1F26"/>
          <w:sz w:val="21"/>
          <w:rFonts w:ascii="Palatino Linotype" w:hAnsi="Palatino Linotype" w:cs="Palatino Linotype"/>
        </w:rPr>
        <w:t>La app no genera rúbrica y te dice por qué: ahí no hay gradación de calidad que describir, solo acierto o error. Lo que corresponde es una plantilla de corrección con puntuación directa.</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Diez segundos y una idea clara. Este caso está aquí porque es tan útil como los otros cinco: saber cuándo la rúbrica no toca es parte de saber usarla.</w:t>
      </w:r>
    </w:p>
    <w:p>
      <w:pPr>
        <w:keepNext/>
        <w:spacing w:before="400" w:after="100"/>
      </w:pPr>
      <w:r>
        <w:rPr>
          <w:b/>
          <w:i w:val="0"/>
          <w:color w:val="7A3B2E"/>
          <w:sz w:val="30"/>
          <w:rFonts w:ascii="Palatino Linotype" w:hAnsi="Palatino Linotype" w:cs="Palatino Linotype"/>
        </w:rPr>
        <w:t>12 · Los miedos de siempre, respondidos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835"/>
            <w:shd w:val="clear" w:fill="F4F2EE"/>
          </w:tcPr>
          <w:p>
            <w:pPr>
              <w:spacing w:before="60" w:after="60"/>
            </w:pPr>
            <w:r>
              <w:rPr>
                <w:b/>
                <w:i w:val="0"/>
                <w:color w:val="1C1F26"/>
                <w:sz w:val="19"/>
                <w:rFonts w:ascii="Palatino Linotype" w:hAnsi="Palatino Linotype" w:cs="Palatino Linotype"/>
              </w:rPr>
              <w:t>Lo que piensas</w:t>
            </w:r>
          </w:p>
        </w:tc>
        <w:tc>
          <w:tcPr>
            <w:tcW w:type="dxa" w:w="6576"/>
            <w:shd w:val="clear" w:fill="F4F2EE"/>
          </w:tcPr>
          <w:p>
            <w:pPr>
              <w:spacing w:before="60" w:after="60"/>
            </w:pPr>
            <w:r>
              <w:rPr>
                <w:b/>
                <w:i w:val="0"/>
                <w:color w:val="1C1F26"/>
                <w:sz w:val="19"/>
                <w:rFonts w:ascii="Palatino Linotype" w:hAnsi="Palatino Linotype" w:cs="Palatino Linotype"/>
              </w:rPr>
              <w:t>Lo que pasa de verdad</w:t>
            </w:r>
          </w:p>
        </w:tc>
      </w:tr>
      <w:tr>
        <w:tc>
          <w:tcPr>
            <w:tcW w:type="dxa" w:w="2835"/>
          </w:tcPr>
          <w:p>
            <w:pPr>
              <w:spacing w:before="60" w:after="60"/>
            </w:pPr>
            <w:r>
              <w:rPr>
                <w:b w:val="0"/>
                <w:i w:val="0"/>
                <w:color w:val="1C1F26"/>
                <w:sz w:val="19"/>
                <w:rFonts w:ascii="Palatino Linotype" w:hAnsi="Palatino Linotype" w:cs="Palatino Linotype"/>
              </w:rPr>
              <w:t>«No sé lo suficiente de rúbricas para usar esto.»</w:t>
            </w:r>
          </w:p>
        </w:tc>
        <w:tc>
          <w:tcPr>
            <w:tcW w:type="dxa" w:w="6576"/>
          </w:tcPr>
          <w:p>
            <w:pPr>
              <w:spacing w:before="60" w:after="60"/>
            </w:pPr>
            <w:r>
              <w:rPr>
                <w:b w:val="0"/>
                <w:i w:val="0"/>
                <w:color w:val="1C1F26"/>
                <w:sz w:val="19"/>
                <w:rFonts w:ascii="Palatino Linotype" w:hAnsi="Palatino Linotype" w:cs="Palatino Linotype"/>
              </w:rPr>
              <w:t>No hace falta. La aplicación está hecha explícitamente para el profesor sin experiencia previa: tres desplegables y un botón. Lo que sí vas a aprender es de rúbricas, porque cada control te explica en dos líneas por qué está ahí.</w:t>
            </w:r>
          </w:p>
        </w:tc>
      </w:tr>
      <w:tr>
        <w:tc>
          <w:tcPr>
            <w:tcW w:type="dxa" w:w="2835"/>
          </w:tcPr>
          <w:p>
            <w:pPr>
              <w:spacing w:before="60" w:after="60"/>
            </w:pPr>
            <w:r>
              <w:rPr>
                <w:b w:val="0"/>
                <w:i w:val="0"/>
                <w:color w:val="1C1F26"/>
                <w:sz w:val="19"/>
                <w:rFonts w:ascii="Palatino Linotype" w:hAnsi="Palatino Linotype" w:cs="Palatino Linotype"/>
              </w:rPr>
              <w:t>«Me van a reclamar la nota.»</w:t>
            </w:r>
          </w:p>
        </w:tc>
        <w:tc>
          <w:tcPr>
            <w:tcW w:type="dxa" w:w="6576"/>
          </w:tcPr>
          <w:p>
            <w:pPr>
              <w:spacing w:before="60" w:after="60"/>
            </w:pPr>
            <w:r>
              <w:rPr>
                <w:b w:val="0"/>
                <w:i w:val="0"/>
                <w:color w:val="1C1F26"/>
                <w:sz w:val="19"/>
                <w:rFonts w:ascii="Palatino Linotype" w:hAnsi="Palatino Linotype" w:cs="Palatino Linotype"/>
              </w:rPr>
              <w:t>Es justo el escenario para el que está diseñada. Cada dimensión cita el criterio oficial, cada peso está impreso en la hoja que el alumno recibió antes, y ninguna penalización castiga dos veces el mismo error. Una reclamación se responde enseñando la ficha.</w:t>
            </w:r>
          </w:p>
        </w:tc>
      </w:tr>
      <w:tr>
        <w:tc>
          <w:tcPr>
            <w:tcW w:type="dxa" w:w="2835"/>
          </w:tcPr>
          <w:p>
            <w:pPr>
              <w:spacing w:before="60" w:after="60"/>
            </w:pPr>
            <w:r>
              <w:rPr>
                <w:b w:val="0"/>
                <w:i w:val="0"/>
                <w:color w:val="1C1F26"/>
                <w:sz w:val="19"/>
                <w:rFonts w:ascii="Palatino Linotype" w:hAnsi="Palatino Linotype" w:cs="Palatino Linotype"/>
              </w:rPr>
              <w:t>«Esto me va a llevar más tiempo del que tengo.»</w:t>
            </w:r>
          </w:p>
        </w:tc>
        <w:tc>
          <w:tcPr>
            <w:tcW w:type="dxa" w:w="6576"/>
          </w:tcPr>
          <w:p>
            <w:pPr>
              <w:spacing w:before="60" w:after="60"/>
            </w:pPr>
            <w:r>
              <w:rPr>
                <w:b w:val="0"/>
                <w:i w:val="0"/>
                <w:color w:val="1C1F26"/>
                <w:sz w:val="19"/>
                <w:rFonts w:ascii="Palatino Linotype" w:hAnsi="Palatino Linotype" w:cs="Palatino Linotype"/>
              </w:rPr>
              <w:t>Generar cuesta un minuto. Y la pregunta del tiempo de corrección existe precisamente para que la rúbrica se ajuste a tu realidad y no al revés: si dices que tienes dos minutos por alumno, no te entrega una tabla de doce filas.</w:t>
            </w:r>
          </w:p>
        </w:tc>
      </w:tr>
      <w:tr>
        <w:tc>
          <w:tcPr>
            <w:tcW w:type="dxa" w:w="2835"/>
          </w:tcPr>
          <w:p>
            <w:pPr>
              <w:spacing w:before="60" w:after="60"/>
            </w:pPr>
            <w:r>
              <w:rPr>
                <w:b w:val="0"/>
                <w:i w:val="0"/>
                <w:color w:val="1C1F26"/>
                <w:sz w:val="19"/>
                <w:rFonts w:ascii="Palatino Linotype" w:hAnsi="Palatino Linotype" w:cs="Palatino Linotype"/>
              </w:rPr>
              <w:t>«Mis alumnos no la van a leer.»</w:t>
            </w:r>
          </w:p>
        </w:tc>
        <w:tc>
          <w:tcPr>
            <w:tcW w:type="dxa" w:w="6576"/>
          </w:tcPr>
          <w:p>
            <w:pPr>
              <w:spacing w:before="60" w:after="60"/>
            </w:pPr>
            <w:r>
              <w:rPr>
                <w:b w:val="0"/>
                <w:i w:val="0"/>
                <w:color w:val="1C1F26"/>
                <w:sz w:val="19"/>
                <w:rFonts w:ascii="Palatino Linotype" w:hAnsi="Palatino Linotype" w:cs="Palatino Linotype"/>
              </w:rPr>
              <w:t>Por eso la ficha no es una tabla: es una hoja que dice qué se te pide, qué se valora, por qué unas cosas pesan más y cómo se llega al nivel excelente. Y viene con un guion de cinco a diez minutos para presentarla en clase.</w:t>
            </w:r>
          </w:p>
        </w:tc>
      </w:tr>
      <w:tr>
        <w:tc>
          <w:tcPr>
            <w:tcW w:type="dxa" w:w="2835"/>
          </w:tcPr>
          <w:p>
            <w:pPr>
              <w:spacing w:before="60" w:after="60"/>
            </w:pPr>
            <w:r>
              <w:rPr>
                <w:b w:val="0"/>
                <w:i w:val="0"/>
                <w:color w:val="1C1F26"/>
                <w:sz w:val="19"/>
                <w:rFonts w:ascii="Palatino Linotype" w:hAnsi="Palatino Linotype" w:cs="Palatino Linotype"/>
              </w:rPr>
              <w:t>«Ya llevo el curso en iDoceo, no quiero otro sitio más.»</w:t>
            </w:r>
          </w:p>
        </w:tc>
        <w:tc>
          <w:tcPr>
            <w:tcW w:type="dxa" w:w="6576"/>
          </w:tcPr>
          <w:p>
            <w:pPr>
              <w:spacing w:before="60" w:after="60"/>
            </w:pPr>
            <w:r>
              <w:rPr>
                <w:b w:val="0"/>
                <w:i w:val="0"/>
                <w:color w:val="1C1F26"/>
                <w:sz w:val="19"/>
                <w:rFonts w:ascii="Palatino Linotype" w:hAnsi="Palatino Linotype" w:cs="Palatino Linotype"/>
              </w:rPr>
              <w:t>No es otro sitio: la rúbrica o las notas se van a tu cuaderno en un «.csv», por cualquiera de los dos importadores de iDoceo (apartado 8). Eliges tú cuál, y la aritmética es la misma por los dos caminos.</w:t>
            </w:r>
          </w:p>
        </w:tc>
      </w:tr>
      <w:tr>
        <w:tc>
          <w:tcPr>
            <w:tcW w:type="dxa" w:w="2835"/>
          </w:tcPr>
          <w:p>
            <w:pPr>
              <w:spacing w:before="60" w:after="60"/>
            </w:pPr>
            <w:r>
              <w:rPr>
                <w:b w:val="0"/>
                <w:i w:val="0"/>
                <w:color w:val="1C1F26"/>
                <w:sz w:val="19"/>
                <w:rFonts w:ascii="Palatino Linotype" w:hAnsi="Palatino Linotype" w:cs="Palatino Linotype"/>
              </w:rPr>
              <w:t>«¿Y si me equivoco al elegir?»</w:t>
            </w:r>
          </w:p>
        </w:tc>
        <w:tc>
          <w:tcPr>
            <w:tcW w:type="dxa" w:w="6576"/>
          </w:tcPr>
          <w:p>
            <w:pPr>
              <w:spacing w:before="60" w:after="60"/>
            </w:pPr>
            <w:r>
              <w:rPr>
                <w:b w:val="0"/>
                <w:i w:val="0"/>
                <w:color w:val="1C1F26"/>
                <w:sz w:val="19"/>
                <w:rFonts w:ascii="Palatino Linotype" w:hAnsi="Palatino Linotype" w:cs="Palatino Linotype"/>
              </w:rPr>
              <w:t>No pasa nada. Cambias el desplegable y generas otra vez. Nada se publica y nada se envía.</w:t>
            </w:r>
          </w:p>
        </w:tc>
      </w:tr>
      <w:tr>
        <w:tc>
          <w:tcPr>
            <w:tcW w:type="dxa" w:w="2835"/>
          </w:tcPr>
          <w:p>
            <w:pPr>
              <w:spacing w:before="60" w:after="60"/>
            </w:pPr>
            <w:r>
              <w:rPr>
                <w:b w:val="0"/>
                <w:i w:val="0"/>
                <w:color w:val="1C1F26"/>
                <w:sz w:val="19"/>
                <w:rFonts w:ascii="Palatino Linotype" w:hAnsi="Palatino Linotype" w:cs="Palatino Linotype"/>
              </w:rPr>
              <w:t>«¿Y si cambia el currículo?»</w:t>
            </w:r>
          </w:p>
        </w:tc>
        <w:tc>
          <w:tcPr>
            <w:tcW w:type="dxa" w:w="6576"/>
          </w:tcPr>
          <w:p>
            <w:pPr>
              <w:spacing w:before="60" w:after="60"/>
            </w:pPr>
            <w:r>
              <w:rPr>
                <w:b w:val="0"/>
                <w:i w:val="0"/>
                <w:color w:val="1C1F26"/>
                <w:sz w:val="19"/>
                <w:rFonts w:ascii="Palatino Linotype" w:hAnsi="Palatino Linotype" w:cs="Palatino Linotype"/>
              </w:rPr>
              <w:t>Cada pack de contenido declara la normativa de la que sale y desde cuándo está vigente. Actualizarlo es cambiar contenido, no reprogramar la aplicación.</w:t>
            </w:r>
          </w:p>
        </w:tc>
      </w:tr>
      <w:tr>
        <w:tc>
          <w:tcPr>
            <w:tcW w:type="dxa" w:w="2835"/>
          </w:tcPr>
          <w:p>
            <w:pPr>
              <w:spacing w:before="60" w:after="60"/>
            </w:pPr>
            <w:r>
              <w:rPr>
                <w:b w:val="0"/>
                <w:i w:val="0"/>
                <w:color w:val="1C1F26"/>
                <w:sz w:val="19"/>
                <w:rFonts w:ascii="Palatino Linotype" w:hAnsi="Palatino Linotype" w:cs="Palatino Linotype"/>
              </w:rPr>
              <w:t>«¿Y mis datos? ¿Y los de mis alumnos?»</w:t>
            </w:r>
          </w:p>
        </w:tc>
        <w:tc>
          <w:tcPr>
            <w:tcW w:type="dxa" w:w="6576"/>
          </w:tcPr>
          <w:p>
            <w:pPr>
              <w:spacing w:before="60" w:after="60"/>
            </w:pPr>
            <w:r>
              <w:rPr>
                <w:b w:val="0"/>
                <w:i w:val="0"/>
                <w:color w:val="1C1F26"/>
                <w:sz w:val="19"/>
                <w:rFonts w:ascii="Palatino Linotype" w:hAnsi="Palatino Linotype" w:cs="Palatino Linotype"/>
              </w:rPr>
              <w:t>No salen de tu dispositivo. Las calificaciones que guardes viven en tu propio navegador y las borras cuando quieras. La app no tiene servidor al que mandarlas.</w:t>
            </w:r>
          </w:p>
        </w:tc>
      </w:tr>
    </w:tbl>
    <w:p>
      <w:pPr>
        <w:spacing w:after="0"/>
      </w:pPr>
    </w:p>
    <w:p>
      <w:pPr>
        <w:keepNext/>
        <w:spacing w:before="400" w:after="100"/>
      </w:pPr>
      <w:r>
        <w:rPr>
          <w:b/>
          <w:i w:val="0"/>
          <w:color w:val="7A3B2E"/>
          <w:sz w:val="30"/>
          <w:rFonts w:ascii="Palatino Linotype" w:hAnsi="Palatino Linotype" w:cs="Palatino Linotype"/>
        </w:rPr>
        <w:t>13 · Glosario de bolsillo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268"/>
            <w:shd w:val="clear" w:fill="F4F2EE"/>
          </w:tcPr>
          <w:p>
            <w:pPr>
              <w:spacing w:before="60" w:after="60"/>
            </w:pPr>
            <w:r>
              <w:rPr>
                <w:b/>
                <w:i w:val="0"/>
                <w:color w:val="1C1F26"/>
                <w:sz w:val="19"/>
                <w:rFonts w:ascii="Palatino Linotype" w:hAnsi="Palatino Linotype" w:cs="Palatino Linotype"/>
              </w:rPr>
              <w:t>Término</w:t>
            </w:r>
          </w:p>
        </w:tc>
        <w:tc>
          <w:tcPr>
            <w:tcW w:type="dxa" w:w="7143"/>
            <w:shd w:val="clear" w:fill="F4F2EE"/>
          </w:tcPr>
          <w:p>
            <w:pPr>
              <w:spacing w:before="60" w:after="60"/>
            </w:pPr>
            <w:r>
              <w:rPr>
                <w:b/>
                <w:i w:val="0"/>
                <w:color w:val="1C1F26"/>
                <w:sz w:val="19"/>
                <w:rFonts w:ascii="Palatino Linotype" w:hAnsi="Palatino Linotype" w:cs="Palatino Linotype"/>
              </w:rPr>
              <w:t>Qué es, en una línea</w:t>
            </w:r>
          </w:p>
        </w:tc>
      </w:tr>
      <w:tr>
        <w:tc>
          <w:tcPr>
            <w:tcW w:type="dxa" w:w="2268"/>
          </w:tcPr>
          <w:p>
            <w:pPr>
              <w:spacing w:before="60" w:after="60"/>
            </w:pPr>
            <w:r>
              <w:rPr>
                <w:b w:val="0"/>
                <w:i w:val="0"/>
                <w:color w:val="1C1F26"/>
                <w:sz w:val="19"/>
                <w:rFonts w:ascii="Palatino Linotype" w:hAnsi="Palatino Linotype" w:cs="Palatino Linotype"/>
              </w:rPr>
              <w:t>Dimensión</w:t>
            </w:r>
          </w:p>
        </w:tc>
        <w:tc>
          <w:tcPr>
            <w:tcW w:type="dxa" w:w="7143"/>
          </w:tcPr>
          <w:p>
            <w:pPr>
              <w:spacing w:before="60" w:after="60"/>
            </w:pPr>
            <w:r>
              <w:rPr>
                <w:b w:val="0"/>
                <w:i w:val="0"/>
                <w:color w:val="1C1F26"/>
                <w:sz w:val="19"/>
                <w:rFonts w:ascii="Palatino Linotype" w:hAnsi="Palatino Linotype" w:cs="Palatino Linotype"/>
              </w:rPr>
              <w:t>Cada fila de la rúbrica. Siempre es una acción («Cohesión: conectores y puntuación»), nunca un contenido («Las subordinadas»).</w:t>
            </w:r>
          </w:p>
        </w:tc>
      </w:tr>
      <w:tr>
        <w:tc>
          <w:tcPr>
            <w:tcW w:type="dxa" w:w="2268"/>
          </w:tcPr>
          <w:p>
            <w:pPr>
              <w:spacing w:before="60" w:after="60"/>
            </w:pPr>
            <w:r>
              <w:rPr>
                <w:b w:val="0"/>
                <w:i w:val="0"/>
                <w:color w:val="1C1F26"/>
                <w:sz w:val="19"/>
                <w:rFonts w:ascii="Palatino Linotype" w:hAnsi="Palatino Linotype" w:cs="Palatino Linotype"/>
              </w:rPr>
              <w:t>Descriptor</w:t>
            </w:r>
          </w:p>
        </w:tc>
        <w:tc>
          <w:tcPr>
            <w:tcW w:type="dxa" w:w="7143"/>
          </w:tcPr>
          <w:p>
            <w:pPr>
              <w:spacing w:before="60" w:after="60"/>
            </w:pPr>
            <w:r>
              <w:rPr>
                <w:b w:val="0"/>
                <w:i w:val="0"/>
                <w:color w:val="1C1F26"/>
                <w:sz w:val="19"/>
                <w:rFonts w:ascii="Palatino Linotype" w:hAnsi="Palatino Linotype" w:cs="Palatino Linotype"/>
              </w:rPr>
              <w:t>Lo que hay escrito en cada casilla: qué hace el alumno en ese nivel. Empieza por un verbo observable y no dice «bastante bien».</w:t>
            </w:r>
          </w:p>
        </w:tc>
      </w:tr>
      <w:tr>
        <w:tc>
          <w:tcPr>
            <w:tcW w:type="dxa" w:w="2268"/>
          </w:tcPr>
          <w:p>
            <w:pPr>
              <w:spacing w:before="60" w:after="60"/>
            </w:pPr>
            <w:r>
              <w:rPr>
                <w:b w:val="0"/>
                <w:i w:val="0"/>
                <w:color w:val="1C1F26"/>
                <w:sz w:val="19"/>
                <w:rFonts w:ascii="Palatino Linotype" w:hAnsi="Palatino Linotype" w:cs="Palatino Linotype"/>
              </w:rPr>
              <w:t>Nivel de logro</w:t>
            </w:r>
          </w:p>
        </w:tc>
        <w:tc>
          <w:tcPr>
            <w:tcW w:type="dxa" w:w="7143"/>
          </w:tcPr>
          <w:p>
            <w:pPr>
              <w:spacing w:before="60" w:after="60"/>
            </w:pPr>
            <w:r>
              <w:rPr>
                <w:b w:val="0"/>
                <w:i w:val="0"/>
                <w:color w:val="1C1F26"/>
                <w:sz w:val="19"/>
                <w:rFonts w:ascii="Palatino Linotype" w:hAnsi="Palatino Linotype" w:cs="Palatino Linotype"/>
              </w:rPr>
              <w:t>Cada una de las cuatro columnas: Iniciado, Suficiente, Notable y Excelente.</w:t>
            </w:r>
          </w:p>
        </w:tc>
      </w:tr>
      <w:tr>
        <w:tc>
          <w:tcPr>
            <w:tcW w:type="dxa" w:w="2268"/>
          </w:tcPr>
          <w:p>
            <w:pPr>
              <w:spacing w:before="60" w:after="60"/>
            </w:pPr>
            <w:r>
              <w:rPr>
                <w:b w:val="0"/>
                <w:i w:val="0"/>
                <w:color w:val="1C1F26"/>
                <w:sz w:val="19"/>
                <w:rFonts w:ascii="Palatino Linotype" w:hAnsi="Palatino Linotype" w:cs="Palatino Linotype"/>
              </w:rPr>
              <w:t>Criterio de evaluación</w:t>
            </w:r>
          </w:p>
        </w:tc>
        <w:tc>
          <w:tcPr>
            <w:tcW w:type="dxa" w:w="7143"/>
          </w:tcPr>
          <w:p>
            <w:pPr>
              <w:spacing w:before="60" w:after="60"/>
            </w:pPr>
            <w:r>
              <w:rPr>
                <w:b w:val="0"/>
                <w:i w:val="0"/>
                <w:color w:val="1C1F26"/>
                <w:sz w:val="19"/>
                <w:rFonts w:ascii="Palatino Linotype" w:hAnsi="Palatino Linotype" w:cs="Palatino Linotype"/>
              </w:rPr>
              <w:t>El texto del decreto que sostiene esa fila. Va citado literalmente debajo del nombre de la dimensión.</w:t>
            </w:r>
          </w:p>
        </w:tc>
      </w:tr>
      <w:tr>
        <w:tc>
          <w:tcPr>
            <w:tcW w:type="dxa" w:w="2268"/>
          </w:tcPr>
          <w:p>
            <w:pPr>
              <w:spacing w:before="60" w:after="60"/>
            </w:pPr>
            <w:r>
              <w:rPr>
                <w:b w:val="0"/>
                <w:i w:val="0"/>
                <w:color w:val="1C1F26"/>
                <w:sz w:val="19"/>
                <w:rFonts w:ascii="Palatino Linotype" w:hAnsi="Palatino Linotype" w:cs="Palatino Linotype"/>
              </w:rPr>
              <w:t>Saber básico</w:t>
            </w:r>
          </w:p>
        </w:tc>
        <w:tc>
          <w:tcPr>
            <w:tcW w:type="dxa" w:w="7143"/>
          </w:tcPr>
          <w:p>
            <w:pPr>
              <w:spacing w:before="60" w:after="60"/>
            </w:pPr>
            <w:r>
              <w:rPr>
                <w:b w:val="0"/>
                <w:i w:val="0"/>
                <w:color w:val="1C1F26"/>
                <w:sz w:val="19"/>
                <w:rFonts w:ascii="Palatino Linotype" w:hAnsi="Palatino Linotype" w:cs="Palatino Linotype"/>
              </w:rPr>
              <w:t>El contenido del currículo. Aquí es vehículo —aparece dentro del descriptor— y nunca es una fila por sí mismo.</w:t>
            </w:r>
          </w:p>
        </w:tc>
      </w:tr>
      <w:tr>
        <w:tc>
          <w:tcPr>
            <w:tcW w:type="dxa" w:w="2268"/>
          </w:tcPr>
          <w:p>
            <w:pPr>
              <w:spacing w:before="60" w:after="60"/>
            </w:pPr>
            <w:r>
              <w:rPr>
                <w:b w:val="0"/>
                <w:i w:val="0"/>
                <w:color w:val="1C1F26"/>
                <w:sz w:val="19"/>
                <w:rFonts w:ascii="Palatino Linotype" w:hAnsi="Palatino Linotype" w:cs="Palatino Linotype"/>
              </w:rPr>
              <w:t>Bloque LOMLOE</w:t>
            </w:r>
          </w:p>
        </w:tc>
        <w:tc>
          <w:tcPr>
            <w:tcW w:type="dxa" w:w="7143"/>
          </w:tcPr>
          <w:p>
            <w:pPr>
              <w:spacing w:before="60" w:after="60"/>
            </w:pPr>
            <w:r>
              <w:rPr>
                <w:b w:val="0"/>
                <w:i w:val="0"/>
                <w:color w:val="1C1F26"/>
                <w:sz w:val="19"/>
                <w:rFonts w:ascii="Palatino Linotype" w:hAnsi="Palatino Linotype" w:cs="Palatino Linotype"/>
              </w:rPr>
              <w:t>Las letras A, B, C y D que agrupan las dimensiones por bloque del currículo. Sirven para ver de un vistazo si tu rúbrica se ha ido toda a un lado.</w:t>
            </w:r>
          </w:p>
        </w:tc>
      </w:tr>
      <w:tr>
        <w:tc>
          <w:tcPr>
            <w:tcW w:type="dxa" w:w="2268"/>
          </w:tcPr>
          <w:p>
            <w:pPr>
              <w:spacing w:before="60" w:after="60"/>
            </w:pPr>
            <w:r>
              <w:rPr>
                <w:b w:val="0"/>
                <w:i w:val="0"/>
                <w:color w:val="1C1F26"/>
                <w:sz w:val="19"/>
                <w:rFonts w:ascii="Palatino Linotype" w:hAnsi="Palatino Linotype" w:cs="Palatino Linotype"/>
              </w:rPr>
              <w:t>Puerta de aplicabilidad</w:t>
            </w:r>
          </w:p>
        </w:tc>
        <w:tc>
          <w:tcPr>
            <w:tcW w:type="dxa" w:w="7143"/>
          </w:tcPr>
          <w:p>
            <w:pPr>
              <w:spacing w:before="60" w:after="60"/>
            </w:pPr>
            <w:r>
              <w:rPr>
                <w:b w:val="0"/>
                <w:i w:val="0"/>
                <w:color w:val="1C1F26"/>
                <w:sz w:val="19"/>
                <w:rFonts w:ascii="Palatino Linotype" w:hAnsi="Palatino Linotype" w:cs="Palatino Linotype"/>
              </w:rPr>
              <w:t>La primera pregunta del modo exprés. Decide si la rúbrica es el instrumento adecuado —y a veces decide que no— antes de generar nada.</w:t>
            </w:r>
          </w:p>
        </w:tc>
      </w:tr>
      <w:tr>
        <w:tc>
          <w:tcPr>
            <w:tcW w:type="dxa" w:w="2268"/>
          </w:tcPr>
          <w:p>
            <w:pPr>
              <w:spacing w:before="60" w:after="60"/>
            </w:pPr>
            <w:r>
              <w:rPr>
                <w:b w:val="0"/>
                <w:i w:val="0"/>
                <w:color w:val="1C1F26"/>
                <w:sz w:val="19"/>
                <w:rFonts w:ascii="Palatino Linotype" w:hAnsi="Palatino Linotype" w:cs="Palatino Linotype"/>
              </w:rPr>
              <w:t>Matriz contable</w:t>
            </w:r>
          </w:p>
        </w:tc>
        <w:tc>
          <w:tcPr>
            <w:tcW w:type="dxa" w:w="7143"/>
          </w:tcPr>
          <w:p>
            <w:pPr>
              <w:spacing w:before="60" w:after="60"/>
            </w:pPr>
            <w:r>
              <w:rPr>
                <w:b w:val="0"/>
                <w:i w:val="0"/>
                <w:color w:val="1C1F26"/>
                <w:sz w:val="19"/>
                <w:rFonts w:ascii="Palatino Linotype" w:hAnsi="Palatino Linotype" w:cs="Palatino Linotype"/>
              </w:rPr>
              <w:t>El desglose de una dimensión en componentes que se cuentan («cuatro o más tipos de marcador»), en vez de estimarse. La usa la pantalla de calificar.</w:t>
            </w:r>
          </w:p>
        </w:tc>
      </w:tr>
      <w:tr>
        <w:tc>
          <w:tcPr>
            <w:tcW w:type="dxa" w:w="2268"/>
          </w:tcPr>
          <w:p>
            <w:pPr>
              <w:spacing w:before="60" w:after="60"/>
            </w:pPr>
            <w:r>
              <w:rPr>
                <w:b w:val="0"/>
                <w:i w:val="0"/>
                <w:color w:val="1C1F26"/>
                <w:sz w:val="19"/>
                <w:rFonts w:ascii="Palatino Linotype" w:hAnsi="Palatino Linotype" w:cs="Palatino Linotype"/>
              </w:rPr>
              <w:t>Detractor</w:t>
            </w:r>
          </w:p>
        </w:tc>
        <w:tc>
          <w:tcPr>
            <w:tcW w:type="dxa" w:w="7143"/>
          </w:tcPr>
          <w:p>
            <w:pPr>
              <w:spacing w:before="60" w:after="60"/>
            </w:pPr>
            <w:r>
              <w:rPr>
                <w:b w:val="0"/>
                <w:i w:val="0"/>
                <w:color w:val="1C1F26"/>
                <w:sz w:val="19"/>
                <w:rFonts w:ascii="Palatino Linotype" w:hAnsi="Palatino Linotype" w:cs="Palatino Linotype"/>
              </w:rPr>
              <w:t>Descuento sobre la nota final por algo transversal —ortografía y presentación—, siempre con tope declarado.</w:t>
            </w:r>
          </w:p>
        </w:tc>
      </w:tr>
      <w:tr>
        <w:tc>
          <w:tcPr>
            <w:tcW w:type="dxa" w:w="2268"/>
          </w:tcPr>
          <w:p>
            <w:pPr>
              <w:spacing w:before="60" w:after="60"/>
            </w:pPr>
            <w:r>
              <w:rPr>
                <w:b w:val="0"/>
                <w:i w:val="0"/>
                <w:color w:val="1C1F26"/>
                <w:sz w:val="19"/>
                <w:rFonts w:ascii="Palatino Linotype" w:hAnsi="Palatino Linotype" w:cs="Palatino Linotype"/>
              </w:rPr>
              <w:t>Ponderación</w:t>
            </w:r>
          </w:p>
        </w:tc>
        <w:tc>
          <w:tcPr>
            <w:tcW w:type="dxa" w:w="7143"/>
          </w:tcPr>
          <w:p>
            <w:pPr>
              <w:spacing w:before="60" w:after="60"/>
            </w:pPr>
            <w:r>
              <w:rPr>
                <w:b w:val="0"/>
                <w:i w:val="0"/>
                <w:color w:val="1C1F26"/>
                <w:sz w:val="19"/>
                <w:rFonts w:ascii="Palatino Linotype" w:hAnsi="Palatino Linotype" w:cs="Palatino Linotype"/>
              </w:rPr>
              <w:t>El peso de cada dimensión. Por defecto todas pesan igual; si no pesan igual, hay que decir por qué, y ese porqué se imprime en la ficha del alumno.</w:t>
            </w:r>
          </w:p>
        </w:tc>
      </w:tr>
    </w:tbl>
    <w:p>
      <w:pPr>
        <w:spacing w:after="0"/>
      </w:pPr>
    </w:p>
    <w:p/>
    <w:p>
      <w:r>
        <w:rPr>
          <w:b w:val="0"/>
          <w:i w:val="0"/>
          <w:color w:val="4A4F5A"/>
          <w:sz w:val="19"/>
          <w:rFonts w:ascii="Palatino Linotype" w:hAnsi="Palatino Linotype" w:cs="Palatino Linotype"/>
        </w:rPr>
        <w:t>Taller de Rúbricas · Lengua Castellana y Literatura · 26 de agosto de 2026</w:t>
      </w:r>
    </w:p>
    <w:p>
      <w:r>
        <w:rPr>
          <w:b w:val="0"/>
          <w:i/>
          <w:color w:val="4A4F5A"/>
          <w:sz w:val="19"/>
          <w:rFonts w:ascii="Palatino Linotype" w:hAnsi="Palatino Linotype" w:cs="Palatino Linotype"/>
        </w:rPr>
        <w:t>Del criterio oficial a la rúbrica, la ficha del alumno y la nota.  ·  https://josele-duplex.github.io/rubricas/</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Palatino Linotype" w:hAnsi="Palatino Linotype" w:cs="Palatino Linotype"/>
      <w:color w:val="1C1F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