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Relaciones de información de entrada o salida del esquema nivel 0 con los requisitos de datos: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-Info. cliente (Entrada): Se refiere a los datos de entrada de un cliente, como su nombre y apellidos, teléfono, identificador, email, historial, etc.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-Salida cliente (salida): Se refiere a los datos de salida que puede tener un cliente, como su identificador, una factura, datos de una cita, notificaciones, historial ...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-Info. profesional (Entrada):Se refiere a los datos de entrada de un profesional, como su nombre y apellidos, teléfono, identificador, email ...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-Salida profesional (salida): Se refiere a los datos de salida que puede tener un profesional, como su agenda, información de un cliente, identificador, etc.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-Info. servicios (Entrada): Se refiere a los datos de entrada de un servicio.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-Info. proveedor (Entrada): Se refiere a los datos de entrada de un proveedor: Datos del proveedor (dirección, teléfono, email …),  información de los productos y factura del proveedor.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-Pedido: Desde el sistema se pueden realizar pedidos al proveedor indicado, por tanto el proveedor recibirá toda la información relativa al pedido (productos y cantidad).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