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335"/>
        <w:gridCol w:w="1830"/>
        <w:gridCol w:w="1365"/>
        <w:gridCol w:w="1170"/>
        <w:gridCol w:w="1035"/>
        <w:gridCol w:w="1170"/>
        <w:tblGridChange w:id="0">
          <w:tblGrid>
            <w:gridCol w:w="1125"/>
            <w:gridCol w:w="1335"/>
            <w:gridCol w:w="1830"/>
            <w:gridCol w:w="1365"/>
            <w:gridCol w:w="1170"/>
            <w:gridCol w:w="1035"/>
            <w:gridCol w:w="1170"/>
          </w:tblGrid>
        </w:tblGridChange>
      </w:tblGrid>
      <w:tr>
        <w:trPr>
          <w:cantSplit w:val="0"/>
          <w:trHeight w:val="148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Sitio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60% Dominante (Base/Fondo)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30% Secundario (Estructura/Texto)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10% Acento (Conversión/CTA)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Un 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Un botón 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Un mensaje de error o éxito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Amazon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tl w:val="0"/>
              </w:rPr>
              <w:t xml:space="preserve">Blanco </w:t>
            </w:r>
            <w:r w:rsidDel="00000000" w:rsidR="00000000" w:rsidRPr="00000000">
              <w:rPr>
                <w:rFonts w:ascii="Roboto Mono" w:cs="Roboto Mono" w:eastAsia="Roboto Mono" w:hAnsi="Roboto Mono"/>
                <w:color w:val="188038"/>
                <w:rtl w:val="0"/>
              </w:rPr>
              <w:t xml:space="preserve">#FFFFFF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Gris oscuro </w:t>
            </w:r>
            <w:r w:rsidDel="00000000" w:rsidR="00000000" w:rsidRPr="00000000">
              <w:rPr>
                <w:rFonts w:ascii="Roboto Mono" w:cs="Roboto Mono" w:eastAsia="Roboto Mono" w:hAnsi="Roboto Mono"/>
                <w:color w:val="188038"/>
                <w:rtl w:val="0"/>
              </w:rPr>
              <w:t xml:space="preserve">#232F3E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tl w:val="0"/>
              </w:rPr>
              <w:t xml:space="preserve">Naranja </w:t>
            </w:r>
            <w:r w:rsidDel="00000000" w:rsidR="00000000" w:rsidRPr="00000000">
              <w:rPr>
                <w:rFonts w:ascii="Roboto Mono" w:cs="Roboto Mono" w:eastAsia="Roboto Mono" w:hAnsi="Roboto Mono"/>
                <w:color w:val="188038"/>
                <w:rtl w:val="0"/>
              </w:rPr>
              <w:t xml:space="preserve">#FF9900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33400" cy="127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3400" cy="127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381000" cy="50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1000" cy="508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añadido a la cesta</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omojzamvqklq" w:id="0"/>
      <w:bookmarkEnd w:id="0"/>
      <w:r w:rsidDel="00000000" w:rsidR="00000000" w:rsidRPr="00000000">
        <w:rPr>
          <w:b w:val="1"/>
          <w:bCs w:val="1"/>
          <w:sz w:val="34"/>
          <w:szCs w:val="34"/>
          <w:rtl w:val="0"/>
        </w:rPr>
        <w:t xml:space="preserve">Códigos HEX de los elementos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Fondo principal: #FFFFFF</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Fondo de la cabecera: #232F3E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Color del texto: #0F1111</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Color del botón: #FF9900</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Texto del botón: #FFFFFF</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Color del mensaje de éxito: #067D62</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Color del icono: #FFFFFF</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vzek03q0zbj6" w:id="1"/>
      <w:bookmarkEnd w:id="1"/>
      <w:r w:rsidDel="00000000" w:rsidR="00000000" w:rsidRPr="00000000">
        <w:rPr>
          <w:b w:val="1"/>
          <w:bCs w:val="1"/>
          <w:sz w:val="34"/>
          <w:szCs w:val="34"/>
          <w:rtl w:val="0"/>
        </w:rPr>
        <w:t xml:space="preserve">Responde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1. ¿Cumple el texto normal el ratio de 4.5:1?</w:t>
      </w:r>
    </w:p>
    <w:p w:rsidR="00000000" w:rsidDel="00000000" w:rsidP="00000000" w:rsidRDefault="00000000" w:rsidRPr="00000000" w14:paraId="0000001C">
      <w:pPr>
        <w:spacing w:after="240" w:before="240" w:lineRule="auto"/>
        <w:rPr/>
      </w:pPr>
      <w:r w:rsidDel="00000000" w:rsidR="00000000" w:rsidRPr="00000000">
        <w:rPr>
          <w:rtl w:val="0"/>
        </w:rPr>
        <w:t xml:space="preserve">Sí, el texto negro sobre el fondo blanco cumple el contraste de 4.5:1, porque se ve bastante bien y se puede leer fácilmente.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2. ¿El botón cumple el ratio de 3:1?</w:t>
      </w:r>
    </w:p>
    <w:p w:rsidR="00000000" w:rsidDel="00000000" w:rsidP="00000000" w:rsidRDefault="00000000" w:rsidRPr="00000000" w14:paraId="0000001E">
      <w:pPr>
        <w:spacing w:after="240" w:before="240" w:lineRule="auto"/>
        <w:rPr/>
      </w:pPr>
      <w:r w:rsidDel="00000000" w:rsidR="00000000" w:rsidRPr="00000000">
        <w:rPr>
          <w:rtl w:val="0"/>
        </w:rPr>
        <w:t xml:space="preserve">El botón naranja sobre el fondo blanco no llega al contraste de 3:1. Para que se vea mejor, se podría poner un borde oscuro alrededor del botón.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Si la web muestra un error, ¿utiliza un icono o texto descriptivo además del color rojo?</w:t>
      </w:r>
    </w:p>
    <w:p w:rsidR="00000000" w:rsidDel="00000000" w:rsidP="00000000" w:rsidRDefault="00000000" w:rsidRPr="00000000" w14:paraId="00000020">
      <w:pPr>
        <w:spacing w:after="240" w:before="240" w:lineRule="auto"/>
        <w:rPr/>
      </w:pPr>
      <w:r w:rsidDel="00000000" w:rsidR="00000000" w:rsidRPr="00000000">
        <w:rPr>
          <w:rtl w:val="0"/>
        </w:rPr>
        <w:t xml:space="preserve">Sí, es mejor que los errores tengan un mensaje y un icono, y no solo el color rojo. Por ejemplo, puede aparecer un símbolo de aviso junto al texto «No se ha podido completar el pedido. Inténtalo de nuevo». Así, todo el mundo puede entender el error más fácilmente.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