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5D27" w14:textId="77777777" w:rsidR="001347E2" w:rsidRDefault="00000000">
      <w:pPr>
        <w:pStyle w:val="Ttulo"/>
        <w:spacing w:after="90"/>
      </w:pPr>
      <w:r>
        <w:t>AquaSmart Hub FP</w:t>
      </w:r>
    </w:p>
    <w:p w14:paraId="438C4655" w14:textId="77777777" w:rsidR="001347E2" w:rsidRDefault="00000000">
      <w:pPr>
        <w:pStyle w:val="Subttulo"/>
        <w:spacing w:after="330"/>
      </w:pPr>
      <w:r>
        <w:t>Manual breve de la interfaz web</w:t>
      </w:r>
    </w:p>
    <w:p w14:paraId="77730850" w14:textId="77777777" w:rsidR="001347E2" w:rsidRDefault="00000000">
      <w:pPr>
        <w:spacing w:after="280"/>
      </w:pPr>
      <w:r>
        <w:t>Este documento explica cómo consultar las lecturas y alertas, revisar el historial y ajustar la configuración desde el menú lateral. Las cinco primeras opciones conducen a secciones del panel; Configuración abre su propia página.</w:t>
      </w:r>
    </w:p>
    <w:p w14:paraId="1312D250" w14:textId="77777777" w:rsidR="001347E2" w:rsidRDefault="00000000">
      <w:pPr>
        <w:pStyle w:val="Ttulo1"/>
        <w:spacing w:before="90"/>
      </w:pPr>
      <w:r>
        <w:t>1. Vista general</w:t>
      </w:r>
    </w:p>
    <w:p w14:paraId="541AF43E" w14:textId="77777777" w:rsidR="001347E2" w:rsidRDefault="00000000">
      <w:pPr>
        <w:spacing w:after="130"/>
      </w:pPr>
      <w:r>
        <w:t>Es la pantalla de entrada. En la parte superior aparecen la fecha y la hora de la última captura recibida. El resumen reúne el número de tanques monitorizados, las alertas activas y los valores medios de temperatura y saturación de oxígeno. Desde el menú lateral se accede a los demás apartados.</w:t>
      </w:r>
    </w:p>
    <w:p w14:paraId="2918DCAB" w14:textId="073B77C8" w:rsidR="001347E2" w:rsidRDefault="00CE11EA">
      <w:pPr>
        <w:pStyle w:val="Placeholder"/>
        <w:spacing w:before="80" w:after="80"/>
      </w:pPr>
      <w:r w:rsidRPr="00CE11EA">
        <w:drawing>
          <wp:inline distT="0" distB="0" distL="0" distR="0" wp14:anchorId="0F6EE4BD" wp14:editId="1388157F">
            <wp:extent cx="6049010" cy="2483485"/>
            <wp:effectExtent l="0" t="0" r="0" b="0"/>
            <wp:docPr id="1640421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1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6669" w14:textId="5DBDFE4A" w:rsidR="001347E2" w:rsidRDefault="00000000">
      <w:pPr>
        <w:pStyle w:val="Descripcin"/>
      </w:pPr>
      <w:r>
        <w:t>Figura 1</w:t>
      </w:r>
      <w:r w:rsidR="00717614">
        <w:t>a</w:t>
      </w:r>
      <w:r>
        <w:t>. Vista general y resumen de la instalación.</w:t>
      </w:r>
    </w:p>
    <w:p w14:paraId="13287BD7" w14:textId="15DAB7E5" w:rsidR="00717614" w:rsidRDefault="00717614" w:rsidP="00717614">
      <w:r>
        <w:t>Tanto la página principal como en la página de configuración (que se verá después) cuentan con un pie (footer) que muestra los apoyos institucionales y entidades participantes:</w:t>
      </w:r>
    </w:p>
    <w:p w14:paraId="226520C0" w14:textId="2FD93006" w:rsidR="00717614" w:rsidRDefault="00717614" w:rsidP="00717614">
      <w:r w:rsidRPr="00717614">
        <w:drawing>
          <wp:inline distT="0" distB="0" distL="0" distR="0" wp14:anchorId="3A14101A" wp14:editId="5CE106EF">
            <wp:extent cx="6049010" cy="972820"/>
            <wp:effectExtent l="0" t="0" r="0" b="0"/>
            <wp:docPr id="77429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8FA0" w14:textId="3971F3D2" w:rsidR="00717614" w:rsidRDefault="00717614" w:rsidP="00717614">
      <w:pPr>
        <w:pStyle w:val="Descripcin"/>
      </w:pPr>
      <w:r>
        <w:t>Figura 1</w:t>
      </w:r>
      <w:r>
        <w:t>b</w:t>
      </w:r>
      <w:r>
        <w:t xml:space="preserve">. </w:t>
      </w:r>
      <w:r>
        <w:t>Footer (pie) de toda la página web (pantalla principal y configuración)</w:t>
      </w:r>
      <w:r>
        <w:t>.</w:t>
      </w:r>
    </w:p>
    <w:p w14:paraId="6AA435A3" w14:textId="77777777" w:rsidR="00717614" w:rsidRDefault="00717614">
      <w:pPr>
        <w:pStyle w:val="Descripcin"/>
      </w:pPr>
    </w:p>
    <w:p w14:paraId="71239F43" w14:textId="77777777" w:rsidR="001347E2" w:rsidRDefault="00000000">
      <w:pPr>
        <w:pStyle w:val="Ttulo1"/>
        <w:spacing w:before="300"/>
      </w:pPr>
      <w:r>
        <w:lastRenderedPageBreak/>
        <w:t>2. Tanques</w:t>
      </w:r>
    </w:p>
    <w:p w14:paraId="7EA1B45D" w14:textId="77777777" w:rsidR="001347E2" w:rsidRDefault="00000000">
      <w:pPr>
        <w:spacing w:after="130"/>
      </w:pPr>
      <w:r>
        <w:t>Se muestran los cuatro tanques en una fila. Cada tarjeta indica su estado y las lecturas actuales de temperatura, pH y saturación de oxígeno. Para consultar un tanque, se pulsa su tarjeta; la selección queda resaltada y las gráficas del historial se actualizan con sus datos.</w:t>
      </w:r>
    </w:p>
    <w:p w14:paraId="1C914AB3" w14:textId="4C5E387B" w:rsidR="001347E2" w:rsidRDefault="00CE11EA">
      <w:pPr>
        <w:pStyle w:val="Placeholder"/>
        <w:spacing w:before="80" w:after="80"/>
      </w:pPr>
      <w:r w:rsidRPr="00CE11EA">
        <w:drawing>
          <wp:inline distT="0" distB="0" distL="0" distR="0" wp14:anchorId="55A9B221" wp14:editId="73C16384">
            <wp:extent cx="6049010" cy="1100455"/>
            <wp:effectExtent l="0" t="0" r="0" b="0"/>
            <wp:docPr id="94396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2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72B2" w14:textId="77777777" w:rsidR="001347E2" w:rsidRDefault="00000000">
      <w:pPr>
        <w:pStyle w:val="Descripcin"/>
      </w:pPr>
      <w:r>
        <w:t>Figura 2. Tarjetas de los cuatro tanques.</w:t>
      </w:r>
    </w:p>
    <w:p w14:paraId="3F9BDCF2" w14:textId="77777777" w:rsidR="001347E2" w:rsidRDefault="00000000">
      <w:pPr>
        <w:pStyle w:val="Ttulo1"/>
        <w:spacing w:before="300"/>
      </w:pPr>
      <w:r>
        <w:t>3. Historial</w:t>
      </w:r>
    </w:p>
    <w:p w14:paraId="5978184A" w14:textId="7A245B96" w:rsidR="001347E2" w:rsidRDefault="00000000">
      <w:pPr>
        <w:spacing w:after="130"/>
      </w:pPr>
      <w:r>
        <w:t xml:space="preserve">Presenta, en paralelo, las curvas de temperatura, pH y saturación de oxígeno del tanque seleccionado. Los botones </w:t>
      </w:r>
      <w:r w:rsidR="00CE11EA">
        <w:t>“</w:t>
      </w:r>
      <w:r>
        <w:t>Día</w:t>
      </w:r>
      <w:r w:rsidR="00CE11EA">
        <w:t>”</w:t>
      </w:r>
      <w:r>
        <w:t xml:space="preserve">, </w:t>
      </w:r>
      <w:r w:rsidR="00CE11EA">
        <w:t>“</w:t>
      </w:r>
      <w:r>
        <w:t>Semana</w:t>
      </w:r>
      <w:r w:rsidR="00CE11EA">
        <w:t>”</w:t>
      </w:r>
      <w:r>
        <w:t xml:space="preserve">, </w:t>
      </w:r>
      <w:r w:rsidR="00CE11EA">
        <w:t>“</w:t>
      </w:r>
      <w:r>
        <w:t>Mes</w:t>
      </w:r>
      <w:r w:rsidR="00CE11EA">
        <w:t>”</w:t>
      </w:r>
      <w:r>
        <w:t xml:space="preserve"> y </w:t>
      </w:r>
      <w:r w:rsidR="00CE11EA">
        <w:t>“</w:t>
      </w:r>
      <w:r>
        <w:t>Año</w:t>
      </w:r>
      <w:r w:rsidR="00CE11EA">
        <w:t>”</w:t>
      </w:r>
      <w:r>
        <w:t xml:space="preserve"> cambian el periodo visible. Cada gráfica muestra el valor actual, su estado y los límites informativos y críticos</w:t>
      </w:r>
      <w:r w:rsidR="00CE11EA">
        <w:t xml:space="preserve"> (líneas punteadas naranjas y rojas, respectivamente). E</w:t>
      </w:r>
      <w:r>
        <w:t>l extremo derecho corresponde a la captura más reciente.</w:t>
      </w:r>
    </w:p>
    <w:p w14:paraId="6F48A9B1" w14:textId="1CF20A84" w:rsidR="001347E2" w:rsidRDefault="00CE11EA">
      <w:pPr>
        <w:pStyle w:val="Placeholder"/>
        <w:spacing w:before="80" w:after="80"/>
      </w:pPr>
      <w:r w:rsidRPr="00CE11EA">
        <w:drawing>
          <wp:inline distT="0" distB="0" distL="0" distR="0" wp14:anchorId="0C8A37A8" wp14:editId="55BDFE0C">
            <wp:extent cx="6049010" cy="2206625"/>
            <wp:effectExtent l="0" t="0" r="0" b="0"/>
            <wp:docPr id="299289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F132" w14:textId="09FC9EFA" w:rsidR="001347E2" w:rsidRDefault="00000000">
      <w:pPr>
        <w:pStyle w:val="Descripcin"/>
      </w:pPr>
      <w:r>
        <w:t>Figura 3</w:t>
      </w:r>
      <w:r w:rsidR="00CE11EA">
        <w:t>a</w:t>
      </w:r>
      <w:r>
        <w:t>. Gráficas históricas de</w:t>
      </w:r>
      <w:r w:rsidR="00CE11EA">
        <w:t xml:space="preserve"> la última semana del tanque nº 1</w:t>
      </w:r>
      <w:r>
        <w:t>.</w:t>
      </w:r>
    </w:p>
    <w:p w14:paraId="29E195E5" w14:textId="6528BC36" w:rsidR="00CE11EA" w:rsidRDefault="00CE11EA">
      <w:pPr>
        <w:pStyle w:val="Descripcin"/>
      </w:pPr>
      <w:r w:rsidRPr="00CE11EA">
        <w:drawing>
          <wp:inline distT="0" distB="0" distL="0" distR="0" wp14:anchorId="66C94745" wp14:editId="5CD06CE7">
            <wp:extent cx="6049010" cy="2218055"/>
            <wp:effectExtent l="0" t="0" r="0" b="0"/>
            <wp:docPr id="15835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320D" w14:textId="4E43A8D5" w:rsidR="00CE11EA" w:rsidRDefault="00CE11EA" w:rsidP="00CE11EA">
      <w:pPr>
        <w:pStyle w:val="Descripcin"/>
      </w:pPr>
      <w:r>
        <w:t>Figura 3</w:t>
      </w:r>
      <w:r>
        <w:t>b</w:t>
      </w:r>
      <w:r>
        <w:t>. Gráficas históricas de la</w:t>
      </w:r>
      <w:r>
        <w:t>s</w:t>
      </w:r>
      <w:r>
        <w:t xml:space="preserve"> última</w:t>
      </w:r>
      <w:r>
        <w:t>s</w:t>
      </w:r>
      <w:r>
        <w:t xml:space="preserve"> </w:t>
      </w:r>
      <w:r>
        <w:t>24 horas</w:t>
      </w:r>
      <w:r>
        <w:t xml:space="preserve"> del tanque nº </w:t>
      </w:r>
      <w:r>
        <w:t>4 (en estado crítico actualmente)</w:t>
      </w:r>
      <w:r>
        <w:t>.</w:t>
      </w:r>
    </w:p>
    <w:p w14:paraId="730BFBC7" w14:textId="77777777" w:rsidR="001347E2" w:rsidRDefault="00000000">
      <w:pPr>
        <w:pStyle w:val="Ttulo1"/>
        <w:spacing w:before="300"/>
      </w:pPr>
      <w:r>
        <w:lastRenderedPageBreak/>
        <w:t>4. Alertas</w:t>
      </w:r>
    </w:p>
    <w:p w14:paraId="2DC701B9" w14:textId="77777777" w:rsidR="001347E2" w:rsidRDefault="00000000">
      <w:pPr>
        <w:spacing w:after="130"/>
      </w:pPr>
      <w:r>
        <w:t>La sección «Alertas activas» reúne las variables que han sobrepasado un umbral. Cada aviso identifica el tanque, la variable, el valor registrado y el límite correspondiente. Los avisos críticos se presentan antes que los informativos para facilitar su revisión.</w:t>
      </w:r>
    </w:p>
    <w:p w14:paraId="4699D692" w14:textId="05FBEBA6" w:rsidR="001347E2" w:rsidRDefault="00CE11EA">
      <w:pPr>
        <w:pStyle w:val="Placeholder"/>
        <w:spacing w:before="80" w:after="80"/>
      </w:pPr>
      <w:r w:rsidRPr="00CE11EA">
        <w:drawing>
          <wp:inline distT="0" distB="0" distL="0" distR="0" wp14:anchorId="2C8C05AA" wp14:editId="651564B3">
            <wp:extent cx="6049010" cy="1294130"/>
            <wp:effectExtent l="0" t="0" r="0" b="0"/>
            <wp:docPr id="36533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7A01" w14:textId="77777777" w:rsidR="001347E2" w:rsidRDefault="00000000">
      <w:pPr>
        <w:pStyle w:val="Descripcin"/>
      </w:pPr>
      <w:r>
        <w:t>Figura 4. Listado de alertas activas.</w:t>
      </w:r>
    </w:p>
    <w:p w14:paraId="4A5A3F78" w14:textId="77777777" w:rsidR="001347E2" w:rsidRDefault="00000000">
      <w:pPr>
        <w:pStyle w:val="Ttulo1"/>
        <w:spacing w:before="300"/>
      </w:pPr>
      <w:r>
        <w:t>5. Notificaciones</w:t>
      </w:r>
    </w:p>
    <w:p w14:paraId="0341C6E6" w14:textId="77777777" w:rsidR="001347E2" w:rsidRDefault="00000000">
      <w:pPr>
        <w:spacing w:after="130"/>
      </w:pPr>
      <w:r>
        <w:t>El historial de notificaciones permite consultar los avisos por correo asociados a las alertas. Cada entrada indica el nivel del aviso, el tanque, la variable, el valor que alcanzó el umbral y la fecha y hora del registro. La lista aparece ordenada desde la notificación más reciente.</w:t>
      </w:r>
    </w:p>
    <w:p w14:paraId="0D78130A" w14:textId="679659B2" w:rsidR="001347E2" w:rsidRDefault="00CE11EA">
      <w:pPr>
        <w:pStyle w:val="Placeholder"/>
        <w:spacing w:before="80" w:after="80"/>
      </w:pPr>
      <w:r w:rsidRPr="00CE11EA">
        <w:drawing>
          <wp:inline distT="0" distB="0" distL="0" distR="0" wp14:anchorId="0DFBEE63" wp14:editId="2A366EC5">
            <wp:extent cx="6049010" cy="1903730"/>
            <wp:effectExtent l="0" t="0" r="0" b="0"/>
            <wp:docPr id="26306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0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23ED" w14:textId="77777777" w:rsidR="001347E2" w:rsidRDefault="00000000">
      <w:pPr>
        <w:pStyle w:val="Descripcin"/>
      </w:pPr>
      <w:r>
        <w:t>Figura 5. Historial de notificaciones.</w:t>
      </w:r>
    </w:p>
    <w:p w14:paraId="72921BE7" w14:textId="77777777" w:rsidR="001347E2" w:rsidRDefault="00000000">
      <w:pPr>
        <w:pStyle w:val="Ttulo1"/>
        <w:spacing w:before="300"/>
      </w:pPr>
      <w:r>
        <w:t>6. Configuración</w:t>
      </w:r>
    </w:p>
    <w:p w14:paraId="6D8088EF" w14:textId="77777777" w:rsidR="00717614" w:rsidRDefault="00000000">
      <w:pPr>
        <w:spacing w:after="130"/>
      </w:pPr>
      <w:r>
        <w:t>Esta opción abre una página independiente. En «Umbrales de control» se ajustan los mínimos y máximos informativos y críticos de temperatura y pH. Para la saturación de oxígeno solo se establecen mínimos.</w:t>
      </w:r>
    </w:p>
    <w:p w14:paraId="0D7F3D32" w14:textId="4408A2E6" w:rsidR="00717614" w:rsidRDefault="00717614">
      <w:pPr>
        <w:spacing w:after="130"/>
      </w:pPr>
      <w:r w:rsidRPr="00717614">
        <w:lastRenderedPageBreak/>
        <w:drawing>
          <wp:inline distT="0" distB="0" distL="0" distR="0" wp14:anchorId="1A5E2135" wp14:editId="66BA401A">
            <wp:extent cx="6049010" cy="3007995"/>
            <wp:effectExtent l="0" t="0" r="0" b="0"/>
            <wp:docPr id="108208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4CC" w14:textId="599E31C7" w:rsidR="00717614" w:rsidRDefault="00717614" w:rsidP="00717614">
      <w:pPr>
        <w:pStyle w:val="Descripcin"/>
      </w:pPr>
      <w:r>
        <w:t xml:space="preserve">Figura </w:t>
      </w:r>
      <w:r>
        <w:t>6a</w:t>
      </w:r>
      <w:r>
        <w:t xml:space="preserve">. </w:t>
      </w:r>
      <w:r>
        <w:t>Configuración de umbrales de alerta informativos y críticos para cada variable</w:t>
      </w:r>
      <w:r>
        <w:t>.</w:t>
      </w:r>
    </w:p>
    <w:p w14:paraId="6A4560D4" w14:textId="771220BF" w:rsidR="001347E2" w:rsidRDefault="00000000">
      <w:pPr>
        <w:spacing w:after="130"/>
      </w:pPr>
      <w:r>
        <w:t>Más abajo se elige la frecuencia de muestreo y se escriben los correos destinatarios, uno por línea o separados por comas. El botón «Guardar configuración» aplica los cambios al volver al panel.</w:t>
      </w:r>
    </w:p>
    <w:p w14:paraId="15309720" w14:textId="4BBFFB8D" w:rsidR="00717614" w:rsidRDefault="00717614" w:rsidP="00717614">
      <w:pPr>
        <w:pStyle w:val="Descripcin"/>
      </w:pPr>
      <w:r w:rsidRPr="00717614">
        <w:drawing>
          <wp:inline distT="0" distB="0" distL="0" distR="0" wp14:anchorId="1F2240B1" wp14:editId="2B32FA6D">
            <wp:extent cx="6049010" cy="1808480"/>
            <wp:effectExtent l="0" t="0" r="0" b="0"/>
            <wp:docPr id="75699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98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5227" w14:textId="5697B611" w:rsidR="00717614" w:rsidRDefault="00717614" w:rsidP="00717614">
      <w:pPr>
        <w:pStyle w:val="Descripcin"/>
      </w:pPr>
      <w:r>
        <w:t>Figura 6</w:t>
      </w:r>
      <w:r>
        <w:t>b</w:t>
      </w:r>
      <w:r>
        <w:t>. Configuración d</w:t>
      </w:r>
      <w:r>
        <w:t>e muestreo y destinatario de notificaciones</w:t>
      </w:r>
      <w:r>
        <w:t>.</w:t>
      </w:r>
    </w:p>
    <w:sectPr w:rsidR="00717614">
      <w:pgSz w:w="11906" w:h="16838"/>
      <w:pgMar w:top="1134" w:right="1190" w:bottom="1134" w:left="119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7E2"/>
    <w:rsid w:val="001347E2"/>
    <w:rsid w:val="00717614"/>
    <w:rsid w:val="00930A28"/>
    <w:rsid w:val="00CE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2927"/>
  <w15:docId w15:val="{DA9E3674-ABF6-44F7-BC49-D81D1662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10" w:lineRule="auto"/>
    </w:pPr>
    <w:rPr>
      <w:rFonts w:ascii="Aptos" w:hAnsi="Aptos"/>
      <w:color w:val="20344E"/>
      <w:sz w:val="22"/>
    </w:rPr>
  </w:style>
  <w:style w:type="paragraph" w:styleId="Ttulo1">
    <w:name w:val="heading 1"/>
    <w:basedOn w:val="Normal"/>
    <w:uiPriority w:val="9"/>
    <w:qFormat/>
    <w:pPr>
      <w:keepNext/>
      <w:outlineLvl w:val="0"/>
    </w:pPr>
    <w:rPr>
      <w:b/>
      <w:color w:val="0B4C7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Pr>
      <w:b/>
      <w:color w:val="0B2448"/>
      <w:sz w:val="48"/>
    </w:rPr>
  </w:style>
  <w:style w:type="paragraph" w:styleId="Subttulo">
    <w:name w:val="Subtitle"/>
    <w:basedOn w:val="Normal"/>
    <w:uiPriority w:val="11"/>
    <w:qFormat/>
    <w:rPr>
      <w:color w:val="137E9B"/>
      <w:sz w:val="26"/>
    </w:rPr>
  </w:style>
  <w:style w:type="paragraph" w:styleId="Descripcin">
    <w:name w:val="caption"/>
    <w:basedOn w:val="Normal"/>
    <w:rPr>
      <w:i/>
      <w:color w:val="557389"/>
      <w:sz w:val="18"/>
    </w:rPr>
  </w:style>
  <w:style w:type="paragraph" w:customStyle="1" w:styleId="Placeholder">
    <w:name w:val="Placeholder"/>
    <w:basedOn w:val="Normal"/>
    <w:rPr>
      <w:i/>
      <w:color w:val="137E9B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485</Words>
  <Characters>2558</Characters>
  <Application>Microsoft Office Word</Application>
  <DocSecurity>0</DocSecurity>
  <Lines>52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breve de la interfaz web · AquaSmart Hub FP</vt:lpstr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breve de la interfaz web · AquaSmart Hub FP</dc:title>
  <dc:subject>Monitorización y notificación de incidencias</dc:subject>
  <cp:lastModifiedBy>José Luis Cruz Sánchez</cp:lastModifiedBy>
  <cp:revision>2</cp:revision>
  <dcterms:created xsi:type="dcterms:W3CDTF">2026-09-13T21:38:00Z</dcterms:created>
  <dcterms:modified xsi:type="dcterms:W3CDTF">2026-09-13T21:55:00Z</dcterms:modified>
</cp:coreProperties>
</file>