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52" w:rsidRPr="003B4B52" w:rsidRDefault="003B4B52" w:rsidP="003B4B52">
      <w:pPr>
        <w:shd w:val="clear" w:color="auto" w:fill="32527A"/>
        <w:spacing w:after="0" w:line="336" w:lineRule="atLeast"/>
        <w:outlineLvl w:val="2"/>
        <w:rPr>
          <w:rFonts w:ascii="Trebuchet MS" w:eastAsia="Times New Roman" w:hAnsi="Trebuchet MS" w:cs="Times New Roman"/>
          <w:color w:val="E1771E"/>
          <w:sz w:val="23"/>
          <w:szCs w:val="23"/>
        </w:rPr>
      </w:pPr>
      <w:r w:rsidRPr="003B4B52">
        <w:rPr>
          <w:rFonts w:ascii="Trebuchet MS" w:eastAsia="Times New Roman" w:hAnsi="Trebuchet MS" w:cs="Times New Roman"/>
          <w:color w:val="E1771E"/>
          <w:sz w:val="23"/>
          <w:szCs w:val="23"/>
        </w:rPr>
        <w:fldChar w:fldCharType="begin"/>
      </w:r>
      <w:r w:rsidRPr="003B4B52">
        <w:rPr>
          <w:rFonts w:ascii="Trebuchet MS" w:eastAsia="Times New Roman" w:hAnsi="Trebuchet MS" w:cs="Times New Roman"/>
          <w:color w:val="E1771E"/>
          <w:sz w:val="23"/>
          <w:szCs w:val="23"/>
        </w:rPr>
        <w:instrText xml:space="preserve"> HYPERLINK "http://educacionyalgomasdata.blogspot.com.ar/2009/02/res740508orden-de-prelacion-de-oblig.html" </w:instrText>
      </w:r>
      <w:r w:rsidRPr="003B4B52">
        <w:rPr>
          <w:rFonts w:ascii="Trebuchet MS" w:eastAsia="Times New Roman" w:hAnsi="Trebuchet MS" w:cs="Times New Roman"/>
          <w:color w:val="E1771E"/>
          <w:sz w:val="23"/>
          <w:szCs w:val="23"/>
        </w:rPr>
        <w:fldChar w:fldCharType="separate"/>
      </w:r>
      <w:r w:rsidRPr="003B4B52">
        <w:rPr>
          <w:rFonts w:ascii="Trebuchet MS" w:eastAsia="Times New Roman" w:hAnsi="Trebuchet MS" w:cs="Times New Roman"/>
          <w:b/>
          <w:bCs/>
          <w:color w:val="E1771E"/>
          <w:sz w:val="23"/>
          <w:u w:val="single"/>
        </w:rPr>
        <w:t xml:space="preserve">Res.7.405/08.Orden de Prelación de </w:t>
      </w:r>
      <w:proofErr w:type="spellStart"/>
      <w:r w:rsidRPr="003B4B52">
        <w:rPr>
          <w:rFonts w:ascii="Trebuchet MS" w:eastAsia="Times New Roman" w:hAnsi="Trebuchet MS" w:cs="Times New Roman"/>
          <w:b/>
          <w:bCs/>
          <w:color w:val="E1771E"/>
          <w:sz w:val="23"/>
          <w:u w:val="single"/>
        </w:rPr>
        <w:t>Oblig</w:t>
      </w:r>
      <w:proofErr w:type="spellEnd"/>
      <w:r w:rsidRPr="003B4B52">
        <w:rPr>
          <w:rFonts w:ascii="Trebuchet MS" w:eastAsia="Times New Roman" w:hAnsi="Trebuchet MS" w:cs="Times New Roman"/>
          <w:b/>
          <w:bCs/>
          <w:color w:val="E1771E"/>
          <w:sz w:val="23"/>
          <w:u w:val="single"/>
        </w:rPr>
        <w:t xml:space="preserve"> Concurrentes del personal docente</w:t>
      </w:r>
      <w:r w:rsidRPr="003B4B52">
        <w:rPr>
          <w:rFonts w:ascii="Trebuchet MS" w:eastAsia="Times New Roman" w:hAnsi="Trebuchet MS" w:cs="Times New Roman"/>
          <w:color w:val="E1771E"/>
          <w:sz w:val="23"/>
          <w:szCs w:val="23"/>
        </w:rPr>
        <w:fldChar w:fldCharType="end"/>
      </w:r>
    </w:p>
    <w:p w:rsidR="003B4B52" w:rsidRPr="003B4B52" w:rsidRDefault="003B4B52" w:rsidP="003B4B52">
      <w:pPr>
        <w:shd w:val="clear" w:color="auto" w:fill="32527A"/>
        <w:spacing w:after="0" w:line="384" w:lineRule="atLeast"/>
        <w:rPr>
          <w:rFonts w:ascii="Trebuchet MS" w:eastAsia="Times New Roman" w:hAnsi="Trebuchet MS" w:cs="Times New Roman"/>
          <w:color w:val="FFFFFF"/>
          <w:sz w:val="16"/>
          <w:szCs w:val="16"/>
        </w:rPr>
      </w:pP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t>Resistencia, 29 de diciembre de 2008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VISTO Y CONSIDERANDO: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 es decisión política de este Ministerio profundizar, a partir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del período lectivo 2009, los ejes políticos de la calidad e inclusión educativas para todos los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chaqueños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 se debe aprobar el Calendario Escolar 2009.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 por Resolución N° 2.988/89 –CGE- se aprobó el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Calendario Escolar Único y Permanente que establece pautas generales que rigen para todos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los establecimientos de la provincia;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 es necesario modificar la RM 2.988/89 punto 20.2 del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Calendario Escolar Único referido al orden de prelación de las obligaciones concurrentes del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personal docente.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 corresponde el dictado de la presente;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LA MINISTRA E EDUCACIÓN, CULTURA,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CIENCIA Y TECNOLOGÍA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RESUELVE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</w:r>
      <w:proofErr w:type="gramStart"/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t>ARTICULO</w:t>
      </w:r>
      <w:proofErr w:type="gramEnd"/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t xml:space="preserve"> 1º: APROBAR el Calendario Escolar 2009 de aplicación obligatoria para todos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los niveles y modalidades del sistema educativo provincial.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ARTICULO 2ª: INSTITUIR para el período escolar 2009 el lema: “Desde la diversidad,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construyamos una educación de calidad e inclusión para todos los chaqueños”.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ARTICULO 3ª: MODIFICAR la RM 2.988/89 punto 20.2 del Calendario Escolar Único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referido al orden de prelación de las obligaciones concurrentes del personal docente, que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quedará redactado de la siguiente manera: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Cuando un miembro del personal directivo, docente o administrativo deba cumplir simultáneamente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actividades en distintos establecimientos, asistirá a una de ellas y no se le computará inasistencia en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las otras. A tal efecto, deberá comunicar con anticipación su ausencia y presentar posteriormente a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la Dirección o Rectoría el respectivo comprobante. Para estos casos se establece el siguiente orden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de prelación: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1º: Integración de mesas evaluadoras.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Período de compensación y evaluación.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Período de evaluación.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2º: Jornadas Institucionales con disposición de aprobación de la Supervisión (3 en total en el año).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3º: Dictado de clases.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4º: Reuniones de personal que no excedan de una por mes.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ARTICULO 4ª: ENCOMENDAR al Centro de Documentación e Información Educativa la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lastRenderedPageBreak/>
        <w:t>impresión de 5.000 ejemplares.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ARTICULO 5º: REGISTRAR, comunicar y archivar.</w:t>
      </w:r>
      <w:r w:rsidRPr="003B4B52">
        <w:rPr>
          <w:rFonts w:ascii="Trebuchet MS" w:eastAsia="Times New Roman" w:hAnsi="Trebuchet MS" w:cs="Times New Roman"/>
          <w:color w:val="FFFFFF"/>
          <w:sz w:val="16"/>
          <w:szCs w:val="16"/>
        </w:rPr>
        <w:br/>
        <w:t>RESOLUCIÓN Nº: 7.405/08</w:t>
      </w:r>
    </w:p>
    <w:p w:rsidR="003B4B52" w:rsidRPr="003B4B52" w:rsidRDefault="003B4B52" w:rsidP="003B4B52">
      <w:pPr>
        <w:shd w:val="clear" w:color="auto" w:fill="32527A"/>
        <w:spacing w:after="0" w:line="384" w:lineRule="atLeast"/>
        <w:rPr>
          <w:rFonts w:ascii="Trebuchet MS" w:eastAsia="Times New Roman" w:hAnsi="Trebuchet MS" w:cs="Times New Roman"/>
          <w:b/>
          <w:bCs/>
          <w:color w:val="FFFFFF"/>
          <w:sz w:val="16"/>
          <w:szCs w:val="16"/>
        </w:rPr>
      </w:pPr>
      <w:r w:rsidRPr="003B4B52">
        <w:rPr>
          <w:rFonts w:ascii="Trebuchet MS" w:eastAsia="Times New Roman" w:hAnsi="Trebuchet MS" w:cs="Times New Roman"/>
          <w:b/>
          <w:bCs/>
          <w:color w:val="FFFFFF"/>
          <w:sz w:val="16"/>
          <w:szCs w:val="16"/>
        </w:rPr>
        <w:t>Quizás te interese también</w:t>
      </w:r>
    </w:p>
    <w:p w:rsidR="003B4B52" w:rsidRPr="003B4B52" w:rsidRDefault="003B4B52" w:rsidP="003B4B52">
      <w:pPr>
        <w:numPr>
          <w:ilvl w:val="0"/>
          <w:numId w:val="1"/>
        </w:numPr>
        <w:shd w:val="clear" w:color="auto" w:fill="32527A"/>
        <w:spacing w:after="0" w:line="288" w:lineRule="atLeast"/>
        <w:ind w:left="188"/>
        <w:rPr>
          <w:rFonts w:ascii="Trebuchet MS" w:eastAsia="Times New Roman" w:hAnsi="Trebuchet MS" w:cs="Times New Roman"/>
          <w:color w:val="FFFFFF"/>
          <w:sz w:val="16"/>
          <w:szCs w:val="16"/>
        </w:rPr>
      </w:pPr>
      <w:hyperlink r:id="rId5" w:history="1"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Anexo a Res.7.405/08(</w:t>
        </w:r>
        <w:proofErr w:type="spellStart"/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Ref</w:t>
        </w:r>
        <w:proofErr w:type="spellEnd"/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:"Calendario abierto"2009)</w:t>
        </w:r>
      </w:hyperlink>
    </w:p>
    <w:p w:rsidR="003B4B52" w:rsidRPr="003B4B52" w:rsidRDefault="003B4B52" w:rsidP="003B4B52">
      <w:pPr>
        <w:numPr>
          <w:ilvl w:val="0"/>
          <w:numId w:val="1"/>
        </w:numPr>
        <w:shd w:val="clear" w:color="auto" w:fill="32527A"/>
        <w:spacing w:after="0" w:line="288" w:lineRule="atLeast"/>
        <w:ind w:left="188"/>
        <w:rPr>
          <w:rFonts w:ascii="Trebuchet MS" w:eastAsia="Times New Roman" w:hAnsi="Trebuchet MS" w:cs="Times New Roman"/>
          <w:color w:val="FFFFFF"/>
          <w:sz w:val="16"/>
          <w:szCs w:val="16"/>
        </w:rPr>
      </w:pPr>
      <w:hyperlink r:id="rId6" w:history="1"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Calendario escolar 2009</w:t>
        </w:r>
      </w:hyperlink>
    </w:p>
    <w:p w:rsidR="003B4B52" w:rsidRPr="003B4B52" w:rsidRDefault="003B4B52" w:rsidP="003B4B52">
      <w:pPr>
        <w:numPr>
          <w:ilvl w:val="0"/>
          <w:numId w:val="1"/>
        </w:numPr>
        <w:shd w:val="clear" w:color="auto" w:fill="32527A"/>
        <w:spacing w:after="0" w:line="288" w:lineRule="atLeast"/>
        <w:ind w:left="188"/>
        <w:rPr>
          <w:rFonts w:ascii="Trebuchet MS" w:eastAsia="Times New Roman" w:hAnsi="Trebuchet MS" w:cs="Times New Roman"/>
          <w:color w:val="FFFFFF"/>
          <w:sz w:val="16"/>
          <w:szCs w:val="16"/>
        </w:rPr>
      </w:pPr>
      <w:hyperlink r:id="rId7" w:history="1"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CALENDARIO ESCOLAR: EN 2010 LAS CLASES COMENZARÁN EL 1 DE MARZO</w:t>
        </w:r>
      </w:hyperlink>
    </w:p>
    <w:p w:rsidR="003B4B52" w:rsidRPr="003B4B52" w:rsidRDefault="003B4B52" w:rsidP="003B4B52">
      <w:pPr>
        <w:numPr>
          <w:ilvl w:val="0"/>
          <w:numId w:val="1"/>
        </w:numPr>
        <w:shd w:val="clear" w:color="auto" w:fill="32527A"/>
        <w:spacing w:after="0" w:line="288" w:lineRule="atLeast"/>
        <w:ind w:left="188"/>
        <w:rPr>
          <w:rFonts w:ascii="Trebuchet MS" w:eastAsia="Times New Roman" w:hAnsi="Trebuchet MS" w:cs="Times New Roman"/>
          <w:color w:val="FFFFFF"/>
          <w:sz w:val="16"/>
          <w:szCs w:val="16"/>
        </w:rPr>
      </w:pPr>
      <w:hyperlink r:id="rId8" w:history="1">
        <w:r w:rsidRPr="003B4B52">
          <w:rPr>
            <w:rFonts w:ascii="Trebuchet MS" w:eastAsia="Times New Roman" w:hAnsi="Trebuchet MS" w:cs="Times New Roman"/>
            <w:color w:val="FFFF66"/>
            <w:sz w:val="16"/>
            <w:u w:val="single"/>
          </w:rPr>
          <w:t>CALENDARIO ESCOLAR 2010</w:t>
        </w:r>
      </w:hyperlink>
    </w:p>
    <w:p w:rsidR="003B4B52" w:rsidRPr="003B4B52" w:rsidRDefault="003B4B52" w:rsidP="003B4B52">
      <w:pPr>
        <w:shd w:val="clear" w:color="auto" w:fill="32527A"/>
        <w:spacing w:line="384" w:lineRule="atLeast"/>
        <w:jc w:val="right"/>
        <w:rPr>
          <w:rFonts w:ascii="Trebuchet MS" w:eastAsia="Times New Roman" w:hAnsi="Trebuchet MS" w:cs="Times New Roman"/>
          <w:color w:val="FFFFFF"/>
          <w:sz w:val="16"/>
          <w:szCs w:val="16"/>
        </w:rPr>
      </w:pPr>
      <w:hyperlink r:id="rId9" w:tgtFrame="_blank" w:history="1">
        <w:proofErr w:type="spellStart"/>
        <w:r w:rsidRPr="003B4B52">
          <w:rPr>
            <w:rFonts w:ascii="Arial" w:eastAsia="Times New Roman" w:hAnsi="Arial" w:cs="Arial"/>
            <w:color w:val="BBBBBB"/>
            <w:sz w:val="13"/>
            <w:u w:val="single"/>
          </w:rPr>
          <w:t>Linkwithin</w:t>
        </w:r>
        <w:proofErr w:type="spellEnd"/>
      </w:hyperlink>
    </w:p>
    <w:p w:rsidR="003B4B52" w:rsidRPr="003B4B52" w:rsidRDefault="003B4B52" w:rsidP="003B4B52">
      <w:pPr>
        <w:shd w:val="clear" w:color="auto" w:fill="32527A"/>
        <w:spacing w:line="336" w:lineRule="atLeast"/>
        <w:rPr>
          <w:rFonts w:ascii="Times New Roman" w:eastAsia="Times New Roman" w:hAnsi="Times New Roman" w:cs="Times New Roman"/>
          <w:b/>
          <w:bCs/>
          <w:caps/>
          <w:color w:val="FFFFCC"/>
          <w:spacing w:val="24"/>
          <w:sz w:val="13"/>
          <w:szCs w:val="13"/>
        </w:rPr>
      </w:pPr>
      <w:r w:rsidRPr="003B4B52">
        <w:rPr>
          <w:rFonts w:ascii="Trebuchet MS" w:eastAsia="Times New Roman" w:hAnsi="Trebuchet MS" w:cs="Times New Roman"/>
          <w:b/>
          <w:bCs/>
          <w:caps/>
          <w:color w:val="FFFFCC"/>
          <w:spacing w:val="24"/>
          <w:sz w:val="13"/>
        </w:rPr>
        <w:t>PUBLICADO POR AURORA ACUÑA EN </w:t>
      </w:r>
      <w:hyperlink r:id="rId10" w:tooltip="permanent link" w:history="1">
        <w:r w:rsidRPr="003B4B52">
          <w:rPr>
            <w:rFonts w:ascii="Trebuchet MS" w:eastAsia="Times New Roman" w:hAnsi="Trebuchet MS" w:cs="Times New Roman"/>
            <w:b/>
            <w:bCs/>
            <w:caps/>
            <w:color w:val="FFFF66"/>
            <w:spacing w:val="24"/>
            <w:sz w:val="13"/>
            <w:u w:val="single"/>
          </w:rPr>
          <w:t>23:04</w:t>
        </w:r>
      </w:hyperlink>
    </w:p>
    <w:sectPr w:rsidR="003B4B52" w:rsidRPr="003B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C2BA2"/>
    <w:multiLevelType w:val="multilevel"/>
    <w:tmpl w:val="49B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32F73"/>
    <w:multiLevelType w:val="multilevel"/>
    <w:tmpl w:val="35D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8E1705"/>
    <w:multiLevelType w:val="multilevel"/>
    <w:tmpl w:val="704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B4B52"/>
    <w:rsid w:val="003B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4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B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3B4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4B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B4B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3B4B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B4B52"/>
    <w:rPr>
      <w:color w:val="0000FF"/>
      <w:u w:val="single"/>
    </w:rPr>
  </w:style>
  <w:style w:type="character" w:customStyle="1" w:styleId="post-author">
    <w:name w:val="post-author"/>
    <w:basedOn w:val="Fuentedeprrafopredeter"/>
    <w:rsid w:val="003B4B52"/>
  </w:style>
  <w:style w:type="character" w:customStyle="1" w:styleId="apple-converted-space">
    <w:name w:val="apple-converted-space"/>
    <w:basedOn w:val="Fuentedeprrafopredeter"/>
    <w:rsid w:val="003B4B52"/>
  </w:style>
  <w:style w:type="character" w:customStyle="1" w:styleId="fn">
    <w:name w:val="fn"/>
    <w:basedOn w:val="Fuentedeprrafopredeter"/>
    <w:rsid w:val="003B4B52"/>
  </w:style>
  <w:style w:type="character" w:customStyle="1" w:styleId="post-timestamp">
    <w:name w:val="post-timestamp"/>
    <w:basedOn w:val="Fuentedeprrafopredeter"/>
    <w:rsid w:val="003B4B52"/>
  </w:style>
  <w:style w:type="character" w:customStyle="1" w:styleId="reaction-buttons">
    <w:name w:val="reaction-buttons"/>
    <w:basedOn w:val="Fuentedeprrafopredeter"/>
    <w:rsid w:val="003B4B52"/>
  </w:style>
  <w:style w:type="character" w:customStyle="1" w:styleId="reactions-label">
    <w:name w:val="reactions-label"/>
    <w:basedOn w:val="Fuentedeprrafopredeter"/>
    <w:rsid w:val="003B4B52"/>
  </w:style>
  <w:style w:type="character" w:customStyle="1" w:styleId="post-labels">
    <w:name w:val="post-labels"/>
    <w:basedOn w:val="Fuentedeprrafopredeter"/>
    <w:rsid w:val="003B4B52"/>
  </w:style>
  <w:style w:type="character" w:styleId="Textoennegrita">
    <w:name w:val="Strong"/>
    <w:basedOn w:val="Fuentedeprrafopredeter"/>
    <w:uiPriority w:val="22"/>
    <w:qFormat/>
    <w:rsid w:val="003B4B5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5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2" w:space="18" w:color="32527A"/>
                <w:right w:val="none" w:sz="0" w:space="0" w:color="auto"/>
              </w:divBdr>
              <w:divsChild>
                <w:div w:id="15251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6840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dotted" w:sz="4" w:space="18" w:color="32527A"/>
                        <w:right w:val="none" w:sz="0" w:space="0" w:color="auto"/>
                      </w:divBdr>
                      <w:divsChild>
                        <w:div w:id="19379067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09062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8289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4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15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78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</w:divsChild>
        </w:div>
        <w:div w:id="1233662476">
          <w:marLeft w:val="0"/>
          <w:marRight w:val="0"/>
          <w:marTop w:val="0"/>
          <w:marBottom w:val="0"/>
          <w:divBdr>
            <w:top w:val="single" w:sz="4" w:space="3" w:color="32527A"/>
            <w:left w:val="single" w:sz="4" w:space="3" w:color="32527A"/>
            <w:bottom w:val="single" w:sz="4" w:space="3" w:color="32527A"/>
            <w:right w:val="single" w:sz="4" w:space="3" w:color="32527A"/>
          </w:divBdr>
        </w:div>
        <w:div w:id="1118916389">
          <w:marLeft w:val="1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3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20550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48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16730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554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5034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104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803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80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2881246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6561488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19593315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2308178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12400919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</w:div>
            <w:div w:id="21394481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1871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2636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4170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93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17933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617">
                      <w:marLeft w:val="0"/>
                      <w:marRight w:val="0"/>
                      <w:marTop w:val="25"/>
                      <w:marBottom w:val="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68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dotted" w:sz="4" w:space="18" w:color="32527A"/>
                <w:right w:val="none" w:sz="0" w:space="0" w:color="auto"/>
              </w:divBdr>
              <w:divsChild>
                <w:div w:id="6445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cionyalgomasdata.blogspot.com/2010/02/calendario-escolar-20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cacionyalgomasdata.blogspot.com/2009/12/calendario-escolar-en-2010-las-clas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cacionyalgomasdata.blogspot.com/2009/02/calendario-escolar-200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ducacionyalgomasdata.blogspot.com/2009/02/anexo-res740508refcalendario.html" TargetMode="External"/><Relationship Id="rId10" Type="http://schemas.openxmlformats.org/officeDocument/2006/relationships/hyperlink" Target="http://educacionyalgomasdata.blogspot.com.ar/2009/02/res740508orden-de-prelacion-de-obli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within.com/learn?ref=widg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2662</Characters>
  <Application>Microsoft Office Word</Application>
  <DocSecurity>0</DocSecurity>
  <Lines>22</Lines>
  <Paragraphs>6</Paragraphs>
  <ScaleCrop>false</ScaleCrop>
  <Company>RevolucionUnattended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2014-02-27T01:40:00Z</dcterms:created>
  <dcterms:modified xsi:type="dcterms:W3CDTF">2014-02-27T01:42:00Z</dcterms:modified>
</cp:coreProperties>
</file>