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C74C" w14:textId="77777777" w:rsidR="002B6186" w:rsidRPr="002B6186" w:rsidRDefault="002B6186" w:rsidP="002B6186">
      <w:pPr>
        <w:rPr>
          <w:b/>
          <w:bCs/>
        </w:rPr>
      </w:pPr>
      <w:r w:rsidRPr="002B6186">
        <w:rPr>
          <w:b/>
          <w:bCs/>
        </w:rPr>
        <w:t>Componentes Creados:</w:t>
      </w:r>
    </w:p>
    <w:p w14:paraId="6283C846" w14:textId="5F991062" w:rsidR="002B6186" w:rsidRPr="002B6186" w:rsidRDefault="002B6186" w:rsidP="00A7688A">
      <w:pPr>
        <w:numPr>
          <w:ilvl w:val="0"/>
          <w:numId w:val="1"/>
        </w:numPr>
      </w:pPr>
      <w:r w:rsidRPr="002B6186">
        <w:rPr>
          <w:b/>
          <w:bCs/>
        </w:rPr>
        <w:t>preprocess.py</w:t>
      </w:r>
      <w:r w:rsidRPr="002B6186">
        <w:t xml:space="preserve">: Script de Python que lee el </w:t>
      </w:r>
      <w:proofErr w:type="spellStart"/>
      <w:r w:rsidRPr="002B6186">
        <w:t>shapefile</w:t>
      </w:r>
      <w:proofErr w:type="spellEnd"/>
      <w:r w:rsidRPr="002B6186">
        <w:t xml:space="preserve"> y las matrices para calcular los centroides (WGS84) y generar </w:t>
      </w:r>
      <w:proofErr w:type="spellStart"/>
      <w:r w:rsidRPr="002B6186">
        <w:t>JSONs</w:t>
      </w:r>
      <w:proofErr w:type="spellEnd"/>
      <w:r w:rsidRPr="002B6186">
        <w:t xml:space="preserve"> agregados a nivel de </w:t>
      </w:r>
      <w:r w:rsidRPr="002B6186">
        <w:rPr>
          <w:b/>
          <w:bCs/>
        </w:rPr>
        <w:t>Distritos</w:t>
      </w:r>
      <w:r w:rsidRPr="002B6186">
        <w:t> (100% completo, ligero) y </w:t>
      </w:r>
      <w:r w:rsidRPr="002B6186">
        <w:rPr>
          <w:b/>
          <w:bCs/>
        </w:rPr>
        <w:t>Zonas</w:t>
      </w:r>
      <w:r w:rsidRPr="002B6186">
        <w:t> (1209 zonas, filtrado por umbral mínimo).</w:t>
      </w:r>
    </w:p>
    <w:p w14:paraId="46C9B529" w14:textId="77777777" w:rsidR="002B6186" w:rsidRPr="002B6186" w:rsidRDefault="002B6186" w:rsidP="002B6186">
      <w:pPr>
        <w:numPr>
          <w:ilvl w:val="0"/>
          <w:numId w:val="1"/>
        </w:numPr>
        <w:rPr>
          <w:b/>
          <w:bCs/>
        </w:rPr>
      </w:pPr>
      <w:r w:rsidRPr="002B6186">
        <w:rPr>
          <w:b/>
          <w:bCs/>
        </w:rPr>
        <w:t>index.html</w:t>
      </w:r>
      <w:r w:rsidRPr="002B6186">
        <w:t xml:space="preserve">: Estructura base del panel de control del </w:t>
      </w:r>
      <w:proofErr w:type="spellStart"/>
      <w:r w:rsidRPr="002B6186">
        <w:t>dashboard</w:t>
      </w:r>
      <w:proofErr w:type="spellEnd"/>
      <w:r w:rsidRPr="002B6186">
        <w:t>.</w:t>
      </w:r>
    </w:p>
    <w:p w14:paraId="4F80C16A" w14:textId="6610D15B" w:rsidR="002B6186" w:rsidRPr="002B6186" w:rsidRDefault="002B6186" w:rsidP="002B6186">
      <w:pPr>
        <w:numPr>
          <w:ilvl w:val="0"/>
          <w:numId w:val="1"/>
        </w:numPr>
        <w:rPr>
          <w:b/>
          <w:bCs/>
        </w:rPr>
      </w:pPr>
      <w:proofErr w:type="spellStart"/>
      <w:r w:rsidRPr="002B6186">
        <w:rPr>
          <w:b/>
          <w:bCs/>
        </w:rPr>
        <w:t>src</w:t>
      </w:r>
      <w:proofErr w:type="spellEnd"/>
      <w:r w:rsidRPr="002B6186">
        <w:rPr>
          <w:b/>
          <w:bCs/>
        </w:rPr>
        <w:t>/style.css</w:t>
      </w:r>
      <w:r w:rsidRPr="002B6186">
        <w:t>: Estilos en modo oscuro con estética </w:t>
      </w:r>
      <w:proofErr w:type="spellStart"/>
      <w:r w:rsidRPr="002B6186">
        <w:rPr>
          <w:i/>
          <w:iCs/>
        </w:rPr>
        <w:t>glassmorphism</w:t>
      </w:r>
      <w:proofErr w:type="spellEnd"/>
      <w:r w:rsidRPr="002B6186">
        <w:t> premium y acentos de color dinámicos según el modo de transporte activo (</w:t>
      </w:r>
      <w:r w:rsidRPr="002B6186">
        <w:rPr>
          <w:rFonts w:ascii="Segoe UI Emoji" w:hAnsi="Segoe UI Emoji" w:cs="Segoe UI Emoji"/>
        </w:rPr>
        <w:t>🚌</w:t>
      </w:r>
      <w:r w:rsidRPr="002B6186">
        <w:t xml:space="preserve"> Verde para público, </w:t>
      </w:r>
      <w:r w:rsidRPr="002B6186">
        <w:rPr>
          <w:rFonts w:ascii="Segoe UI Emoji" w:hAnsi="Segoe UI Emoji" w:cs="Segoe UI Emoji"/>
        </w:rPr>
        <w:t>🚗</w:t>
      </w:r>
      <w:r w:rsidRPr="002B6186">
        <w:t xml:space="preserve"> Cian para privado y </w:t>
      </w:r>
      <w:r w:rsidRPr="002B6186">
        <w:rPr>
          <w:rFonts w:ascii="Segoe UI Emoji" w:hAnsi="Segoe UI Emoji" w:cs="Segoe UI Emoji"/>
        </w:rPr>
        <w:t>🚚</w:t>
      </w:r>
      <w:r w:rsidRPr="002B6186">
        <w:t xml:space="preserve"> Ámbar para carga).</w:t>
      </w:r>
    </w:p>
    <w:p w14:paraId="30BF4BC0" w14:textId="08F55419" w:rsidR="002B6186" w:rsidRPr="002B6186" w:rsidRDefault="002B6186" w:rsidP="002B6186">
      <w:pPr>
        <w:numPr>
          <w:ilvl w:val="0"/>
          <w:numId w:val="1"/>
        </w:numPr>
        <w:rPr>
          <w:b/>
          <w:bCs/>
        </w:rPr>
      </w:pPr>
      <w:proofErr w:type="spellStart"/>
      <w:r w:rsidRPr="002B6186">
        <w:rPr>
          <w:b/>
          <w:bCs/>
        </w:rPr>
        <w:t>src</w:t>
      </w:r>
      <w:proofErr w:type="spellEnd"/>
      <w:r w:rsidRPr="002B6186">
        <w:rPr>
          <w:b/>
          <w:bCs/>
        </w:rPr>
        <w:t>/main.js</w:t>
      </w:r>
      <w:r w:rsidRPr="002B6186">
        <w:t>: Lógica de deck.gl y </w:t>
      </w:r>
      <w:proofErr w:type="spellStart"/>
      <w:r w:rsidRPr="002B6186">
        <w:t>MapLibre</w:t>
      </w:r>
      <w:proofErr w:type="spellEnd"/>
      <w:r w:rsidRPr="002B6186">
        <w:t xml:space="preserve"> GL para inicializar el mapa, cargar los flujos </w:t>
      </w:r>
      <w:proofErr w:type="spellStart"/>
      <w:r w:rsidRPr="002B6186">
        <w:t>geoprocesados</w:t>
      </w:r>
      <w:proofErr w:type="spellEnd"/>
      <w:r w:rsidRPr="002B6186">
        <w:t xml:space="preserve">, renderizar la animación de partículas y manejar la interactividad (aislar flujos al hacer clic, </w:t>
      </w:r>
      <w:proofErr w:type="spellStart"/>
      <w:r w:rsidRPr="002B6186">
        <w:t>tooltips</w:t>
      </w:r>
      <w:proofErr w:type="spellEnd"/>
      <w:r w:rsidRPr="002B6186">
        <w:t xml:space="preserve"> y descarte con la tecla Escape o clic en áreas vacías).</w:t>
      </w:r>
    </w:p>
    <w:p w14:paraId="35C9C138" w14:textId="77777777" w:rsidR="002B6186" w:rsidRPr="002B6186" w:rsidRDefault="002B6186" w:rsidP="002B6186">
      <w:pPr>
        <w:rPr>
          <w:b/>
          <w:bCs/>
        </w:rPr>
      </w:pPr>
      <w:r w:rsidRPr="002B6186">
        <w:rPr>
          <w:b/>
          <w:bCs/>
        </w:rPr>
        <w:t>Visualización y Verificación:</w:t>
      </w:r>
    </w:p>
    <w:p w14:paraId="18064B3A" w14:textId="77777777" w:rsidR="002B6186" w:rsidRPr="002B6186" w:rsidRDefault="002B6186" w:rsidP="002B6186">
      <w:r w:rsidRPr="002B6186">
        <w:t xml:space="preserve">Puedes ver todos los detalles de las pruebas, capturas de pantalla y el video de demostración interactiva en el reporte de entrega: </w:t>
      </w:r>
      <w:r w:rsidRPr="002B6186">
        <w:rPr>
          <w:rFonts w:ascii="Segoe UI Emoji" w:hAnsi="Segoe UI Emoji" w:cs="Segoe UI Emoji"/>
        </w:rPr>
        <w:t>👉</w:t>
      </w:r>
      <w:r w:rsidRPr="002B6186">
        <w:t> </w:t>
      </w:r>
      <w:r w:rsidRPr="002B6186">
        <w:rPr>
          <w:b/>
          <w:bCs/>
        </w:rPr>
        <w:t>walkthrough.md</w:t>
      </w:r>
    </w:p>
    <w:p w14:paraId="4480A74B" w14:textId="77777777" w:rsidR="002B6186" w:rsidRPr="002B6186" w:rsidRDefault="002B6186" w:rsidP="002B6186">
      <w:r w:rsidRPr="002B6186">
        <w:t xml:space="preserve">El servidor local se encuentra corriendo de forma activa en el fondo en la siguiente dirección, listo para que lo uses en tu navegador: </w:t>
      </w:r>
      <w:r w:rsidRPr="002B6186">
        <w:rPr>
          <w:rFonts w:ascii="Segoe UI Emoji" w:hAnsi="Segoe UI Emoji" w:cs="Segoe UI Emoji"/>
        </w:rPr>
        <w:t>🔗</w:t>
      </w:r>
      <w:r w:rsidRPr="002B6186">
        <w:t> </w:t>
      </w:r>
      <w:hyperlink r:id="rId5" w:history="1">
        <w:r w:rsidRPr="002B6186">
          <w:rPr>
            <w:rStyle w:val="Hipervnculo"/>
            <w:b/>
            <w:bCs/>
          </w:rPr>
          <w:t>http://localhost:5173/</w:t>
        </w:r>
      </w:hyperlink>
    </w:p>
    <w:p w14:paraId="63A65FF2" w14:textId="77777777" w:rsidR="00761709" w:rsidRDefault="00761709"/>
    <w:sectPr w:rsidR="007617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C64C6"/>
    <w:multiLevelType w:val="multilevel"/>
    <w:tmpl w:val="78FE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3F"/>
    <w:rsid w:val="002129C3"/>
    <w:rsid w:val="002B6186"/>
    <w:rsid w:val="003A7BAD"/>
    <w:rsid w:val="00761709"/>
    <w:rsid w:val="00BB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B8C638"/>
  <w15:chartTrackingRefBased/>
  <w15:docId w15:val="{A749FD8C-687E-40E6-BD8F-4621D0C7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B61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6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5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09982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103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81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92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5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2081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7142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7994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Galindo Chillcce</dc:creator>
  <cp:keywords/>
  <dc:description/>
  <cp:lastModifiedBy>Jose Luis Galindo Chillcce</cp:lastModifiedBy>
  <cp:revision>2</cp:revision>
  <dcterms:created xsi:type="dcterms:W3CDTF">2026-06-23T05:22:00Z</dcterms:created>
  <dcterms:modified xsi:type="dcterms:W3CDTF">2026-06-23T05:23:00Z</dcterms:modified>
</cp:coreProperties>
</file>