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4F5AF5"/>
          <w:sz w:val="20"/>
        </w:rPr>
        <w:t>IACS · PLATAFORMA DE GESTIÓN DE INICIATIVAS DE TI</w:t>
        <w:br/>
      </w:r>
      <w:r>
        <w:rPr>
          <w:rFonts w:ascii="Arial" w:hAnsi="Arial"/>
          <w:b/>
          <w:color w:val="1B365D"/>
          <w:sz w:val="40"/>
        </w:rPr>
        <w:t>Plantilla Oficial y Guía de Carga: Base de Conocimiento para TEO</w:t>
      </w:r>
    </w:p>
    <w:p>
      <w:pPr>
        <w:spacing w:after="360"/>
      </w:pPr>
      <w:r>
        <w:rPr>
          <w:rFonts w:ascii="Arial" w:hAnsi="Arial"/>
          <w:i/>
          <w:color w:val="64748B"/>
          <w:sz w:val="22"/>
        </w:rPr>
        <w:t>Guía colaborativa para estructurar fichas de contexto que potencien la capacidad de análisis y cuestionamiento del Asistente de IA.</w:t>
      </w:r>
    </w:p>
    <w:p>
      <w:pPr>
        <w:spacing w:after="280"/>
        <w:pBdr>
          <w:bottom w:val="single" w:sz="12" w:space="1" w:color="4F5AF5"/>
        </w:pBdr>
      </w:pPr>
    </w:p>
    <w:p>
      <w:pPr>
        <w:pStyle w:val="Heading1"/>
        <w:spacing w:before="280" w:after="120"/>
      </w:pPr>
      <w:r>
        <w:rPr>
          <w:rFonts w:ascii="Arial" w:hAnsi="Arial"/>
          <w:color w:val="1B365D"/>
        </w:rPr>
        <w:t>1. Propósito y Regla de Oro para Cargar Conocimiento</w:t>
      </w:r>
    </w:p>
    <w:p>
      <w:pPr>
        <w:spacing w:after="160"/>
      </w:pPr>
      <w:r>
        <w:t>El asistente TEO actúa como un Analista de Negocio Senior de TI (Senior Business Analyst). Su objetivo no es ser un formulario pasivo, sino cuestionar, validar y desafiar constructivamente al solicitante para que la iniciativa llegue al comité de evaluación con rigor técnico, justificación cuantitativa y alineación estratégica.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4F5AF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B365D"/>
                <w:sz w:val="21"/>
              </w:rPr>
              <w:t>📌 LA REGLA DE ORO: FICHAS ATÓMICAS (NO MANUALES DE 50 PÁGINAS)</w:t>
              <w:br/>
            </w:r>
            <w:r>
              <w:rPr>
                <w:rFonts w:ascii="Arial" w:hAnsi="Arial"/>
                <w:color w:val="334155"/>
                <w:sz w:val="19"/>
              </w:rPr>
              <w:t>Para no saturar la memoria ni los tokens de la IA en cada conversación, NO subas manuales extensos sin procesar. El conocimiento debe cargarse en 'Fichas Atómicas de Decisión' (150 a 300 palabras). Cada ficha debe responder: ¿Qué existe o cuál es la norma?, ¿Cuándo aplica? y ¿Qué pregunta o validación debe exigir TEO?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color w:val="1B365D"/>
        </w:rPr>
        <w:t>2. Estructura Estándar de una Ficha de Conocimiento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76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y Qué debe contener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Título de la Ficha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Nombre claro y conciso del sistema, política o flujo (ej. 'Sistema Core: Banner Académico').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Dominio / Categoría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Área temática: Sistemas Core | Evaluación Financiera | Políticas TI | Admisiones | etc.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Palabras Clave (Triggers)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Términos que hacen que TEO recuerde esta ficha (ej. 'matrícula, notas, pagos, ahorro, horas').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Descripción y Regla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¿Qué existe actualmente y qué está estrictamente permitido o prohibido?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Acción y Cuestionamiento de TEO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La pregunta o desafío exacto que TEO debe hacer al solicitante al tocar este tema.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color w:val="1B365D"/>
        </w:rPr>
        <w:t>3. Ejemplos Reales Resueltos (Modelos de Referencia)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left w:val="single" w:sz="18" w:space="0" w:color="4F5AF5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22"/>
              </w:rPr>
              <w:t>📋 Sistema Core: ERP Académico (Banner)</w:t>
              <w:br/>
            </w:r>
          </w:p>
          <w:p>
            <w:pPr>
              <w:spacing w:after="80"/>
            </w:pPr>
            <w:r>
              <w:rPr>
                <w:b/>
                <w:color w:val="64748B"/>
                <w:sz w:val="18"/>
              </w:rPr>
              <w:t xml:space="preserve">Dominio: Sistemas Core | </w:t>
            </w:r>
            <w:r>
              <w:rPr>
                <w:i/>
                <w:color w:val="64748B"/>
                <w:sz w:val="18"/>
              </w:rPr>
              <w:t>Triggers: matrícula, notas, profesores, horarios, alumnos, historial académico</w:t>
            </w:r>
          </w:p>
          <w:p>
            <w:pPr>
              <w:spacing w:after="80"/>
            </w:pPr>
            <w:r>
              <w:rPr>
                <w:b/>
                <w:color w:val="334155"/>
                <w:sz w:val="19"/>
              </w:rPr>
              <w:t xml:space="preserve">Descripción: </w:t>
            </w:r>
            <w:r>
              <w:rPr>
                <w:color w:val="334155"/>
                <w:sz w:val="19"/>
              </w:rPr>
              <w:t>Banner es el ERP académico institucional donde residen los expedientes de estudiantes, planes de estudio y calificaciones.</w:t>
            </w:r>
          </w:p>
          <w:p>
            <w:pPr>
              <w:spacing w:after="80"/>
            </w:pPr>
            <w:r>
              <w:rPr>
                <w:b/>
                <w:color w:val="334155"/>
                <w:sz w:val="19"/>
              </w:rPr>
              <w:t xml:space="preserve">Regla Institucional: </w:t>
            </w:r>
            <w:r>
              <w:rPr>
                <w:color w:val="334155"/>
                <w:sz w:val="19"/>
              </w:rPr>
              <w:t>Está prohibido autorizar desarrollos satélite independientes para registro de notas o matrículas; cualquier necesidad debe solicitarse como módulo o integración sobre Banner.</w:t>
            </w:r>
          </w:p>
          <w:p>
            <w:pPr>
              <w:spacing w:after="40"/>
            </w:pPr>
            <w:r>
              <w:rPr>
                <w:b/>
                <w:color w:val="4F5AF5"/>
                <w:sz w:val="19"/>
              </w:rPr>
              <w:t xml:space="preserve">Cuestionamiento de TEO: </w:t>
            </w:r>
            <w:r>
              <w:rPr>
                <w:i/>
                <w:color w:val="1B365D"/>
                <w:sz w:val="19"/>
              </w:rPr>
              <w:t>Si el usuario pide un portal de notas o inscripciones, TEO debe cuestionar: 'La institución ya cuenta con Banner para esta función. ¿Tu iniciativa busca integrarse con Banner o por qué motivo no se puede resolver con la funcionalidad nativa actual?'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left w:val="single" w:sz="18" w:space="0" w:color="4F5AF5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22"/>
              </w:rPr>
              <w:t>📋 Filtro de Demanda: Criterio de Viabilidad de Proyecto TI</w:t>
              <w:br/>
            </w:r>
          </w:p>
          <w:p>
            <w:pPr>
              <w:spacing w:after="80"/>
            </w:pPr>
            <w:r>
              <w:rPr>
                <w:b/>
                <w:color w:val="64748B"/>
                <w:sz w:val="18"/>
              </w:rPr>
              <w:t xml:space="preserve">Dominio: Gobernanza TI | </w:t>
            </w:r>
            <w:r>
              <w:rPr>
                <w:i/>
                <w:color w:val="64748B"/>
                <w:sz w:val="18"/>
              </w:rPr>
              <w:t>Triggers: laptops, monitores, licencias office, soporte, acceso, contraseña, ticket</w:t>
            </w:r>
          </w:p>
          <w:p>
            <w:pPr>
              <w:spacing w:after="80"/>
            </w:pPr>
            <w:r>
              <w:rPr>
                <w:b/>
                <w:color w:val="334155"/>
                <w:sz w:val="19"/>
              </w:rPr>
              <w:t xml:space="preserve">Descripción: </w:t>
            </w:r>
            <w:r>
              <w:rPr>
                <w:color w:val="334155"/>
                <w:sz w:val="19"/>
              </w:rPr>
              <w:t>IACS gestiona iniciativas de desarrollo, mejora de procesos e integración tecnológica. No gestiona compras de consumibles ni tickets de soporte.</w:t>
            </w:r>
          </w:p>
          <w:p>
            <w:pPr>
              <w:spacing w:after="80"/>
            </w:pPr>
            <w:r>
              <w:rPr>
                <w:b/>
                <w:color w:val="334155"/>
                <w:sz w:val="19"/>
              </w:rPr>
              <w:t xml:space="preserve">Regla Institucional: </w:t>
            </w:r>
            <w:r>
              <w:rPr>
                <w:color w:val="334155"/>
                <w:sz w:val="19"/>
              </w:rPr>
              <w:t>Reemplazos de hardware, accesos a carpetas compartidas y fallos de sistemas existentes deben canalizarse por la Mesa de Ayuda (Service Desk).</w:t>
            </w:r>
          </w:p>
          <w:p>
            <w:pPr>
              <w:spacing w:after="40"/>
            </w:pPr>
            <w:r>
              <w:rPr>
                <w:b/>
                <w:color w:val="4F5AF5"/>
                <w:sz w:val="19"/>
              </w:rPr>
              <w:t xml:space="preserve">Cuestionamiento de TEO: </w:t>
            </w:r>
            <w:r>
              <w:rPr>
                <w:i/>
                <w:color w:val="1B365D"/>
                <w:sz w:val="19"/>
              </w:rPr>
              <w:t>Si el usuario pide equipamiento o soporte de incidentes, TEO debe responder: 'Esta solicitud corresponde a soporte operativo. Debes gestionarla por Service Desk. IACS está destinado a proyectos e iniciativas de mejora tecnológica.'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left w:val="single" w:sz="18" w:space="0" w:color="4F5AF5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22"/>
              </w:rPr>
              <w:t>📋 Métricas: Justificación Cuantitativa de Ahorro</w:t>
              <w:br/>
            </w:r>
          </w:p>
          <w:p>
            <w:pPr>
              <w:spacing w:after="80"/>
            </w:pPr>
            <w:r>
              <w:rPr>
                <w:b/>
                <w:color w:val="64748B"/>
                <w:sz w:val="18"/>
              </w:rPr>
              <w:t xml:space="preserve">Dominio: Evaluación Financiera | </w:t>
            </w:r>
            <w:r>
              <w:rPr>
                <w:i/>
                <w:color w:val="64748B"/>
                <w:sz w:val="18"/>
              </w:rPr>
              <w:t>Triggers: ahorro, tiempo, horas hombre, manual, automatizar, personas, dinero</w:t>
            </w:r>
          </w:p>
          <w:p>
            <w:pPr>
              <w:spacing w:after="80"/>
            </w:pPr>
            <w:r>
              <w:rPr>
                <w:b/>
                <w:color w:val="334155"/>
                <w:sz w:val="19"/>
              </w:rPr>
              <w:t xml:space="preserve">Descripción: </w:t>
            </w:r>
            <w:r>
              <w:rPr>
                <w:color w:val="334155"/>
                <w:sz w:val="19"/>
              </w:rPr>
              <w:t>Para sustentar la prioridad de una iniciativa, se requiere calcular el ahorro mensual: (N° de Personas) × (Horas semanales dedicadas) × 4 semanas.</w:t>
            </w:r>
          </w:p>
          <w:p>
            <w:pPr>
              <w:spacing w:after="80"/>
            </w:pPr>
            <w:r>
              <w:rPr>
                <w:b/>
                <w:color w:val="334155"/>
                <w:sz w:val="19"/>
              </w:rPr>
              <w:t xml:space="preserve">Regla Institucional: </w:t>
            </w:r>
            <w:r>
              <w:rPr>
                <w:color w:val="334155"/>
                <w:sz w:val="19"/>
              </w:rPr>
              <w:t>No se admiten respuestas vagas como 'ahorraremos mucho tiempo'. La iniciativa debe registrar horas-hombre concretas o beneficio económico.</w:t>
            </w:r>
          </w:p>
          <w:p>
            <w:pPr>
              <w:spacing w:after="40"/>
            </w:pPr>
            <w:r>
              <w:rPr>
                <w:b/>
                <w:color w:val="4F5AF5"/>
                <w:sz w:val="19"/>
              </w:rPr>
              <w:t xml:space="preserve">Cuestionamiento de TEO: </w:t>
            </w:r>
            <w:r>
              <w:rPr>
                <w:i/>
                <w:color w:val="1B365D"/>
                <w:sz w:val="19"/>
              </w:rPr>
              <w:t>Si el usuario indica que ahorrará tiempo, TEO debe cuestionar: 'Para defender la iniciativa ante el comité: ¿cuántos colaboradores realizan hoy esta tarea manual y cuántas horas a la semana le dedica cada uno? Calculemos el ahorro de horas mensual.'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1B365D"/>
        </w:rPr>
        <w:t>4. Plantillas Vacías para Completar por tu Equipo</w:t>
      </w:r>
    </w:p>
    <w:p>
      <w:pPr>
        <w:spacing w:after="200"/>
      </w:pPr>
      <w:r>
        <w:t>Completa los siguientes bloques con las políticas, sistemas o procesos de tu área para subirlos a la Base de Conocimiento de TEO:</w:t>
      </w:r>
    </w:p>
    <w:p>
      <w:pPr>
        <w:spacing w:before="160" w:after="40"/>
      </w:pPr>
      <w:r>
        <w:rPr>
          <w:rFonts w:ascii="Arial" w:hAnsi="Arial"/>
          <w:b/>
          <w:color w:val="4F5AF5"/>
          <w:sz w:val="22"/>
        </w:rPr>
        <w:t>Ficha N° 1 [Escribe el Título]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Dominio / Área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[Ej. Sistemas Core, Finanzas, Admisiones, TI]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Palabras Clave (Triggers)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[Términos que activan esta ficha separados por coma]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Descripción / Qué existe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[Describe el sistema, proceso o contexto actual]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Regla Institucional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[Qué está permitido, qué está prohibido o límites técnicos]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Pregunta / Cuestionamiento de TEO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[Qué debe preguntar o validar TEO ante el solicitante]</w:t>
            </w:r>
          </w:p>
        </w:tc>
      </w:tr>
    </w:tbl>
    <w:p>
      <w:pPr>
        <w:spacing w:after="200"/>
      </w:pPr>
    </w:p>
    <w:p>
      <w:pPr>
        <w:spacing w:before="160" w:after="40"/>
      </w:pPr>
      <w:r>
        <w:rPr>
          <w:rFonts w:ascii="Arial" w:hAnsi="Arial"/>
          <w:b/>
          <w:color w:val="4F5AF5"/>
          <w:sz w:val="22"/>
        </w:rPr>
        <w:t>Ficha N° 2 [Escribe el Título]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Dominio / Área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[Ej. Sistemas Core, Finanzas, Admisiones, TI]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Palabras Clave (Triggers)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[Términos que activan esta ficha separados por coma]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Descripción / Qué existe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[Describe el sistema, proceso o contexto actual]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Regla Institucional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[Qué está permitido, qué está prohibido o límites técnicos]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Pregunta / Cuestionamiento de TEO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[Qué debe preguntar o validar TEO ante el solicitante]</w:t>
            </w:r>
          </w:p>
        </w:tc>
      </w:tr>
    </w:tbl>
    <w:p>
      <w:pPr>
        <w:spacing w:after="200"/>
      </w:pPr>
    </w:p>
    <w:p>
      <w:pPr>
        <w:spacing w:before="160" w:after="40"/>
      </w:pPr>
      <w:r>
        <w:rPr>
          <w:rFonts w:ascii="Arial" w:hAnsi="Arial"/>
          <w:b/>
          <w:color w:val="4F5AF5"/>
          <w:sz w:val="22"/>
        </w:rPr>
        <w:t>Ficha N° 3 [Escribe el Título]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Dominio / Área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[Ej. Sistemas Core, Finanzas, Admisiones, TI]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Palabras Clave (Triggers)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[Términos que activan esta ficha separados por coma]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Descripción / Qué existe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[Describe el sistema, proceso o contexto actual]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Regla Institucional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[Qué está permitido, qué está prohibido o límites técnicos]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Pregunta / Cuestionamiento de TEO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[Qué debe preguntar o validar TEO ante el solicitante]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