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9CA830" w14:textId="77777777" w:rsidR="00E217E7" w:rsidRDefault="00E217E7">
      <w:pPr>
        <w:pStyle w:val="Textoindependiente"/>
        <w:rPr>
          <w:rFonts w:ascii="Times New Roman"/>
          <w:sz w:val="20"/>
        </w:rPr>
      </w:pPr>
      <w:bookmarkStart w:id="0" w:name="_GoBack"/>
      <w:bookmarkEnd w:id="0"/>
    </w:p>
    <w:p w14:paraId="79ED03FD" w14:textId="77777777" w:rsidR="00E217E7" w:rsidRDefault="00E217E7">
      <w:pPr>
        <w:pStyle w:val="Textoindependiente"/>
        <w:rPr>
          <w:rFonts w:ascii="Times New Roman"/>
          <w:sz w:val="20"/>
        </w:rPr>
      </w:pPr>
    </w:p>
    <w:p w14:paraId="14BEF6DA" w14:textId="77777777" w:rsidR="00E217E7" w:rsidRDefault="00E217E7">
      <w:pPr>
        <w:pStyle w:val="Textoindependiente"/>
        <w:rPr>
          <w:rFonts w:ascii="Times New Roman"/>
          <w:sz w:val="20"/>
        </w:rPr>
      </w:pPr>
    </w:p>
    <w:p w14:paraId="7D10B912" w14:textId="77777777" w:rsidR="00E217E7" w:rsidRDefault="00E217E7">
      <w:pPr>
        <w:pStyle w:val="Textoindependiente"/>
        <w:rPr>
          <w:rFonts w:ascii="Times New Roman"/>
          <w:sz w:val="20"/>
        </w:rPr>
      </w:pPr>
    </w:p>
    <w:p w14:paraId="0598EA5E" w14:textId="77777777" w:rsidR="00E217E7" w:rsidRDefault="00E217E7">
      <w:pPr>
        <w:pStyle w:val="Textoindependiente"/>
        <w:rPr>
          <w:rFonts w:ascii="Times New Roman"/>
          <w:sz w:val="20"/>
        </w:rPr>
      </w:pPr>
    </w:p>
    <w:p w14:paraId="5663D151" w14:textId="77777777" w:rsidR="00E217E7" w:rsidRDefault="00E217E7">
      <w:pPr>
        <w:pStyle w:val="Textoindependiente"/>
        <w:rPr>
          <w:rFonts w:ascii="Times New Roman"/>
          <w:sz w:val="20"/>
        </w:rPr>
      </w:pPr>
    </w:p>
    <w:p w14:paraId="4E6200F8" w14:textId="77777777" w:rsidR="00E217E7" w:rsidRDefault="00E217E7">
      <w:pPr>
        <w:pStyle w:val="Textoindependiente"/>
        <w:spacing w:before="4"/>
        <w:rPr>
          <w:rFonts w:ascii="Times New Roman"/>
          <w:sz w:val="16"/>
        </w:rPr>
      </w:pPr>
    </w:p>
    <w:p w14:paraId="20CBFD31" w14:textId="77777777" w:rsidR="00E217E7" w:rsidRDefault="004B3414">
      <w:pPr>
        <w:pStyle w:val="Ttulo1"/>
        <w:spacing w:before="100"/>
      </w:pPr>
      <w:r>
        <w:rPr>
          <w:color w:val="FF0000"/>
        </w:rPr>
        <w:t xml:space="preserve">Práctica </w:t>
      </w:r>
      <w:r w:rsidR="000241A3">
        <w:rPr>
          <w:color w:val="FF0000"/>
        </w:rPr>
        <w:t>3</w:t>
      </w:r>
      <w:r>
        <w:rPr>
          <w:color w:val="FF0000"/>
        </w:rPr>
        <w:t>.</w:t>
      </w:r>
    </w:p>
    <w:p w14:paraId="4CBD0523" w14:textId="77777777" w:rsidR="00E217E7" w:rsidRDefault="00E217E7">
      <w:pPr>
        <w:pStyle w:val="Textoindependiente"/>
        <w:rPr>
          <w:b/>
          <w:sz w:val="50"/>
        </w:rPr>
      </w:pPr>
    </w:p>
    <w:p w14:paraId="0A7ADC5F" w14:textId="77777777" w:rsidR="00E217E7" w:rsidRDefault="00E217E7">
      <w:pPr>
        <w:pStyle w:val="Textoindependiente"/>
        <w:spacing w:before="10"/>
        <w:rPr>
          <w:b/>
          <w:sz w:val="46"/>
        </w:rPr>
      </w:pPr>
    </w:p>
    <w:p w14:paraId="2664D505" w14:textId="77777777" w:rsidR="00E217E7" w:rsidRDefault="000241A3">
      <w:pPr>
        <w:spacing w:before="1"/>
        <w:ind w:left="3182" w:right="3199"/>
        <w:jc w:val="center"/>
        <w:rPr>
          <w:b/>
          <w:sz w:val="44"/>
        </w:rPr>
      </w:pPr>
      <w:r>
        <w:rPr>
          <w:b/>
          <w:color w:val="FF0000"/>
          <w:sz w:val="44"/>
        </w:rPr>
        <w:t>Diseño de robot con CAD-ANSYS</w:t>
      </w:r>
      <w:r w:rsidR="004B3414">
        <w:rPr>
          <w:b/>
          <w:color w:val="FF0000"/>
          <w:sz w:val="44"/>
        </w:rPr>
        <w:t>.</w:t>
      </w:r>
    </w:p>
    <w:p w14:paraId="054CF69D" w14:textId="77777777" w:rsidR="00E217E7" w:rsidRDefault="00E217E7">
      <w:pPr>
        <w:pStyle w:val="Textoindependiente"/>
        <w:rPr>
          <w:b/>
          <w:sz w:val="50"/>
        </w:rPr>
      </w:pPr>
    </w:p>
    <w:p w14:paraId="749D97AF" w14:textId="77777777" w:rsidR="00E217E7" w:rsidRDefault="004B3414">
      <w:pPr>
        <w:pStyle w:val="Textoindependiente"/>
        <w:spacing w:before="303"/>
        <w:ind w:left="3181" w:right="3199"/>
        <w:jc w:val="center"/>
      </w:pPr>
      <w:r>
        <w:rPr>
          <w:color w:val="001F5F"/>
        </w:rPr>
        <w:t>Materia:</w:t>
      </w:r>
    </w:p>
    <w:p w14:paraId="5CD10CAF" w14:textId="77777777" w:rsidR="00E217E7" w:rsidRDefault="00E217E7">
      <w:pPr>
        <w:pStyle w:val="Textoindependiente"/>
        <w:spacing w:before="3"/>
        <w:rPr>
          <w:sz w:val="26"/>
        </w:rPr>
      </w:pPr>
    </w:p>
    <w:p w14:paraId="5AE07601" w14:textId="77777777" w:rsidR="00E217E7" w:rsidRDefault="004B3414">
      <w:pPr>
        <w:pStyle w:val="Textoindependiente"/>
        <w:ind w:left="3181" w:right="3199"/>
        <w:jc w:val="center"/>
      </w:pPr>
      <w:r>
        <w:t>Dinámica y Control de Robots.</w:t>
      </w:r>
    </w:p>
    <w:p w14:paraId="701BFBCC" w14:textId="77777777" w:rsidR="00E217E7" w:rsidRDefault="00E217E7">
      <w:pPr>
        <w:pStyle w:val="Textoindependiente"/>
        <w:rPr>
          <w:sz w:val="26"/>
        </w:rPr>
      </w:pPr>
    </w:p>
    <w:p w14:paraId="7C97AF7A" w14:textId="77777777" w:rsidR="00E217E7" w:rsidRDefault="00E217E7">
      <w:pPr>
        <w:pStyle w:val="Textoindependiente"/>
        <w:rPr>
          <w:sz w:val="26"/>
        </w:rPr>
      </w:pPr>
    </w:p>
    <w:p w14:paraId="6233CA96" w14:textId="77777777" w:rsidR="00E217E7" w:rsidRDefault="00E217E7">
      <w:pPr>
        <w:pStyle w:val="Textoindependiente"/>
        <w:spacing w:before="11"/>
      </w:pPr>
    </w:p>
    <w:p w14:paraId="77EFD2A7" w14:textId="77777777" w:rsidR="00E217E7" w:rsidRDefault="004B3414">
      <w:pPr>
        <w:pStyle w:val="Textoindependiente"/>
        <w:spacing w:line="504" w:lineRule="auto"/>
        <w:ind w:left="4075" w:right="4074" w:firstLine="984"/>
      </w:pPr>
      <w:r>
        <w:rPr>
          <w:color w:val="001F5F"/>
        </w:rPr>
        <w:t xml:space="preserve">Carrera: </w:t>
      </w:r>
      <w:r>
        <w:t>Ingeniería en Mecatrónica.</w:t>
      </w:r>
    </w:p>
    <w:p w14:paraId="46713BAA" w14:textId="77777777" w:rsidR="00E217E7" w:rsidRDefault="00E217E7">
      <w:pPr>
        <w:pStyle w:val="Textoindependiente"/>
        <w:rPr>
          <w:sz w:val="26"/>
        </w:rPr>
      </w:pPr>
    </w:p>
    <w:p w14:paraId="010AD149" w14:textId="77777777" w:rsidR="00E217E7" w:rsidRDefault="00E217E7">
      <w:pPr>
        <w:pStyle w:val="Textoindependiente"/>
        <w:spacing w:before="5"/>
      </w:pPr>
    </w:p>
    <w:p w14:paraId="170B9FE9" w14:textId="77777777" w:rsidR="00E217E7" w:rsidRDefault="004B3414">
      <w:pPr>
        <w:pStyle w:val="Textoindependiente"/>
        <w:spacing w:line="501" w:lineRule="auto"/>
        <w:ind w:left="4677" w:right="4693"/>
        <w:jc w:val="center"/>
      </w:pPr>
      <w:r>
        <w:rPr>
          <w:color w:val="001F5F"/>
        </w:rPr>
        <w:t xml:space="preserve">Grado y Grupo: </w:t>
      </w:r>
      <w:r>
        <w:t>9°B</w:t>
      </w:r>
    </w:p>
    <w:p w14:paraId="34025E93" w14:textId="77777777" w:rsidR="00E217E7" w:rsidRDefault="00E217E7">
      <w:pPr>
        <w:pStyle w:val="Textoindependiente"/>
        <w:rPr>
          <w:sz w:val="26"/>
        </w:rPr>
      </w:pPr>
    </w:p>
    <w:p w14:paraId="59F303D5" w14:textId="77777777" w:rsidR="00E217E7" w:rsidRDefault="00E217E7">
      <w:pPr>
        <w:pStyle w:val="Textoindependiente"/>
        <w:spacing w:before="8"/>
      </w:pPr>
    </w:p>
    <w:p w14:paraId="5AE6DD14" w14:textId="77777777" w:rsidR="00E217E7" w:rsidRDefault="004B3414">
      <w:pPr>
        <w:pStyle w:val="Textoindependiente"/>
        <w:spacing w:line="506" w:lineRule="auto"/>
        <w:ind w:left="3825" w:right="3825" w:firstLine="1027"/>
      </w:pPr>
      <w:r>
        <w:rPr>
          <w:color w:val="001F5F"/>
        </w:rPr>
        <w:t xml:space="preserve">Integrantes: </w:t>
      </w:r>
      <w:r>
        <w:t>Hernández Castillo Ana Yuritzi.</w:t>
      </w:r>
    </w:p>
    <w:p w14:paraId="65BC3090" w14:textId="77777777" w:rsidR="00E217E7" w:rsidRDefault="004B3414">
      <w:pPr>
        <w:pStyle w:val="Textoindependiente"/>
        <w:spacing w:line="270" w:lineRule="exact"/>
        <w:ind w:left="3180" w:right="3199"/>
        <w:jc w:val="center"/>
      </w:pPr>
      <w:r>
        <w:t>Hernández García Andrés de Jesús.</w:t>
      </w:r>
    </w:p>
    <w:p w14:paraId="7F9FFE84" w14:textId="77777777" w:rsidR="00E217E7" w:rsidRDefault="00E217E7">
      <w:pPr>
        <w:pStyle w:val="Textoindependiente"/>
        <w:spacing w:before="3"/>
        <w:rPr>
          <w:sz w:val="26"/>
        </w:rPr>
      </w:pPr>
    </w:p>
    <w:p w14:paraId="37F417F9" w14:textId="77777777" w:rsidR="00E217E7" w:rsidRDefault="004B3414">
      <w:pPr>
        <w:pStyle w:val="Textoindependiente"/>
        <w:ind w:left="3178" w:right="3199"/>
        <w:jc w:val="center"/>
      </w:pPr>
      <w:r>
        <w:t xml:space="preserve">Rodríguez </w:t>
      </w:r>
      <w:proofErr w:type="spellStart"/>
      <w:r>
        <w:t>Rodríguez</w:t>
      </w:r>
      <w:proofErr w:type="spellEnd"/>
      <w:r>
        <w:t xml:space="preserve"> José Luis.</w:t>
      </w:r>
    </w:p>
    <w:p w14:paraId="2A48756A" w14:textId="77777777" w:rsidR="00E217E7" w:rsidRDefault="00E217E7">
      <w:pPr>
        <w:jc w:val="center"/>
        <w:sectPr w:rsidR="00E217E7">
          <w:type w:val="continuous"/>
          <w:pgSz w:w="12240" w:h="15840"/>
          <w:pgMar w:top="1500" w:right="600" w:bottom="280" w:left="620" w:header="720" w:footer="720" w:gutter="0"/>
          <w:cols w:space="720"/>
        </w:sectPr>
      </w:pPr>
    </w:p>
    <w:p w14:paraId="38CD21B3" w14:textId="77777777" w:rsidR="00E217E7" w:rsidRDefault="004B3414">
      <w:pPr>
        <w:pStyle w:val="Ttulo2"/>
        <w:spacing w:before="78"/>
      </w:pPr>
      <w:r>
        <w:rPr>
          <w:color w:val="001F5F"/>
        </w:rPr>
        <w:lastRenderedPageBreak/>
        <w:t>Objetivo:</w:t>
      </w:r>
    </w:p>
    <w:p w14:paraId="6B3EBE22" w14:textId="1835EF70" w:rsidR="00153EB3" w:rsidRDefault="000241A3" w:rsidP="00153EB3">
      <w:pPr>
        <w:pStyle w:val="Textoindependiente"/>
        <w:numPr>
          <w:ilvl w:val="0"/>
          <w:numId w:val="3"/>
        </w:numPr>
        <w:spacing w:before="1"/>
      </w:pPr>
      <w:r>
        <w:t xml:space="preserve">Realizar </w:t>
      </w:r>
      <w:r w:rsidR="00286EAD">
        <w:t>una pieza</w:t>
      </w:r>
      <w:r w:rsidR="00153EB3">
        <w:t xml:space="preserve"> 3D</w:t>
      </w:r>
      <w:r>
        <w:t xml:space="preserve"> robot en </w:t>
      </w:r>
      <w:r w:rsidR="004B3414">
        <w:t>ANSYS</w:t>
      </w:r>
      <w:r>
        <w:t xml:space="preserve"> </w:t>
      </w:r>
    </w:p>
    <w:p w14:paraId="3092A0BA" w14:textId="0B38920A" w:rsidR="00E217E7" w:rsidRDefault="00153EB3" w:rsidP="00153EB3">
      <w:pPr>
        <w:pStyle w:val="Textoindependiente"/>
        <w:numPr>
          <w:ilvl w:val="0"/>
          <w:numId w:val="3"/>
        </w:numPr>
        <w:spacing w:before="1"/>
      </w:pPr>
      <w:r>
        <w:t>Realizar</w:t>
      </w:r>
      <w:r w:rsidR="000241A3">
        <w:t xml:space="preserve"> análisis de la estructura.</w:t>
      </w:r>
    </w:p>
    <w:p w14:paraId="042CCB1A" w14:textId="77777777" w:rsidR="00E217E7" w:rsidRDefault="00E217E7">
      <w:pPr>
        <w:pStyle w:val="Textoindependiente"/>
      </w:pPr>
    </w:p>
    <w:p w14:paraId="45785B85" w14:textId="77777777" w:rsidR="00E217E7" w:rsidRDefault="004B3414">
      <w:pPr>
        <w:pStyle w:val="Ttulo2"/>
        <w:spacing w:line="272" w:lineRule="exact"/>
      </w:pPr>
      <w:r>
        <w:rPr>
          <w:color w:val="001F5F"/>
        </w:rPr>
        <w:t>Materiales:</w:t>
      </w:r>
    </w:p>
    <w:p w14:paraId="355BC433" w14:textId="167641B5" w:rsidR="00E217E7" w:rsidRDefault="004B3414">
      <w:pPr>
        <w:pStyle w:val="Prrafodelista"/>
        <w:numPr>
          <w:ilvl w:val="0"/>
          <w:numId w:val="2"/>
        </w:numPr>
        <w:tabs>
          <w:tab w:val="left" w:pos="820"/>
          <w:tab w:val="left" w:pos="821"/>
        </w:tabs>
        <w:spacing w:line="293" w:lineRule="exact"/>
        <w:ind w:hanging="360"/>
        <w:rPr>
          <w:sz w:val="24"/>
        </w:rPr>
      </w:pPr>
      <w:r>
        <w:rPr>
          <w:sz w:val="24"/>
        </w:rPr>
        <w:t>Computadora.</w:t>
      </w:r>
    </w:p>
    <w:p w14:paraId="1C82ABED" w14:textId="77777777" w:rsidR="00E217E7" w:rsidRDefault="004B3414">
      <w:pPr>
        <w:pStyle w:val="Prrafodelista"/>
        <w:numPr>
          <w:ilvl w:val="0"/>
          <w:numId w:val="2"/>
        </w:numPr>
        <w:tabs>
          <w:tab w:val="left" w:pos="820"/>
          <w:tab w:val="left" w:pos="821"/>
        </w:tabs>
        <w:spacing w:before="1" w:line="240" w:lineRule="auto"/>
        <w:ind w:hanging="360"/>
        <w:rPr>
          <w:sz w:val="24"/>
        </w:rPr>
      </w:pPr>
      <w:r>
        <w:rPr>
          <w:sz w:val="24"/>
        </w:rPr>
        <w:t>ANSYS.</w:t>
      </w:r>
    </w:p>
    <w:p w14:paraId="5C0A5CF1" w14:textId="77777777" w:rsidR="00E217E7" w:rsidRDefault="00E217E7">
      <w:pPr>
        <w:pStyle w:val="Textoindependiente"/>
        <w:spacing w:before="10"/>
        <w:rPr>
          <w:sz w:val="23"/>
        </w:rPr>
      </w:pPr>
    </w:p>
    <w:p w14:paraId="149C6C16" w14:textId="77777777" w:rsidR="00E217E7" w:rsidRDefault="004B3414" w:rsidP="004B3414">
      <w:pPr>
        <w:pStyle w:val="Ttulo2"/>
        <w:spacing w:before="1"/>
      </w:pPr>
      <w:r>
        <w:rPr>
          <w:color w:val="001F5F"/>
        </w:rPr>
        <w:t>Procedimiento:</w:t>
      </w:r>
    </w:p>
    <w:p w14:paraId="4FEB35FF" w14:textId="12E6F7D5" w:rsidR="00E217E7" w:rsidRDefault="000241A3">
      <w:pPr>
        <w:pStyle w:val="Prrafodelista"/>
        <w:numPr>
          <w:ilvl w:val="0"/>
          <w:numId w:val="1"/>
        </w:numPr>
        <w:tabs>
          <w:tab w:val="left" w:pos="821"/>
        </w:tabs>
        <w:ind w:hanging="360"/>
        <w:rPr>
          <w:sz w:val="24"/>
        </w:rPr>
      </w:pPr>
      <w:r>
        <w:rPr>
          <w:sz w:val="24"/>
        </w:rPr>
        <w:t>Realizar la estructura en CAD de</w:t>
      </w:r>
      <w:r w:rsidR="00286EAD">
        <w:rPr>
          <w:sz w:val="24"/>
        </w:rPr>
        <w:t>l</w:t>
      </w:r>
      <w:r>
        <w:rPr>
          <w:sz w:val="24"/>
        </w:rPr>
        <w:t xml:space="preserve"> robot</w:t>
      </w:r>
      <w:r w:rsidR="00FA3687">
        <w:rPr>
          <w:sz w:val="24"/>
        </w:rPr>
        <w:t xml:space="preserve"> cartesiano</w:t>
      </w:r>
      <w:r w:rsidR="004B3414">
        <w:rPr>
          <w:sz w:val="24"/>
        </w:rPr>
        <w:t>.</w:t>
      </w:r>
    </w:p>
    <w:p w14:paraId="0D8365B6" w14:textId="77777777" w:rsidR="00E217E7" w:rsidRDefault="000241A3" w:rsidP="000241A3">
      <w:pPr>
        <w:pStyle w:val="Textoindependiente"/>
        <w:numPr>
          <w:ilvl w:val="0"/>
          <w:numId w:val="1"/>
        </w:numPr>
        <w:spacing w:before="2"/>
      </w:pPr>
      <w:r>
        <w:t>Realizar el análisis sobre los momentos de esfuerzos y tensión.</w:t>
      </w:r>
    </w:p>
    <w:p w14:paraId="04E1A414" w14:textId="77777777" w:rsidR="000241A3" w:rsidRDefault="000241A3" w:rsidP="00FA3687">
      <w:pPr>
        <w:pStyle w:val="Textoindependiente"/>
        <w:spacing w:before="2"/>
      </w:pPr>
    </w:p>
    <w:p w14:paraId="5F604624" w14:textId="42F80A43" w:rsidR="00E217E7" w:rsidRDefault="004B3414" w:rsidP="000241A3">
      <w:pPr>
        <w:pStyle w:val="Ttulo2"/>
        <w:spacing w:line="272" w:lineRule="exact"/>
        <w:rPr>
          <w:color w:val="001F5F"/>
        </w:rPr>
      </w:pPr>
      <w:r>
        <w:rPr>
          <w:color w:val="001F5F"/>
        </w:rPr>
        <w:t>Resultados:</w:t>
      </w:r>
    </w:p>
    <w:p w14:paraId="40AE9444" w14:textId="77777777" w:rsidR="00895B86" w:rsidRDefault="00895B86" w:rsidP="000241A3">
      <w:pPr>
        <w:pStyle w:val="Ttulo2"/>
        <w:spacing w:line="272" w:lineRule="exact"/>
        <w:rPr>
          <w:color w:val="001F5F"/>
        </w:rPr>
      </w:pPr>
    </w:p>
    <w:p w14:paraId="13E8EA00" w14:textId="047ACC13" w:rsidR="00A04896" w:rsidRPr="00B43851" w:rsidRDefault="00A04896" w:rsidP="00895B86">
      <w:pPr>
        <w:jc w:val="both"/>
        <w:rPr>
          <w:rFonts w:cs="Arial"/>
          <w:color w:val="002060"/>
          <w:sz w:val="24"/>
          <w:szCs w:val="24"/>
        </w:rPr>
      </w:pPr>
      <w:r w:rsidRPr="00B43851">
        <w:rPr>
          <w:rFonts w:cs="Arial"/>
          <w:color w:val="002060"/>
          <w:sz w:val="24"/>
          <w:szCs w:val="24"/>
        </w:rPr>
        <w:t>Base eje “Y”.</w:t>
      </w:r>
    </w:p>
    <w:p w14:paraId="75F3A06F" w14:textId="77777777" w:rsidR="00895B86" w:rsidRPr="00B43851" w:rsidRDefault="00895B86" w:rsidP="00895B86">
      <w:pPr>
        <w:jc w:val="both"/>
        <w:rPr>
          <w:rFonts w:cs="Arial"/>
          <w:color w:val="002060"/>
          <w:sz w:val="24"/>
          <w:szCs w:val="24"/>
        </w:rPr>
      </w:pPr>
    </w:p>
    <w:p w14:paraId="6965CBA7" w14:textId="771B8B4C" w:rsidR="00A04896" w:rsidRPr="00B43851" w:rsidRDefault="00A04896" w:rsidP="00895B86">
      <w:pPr>
        <w:ind w:firstLine="708"/>
        <w:jc w:val="both"/>
        <w:rPr>
          <w:rFonts w:cs="Arial"/>
          <w:sz w:val="24"/>
          <w:szCs w:val="24"/>
        </w:rPr>
      </w:pPr>
      <w:r w:rsidRPr="00B43851">
        <w:rPr>
          <w:rFonts w:cs="Arial"/>
          <w:sz w:val="24"/>
          <w:szCs w:val="24"/>
        </w:rPr>
        <w:t xml:space="preserve">El movimiento en el eje “Y” implica básicamente el uso de dos sistemas de deslizamiento en conjunto con un tercero que proporciona el movimiento a lo largo de la dirección lineal. Para poder realizar la tarea de deslizamiento, los sistemas que se seleccionaron tienen solo la función de proporcionar el libre traslado del mecanismo en dicha dirección, a través de unas guías conocidas como ejes de rodamientos lineales. </w:t>
      </w:r>
    </w:p>
    <w:p w14:paraId="3F4E4C63" w14:textId="3AE30148" w:rsidR="00F35D96" w:rsidRPr="00B43851" w:rsidRDefault="00F35D96" w:rsidP="00895B86">
      <w:pPr>
        <w:ind w:firstLine="708"/>
        <w:jc w:val="both"/>
        <w:rPr>
          <w:rFonts w:cs="Arial"/>
          <w:sz w:val="24"/>
          <w:szCs w:val="24"/>
        </w:rPr>
      </w:pPr>
      <w:r w:rsidRPr="00B43851">
        <w:rPr>
          <w:rFonts w:cs="Arial"/>
          <w:sz w:val="24"/>
          <w:szCs w:val="24"/>
        </w:rPr>
        <w:t>Los ejes circulares están ubicadas a los costados de la mesa y están fijadas a las mismas placas de acero inoxidable que sirven para unir la mesa, el rodamiento lineal de bola está alojado en pequeños cubos de acero maquinados de tal forma que se acoplen a los mismos, permitiendo a los rodamientos trasladarse a lo largo de los ejes circulares.</w:t>
      </w:r>
    </w:p>
    <w:p w14:paraId="165AC947" w14:textId="5D1BDF8D" w:rsidR="00F35D96" w:rsidRPr="00B43851" w:rsidRDefault="00F35D96" w:rsidP="00895B86">
      <w:pPr>
        <w:ind w:firstLine="708"/>
        <w:jc w:val="both"/>
        <w:rPr>
          <w:rFonts w:cs="Arial"/>
          <w:sz w:val="24"/>
          <w:szCs w:val="24"/>
        </w:rPr>
      </w:pPr>
      <w:r w:rsidRPr="00B43851">
        <w:rPr>
          <w:rFonts w:cs="Arial"/>
          <w:sz w:val="24"/>
          <w:szCs w:val="24"/>
        </w:rPr>
        <w:t>Para poder proporcionar el movimiento lineal a través de un motor, en el centro del sistema se encuentra colocado un husillo de potencia de rosca trapezoidal de aplicaciones especiales para máquinas de control numérico, el cual es sujetado en sus extremos a las piezas conocidas como extremos de la cama por medio de rodamientos de contacto angular.</w:t>
      </w:r>
    </w:p>
    <w:p w14:paraId="115C0CFA" w14:textId="77777777" w:rsidR="00895B86" w:rsidRPr="00B43851" w:rsidRDefault="00895B86" w:rsidP="00895B86">
      <w:pPr>
        <w:ind w:firstLine="708"/>
        <w:jc w:val="both"/>
        <w:rPr>
          <w:rFonts w:cs="Arial"/>
          <w:sz w:val="20"/>
          <w:szCs w:val="20"/>
        </w:rPr>
      </w:pPr>
    </w:p>
    <w:p w14:paraId="33E86915" w14:textId="136A83C0" w:rsidR="00F35D96" w:rsidRPr="00B43851" w:rsidRDefault="00F35D96" w:rsidP="00895B86">
      <w:pPr>
        <w:jc w:val="both"/>
        <w:rPr>
          <w:rFonts w:cs="Arial"/>
          <w:color w:val="002060"/>
          <w:sz w:val="24"/>
          <w:szCs w:val="24"/>
        </w:rPr>
      </w:pPr>
      <w:r w:rsidRPr="00B43851">
        <w:rPr>
          <w:rFonts w:cs="Arial"/>
          <w:color w:val="002060"/>
          <w:sz w:val="24"/>
          <w:szCs w:val="24"/>
        </w:rPr>
        <w:t>Puente eje “X”.</w:t>
      </w:r>
    </w:p>
    <w:p w14:paraId="784D27AD" w14:textId="77777777" w:rsidR="00895B86" w:rsidRPr="00B43851" w:rsidRDefault="00895B86" w:rsidP="00895B86">
      <w:pPr>
        <w:jc w:val="both"/>
        <w:rPr>
          <w:rFonts w:cs="Arial"/>
          <w:color w:val="002060"/>
          <w:sz w:val="24"/>
          <w:szCs w:val="24"/>
        </w:rPr>
      </w:pPr>
    </w:p>
    <w:p w14:paraId="76141E9F" w14:textId="21F722F5" w:rsidR="00F35D96" w:rsidRPr="00B43851" w:rsidRDefault="00F35D96" w:rsidP="00895B86">
      <w:pPr>
        <w:jc w:val="both"/>
        <w:rPr>
          <w:rFonts w:cs="Arial"/>
          <w:sz w:val="24"/>
          <w:szCs w:val="24"/>
        </w:rPr>
      </w:pPr>
      <w:r w:rsidRPr="00B43851">
        <w:rPr>
          <w:rFonts w:cs="Arial"/>
          <w:sz w:val="24"/>
          <w:szCs w:val="24"/>
        </w:rPr>
        <w:tab/>
        <w:t xml:space="preserve">El desplazamiento en la dirección “X” es similar al desplazamiento en la dirección “Y”. El sistema cuenta con una serie de acoplamientos lineales los cuales garantizan el libre traslado en esta dirección, así como también una estabilidad al momento de realizar el maquinado, ya que sobre este mecanismo actúan indirectamente los esfuerzos de corte que son aplicados a la herramienta al encontrarse posicionado de forma perpendicular al corte. </w:t>
      </w:r>
    </w:p>
    <w:p w14:paraId="7CE7AB5A" w14:textId="38E5199B" w:rsidR="00F35D96" w:rsidRPr="00B43851" w:rsidRDefault="00F35D96" w:rsidP="00895B86">
      <w:pPr>
        <w:jc w:val="both"/>
        <w:rPr>
          <w:rFonts w:cs="Arial"/>
          <w:sz w:val="24"/>
          <w:szCs w:val="24"/>
        </w:rPr>
      </w:pPr>
      <w:r w:rsidRPr="00B43851">
        <w:rPr>
          <w:rFonts w:cs="Arial"/>
          <w:sz w:val="24"/>
          <w:szCs w:val="24"/>
        </w:rPr>
        <w:t xml:space="preserve">El sistema de movimiento en “X” se encuentra unido al sistema de movimiento en “Y” por medio de dos placas de acero maquinadas llamadas “piezas laterales”, estas placas están ensambladas a las cajas cubicas de los rodamientos de transmisión lineal del sistema en “Y”, de tal forma que puedan conectar entre sí con ayuda del puente que une a cada uno de los extremos del mecanismo y así realizar un traslado en conjunto. </w:t>
      </w:r>
    </w:p>
    <w:p w14:paraId="48141C7C" w14:textId="1E5EB09F" w:rsidR="00C2178C" w:rsidRPr="00B43851" w:rsidRDefault="00C2178C" w:rsidP="00895B86">
      <w:pPr>
        <w:jc w:val="both"/>
        <w:rPr>
          <w:rFonts w:cs="Arial"/>
          <w:sz w:val="24"/>
          <w:szCs w:val="24"/>
        </w:rPr>
      </w:pPr>
      <w:r w:rsidRPr="00B43851">
        <w:rPr>
          <w:rFonts w:cs="Arial"/>
          <w:sz w:val="24"/>
          <w:szCs w:val="24"/>
        </w:rPr>
        <w:t>A cierta altura de estas placas se encuentran ensamblados 2 ejes de acero inoxidable, su función es servir de guías para cada uno de los juegos de rodamientos lineales (dos rodamientos en cada eje), los cuales se deslizan a lo largo de los mismos para poder realizar el traslado del carro. Los rodamientos lineales se encuentran alojados en cubos maquinados de aluminio similares a las cajas de los rodamientos en el sistema en “Y”, estos cubos se encuentran unidos entre sí por una placa maquinada en acero llamada “placa soporte de rodamientos en X”.</w:t>
      </w:r>
    </w:p>
    <w:p w14:paraId="31AA85A0" w14:textId="77777777" w:rsidR="00895B86" w:rsidRPr="00B43851" w:rsidRDefault="00895B86" w:rsidP="00895B86">
      <w:pPr>
        <w:jc w:val="both"/>
        <w:rPr>
          <w:rFonts w:cs="Arial"/>
          <w:sz w:val="24"/>
          <w:szCs w:val="24"/>
        </w:rPr>
      </w:pPr>
    </w:p>
    <w:p w14:paraId="6C424234" w14:textId="4E5BB3BA" w:rsidR="00CD1CDF" w:rsidRPr="007612BE" w:rsidRDefault="00CD1CDF" w:rsidP="00895B86">
      <w:pPr>
        <w:jc w:val="both"/>
        <w:rPr>
          <w:rFonts w:cs="Arial"/>
          <w:color w:val="002060"/>
          <w:sz w:val="24"/>
          <w:szCs w:val="24"/>
        </w:rPr>
      </w:pPr>
      <w:r w:rsidRPr="00B43851">
        <w:rPr>
          <w:rFonts w:cs="Arial"/>
          <w:color w:val="002060"/>
          <w:sz w:val="24"/>
          <w:szCs w:val="24"/>
        </w:rPr>
        <w:t>Cabezal eje “Z”.</w:t>
      </w:r>
      <w:r w:rsidRPr="00B43851">
        <w:rPr>
          <w:rFonts w:cs="Arial"/>
          <w:sz w:val="24"/>
          <w:szCs w:val="24"/>
        </w:rPr>
        <w:t xml:space="preserve"> </w:t>
      </w:r>
    </w:p>
    <w:p w14:paraId="44F2C013" w14:textId="77777777" w:rsidR="00CD1CDF" w:rsidRPr="00B43851" w:rsidRDefault="00CD1CDF" w:rsidP="00895B86">
      <w:pPr>
        <w:ind w:firstLine="708"/>
        <w:jc w:val="both"/>
        <w:rPr>
          <w:rFonts w:cs="Arial"/>
          <w:sz w:val="24"/>
          <w:szCs w:val="24"/>
        </w:rPr>
      </w:pPr>
      <w:r w:rsidRPr="00B43851">
        <w:rPr>
          <w:rFonts w:cs="Arial"/>
          <w:sz w:val="24"/>
          <w:szCs w:val="24"/>
        </w:rPr>
        <w:t xml:space="preserve">El sistema de movimiento en “Z” se une con el sistema de movimiento en “X” por medio de la placa de acero conocida como placa soporte de rodamientos en “X”, la cual como ya se mencionó </w:t>
      </w:r>
      <w:r w:rsidRPr="00B43851">
        <w:rPr>
          <w:rFonts w:cs="Arial"/>
          <w:sz w:val="24"/>
          <w:szCs w:val="24"/>
        </w:rPr>
        <w:lastRenderedPageBreak/>
        <w:t xml:space="preserve">anteriormente une a todos los componentes del sistema de dicha dirección. </w:t>
      </w:r>
    </w:p>
    <w:p w14:paraId="2FBF640F" w14:textId="2E0CD424" w:rsidR="00CD1CDF" w:rsidRPr="00B43851" w:rsidRDefault="00CD1CDF" w:rsidP="00895B86">
      <w:pPr>
        <w:ind w:firstLine="708"/>
        <w:jc w:val="both"/>
        <w:rPr>
          <w:rFonts w:cs="Arial"/>
          <w:sz w:val="24"/>
          <w:szCs w:val="24"/>
        </w:rPr>
      </w:pPr>
      <w:r w:rsidRPr="00B43851">
        <w:rPr>
          <w:rFonts w:cs="Arial"/>
          <w:sz w:val="24"/>
          <w:szCs w:val="24"/>
        </w:rPr>
        <w:t xml:space="preserve">En la placa soporte de rodamientos en “X” se ensamblan dos placas de acero, una en la parte superior y una en la parte inferior, las cuales se les dio el nombre de “base superior de movimiento en Z” y “base inferior de movimiento en Z”. Estas uniones se encuentran atornilladas con tornillos de tipo Allen en los extremos inferior y superior.  </w:t>
      </w:r>
    </w:p>
    <w:p w14:paraId="5C6E4E0B" w14:textId="77777777" w:rsidR="00CD1CDF" w:rsidRPr="00B43851" w:rsidRDefault="00CD1CDF" w:rsidP="00895B86">
      <w:pPr>
        <w:ind w:firstLine="708"/>
        <w:jc w:val="both"/>
        <w:rPr>
          <w:rFonts w:cs="Arial"/>
          <w:sz w:val="24"/>
          <w:szCs w:val="24"/>
        </w:rPr>
      </w:pPr>
      <w:r w:rsidRPr="00B43851">
        <w:rPr>
          <w:rFonts w:cs="Arial"/>
          <w:sz w:val="24"/>
          <w:szCs w:val="24"/>
        </w:rPr>
        <w:t xml:space="preserve">Entre las placas base inferior y superior se encuentran colocados dos ejes de acero inoxidable separados a cierta distancia, los cuales funcionan como guías para los rodamientos de transmisión lineal, estos rodamientos lineales se encuentran alojados en cubos maquinados de aluminio que sirven como caja, similares a los que se utilizaron para los sistemas anteriores. </w:t>
      </w:r>
    </w:p>
    <w:p w14:paraId="05BA74B4" w14:textId="2F0AB638" w:rsidR="00895B86" w:rsidRPr="00B43851" w:rsidRDefault="00CD1CDF" w:rsidP="007612BE">
      <w:pPr>
        <w:ind w:firstLine="708"/>
        <w:jc w:val="both"/>
        <w:rPr>
          <w:rFonts w:cs="Arial"/>
          <w:sz w:val="24"/>
          <w:szCs w:val="24"/>
        </w:rPr>
      </w:pPr>
      <w:r w:rsidRPr="00B43851">
        <w:rPr>
          <w:rFonts w:cs="Arial"/>
          <w:sz w:val="24"/>
          <w:szCs w:val="24"/>
        </w:rPr>
        <w:t xml:space="preserve">En medio de los dos ejes guías se localiza el tornillo sinfín, el cual se sujeta a las placas superior e inferior por medio de los rodamientos axiales, este ensamble permite que el tornillo sinfín gire de forma libre. </w:t>
      </w:r>
    </w:p>
    <w:p w14:paraId="6DB29CBA" w14:textId="77777777" w:rsidR="00895B86" w:rsidRPr="00B43851" w:rsidRDefault="00895B86" w:rsidP="00895B86">
      <w:pPr>
        <w:ind w:firstLine="708"/>
        <w:jc w:val="both"/>
        <w:rPr>
          <w:rFonts w:cs="Arial"/>
          <w:sz w:val="24"/>
          <w:szCs w:val="24"/>
        </w:rPr>
      </w:pPr>
      <w:r w:rsidRPr="00B43851">
        <w:rPr>
          <w:rFonts w:cs="Arial"/>
          <w:sz w:val="24"/>
          <w:szCs w:val="24"/>
        </w:rPr>
        <w:t xml:space="preserve">Una de las características que tiene el diseño de esta estructura es el poder armar y desarmar intuitivamente cada uno de los componentes de la misma, para poder realizar esa tarea se seleccionaron componentes de unión que no fuesen complicados a la hora de ser utilizados y que las herramientas para manejarlos sean las más comunes, sin dejar a un lado la seguridad en las uniones, es por esto que toda la estructura se encuentra ensamblada con tonillos de tipo estándar y tipo </w:t>
      </w:r>
      <w:proofErr w:type="spellStart"/>
      <w:r w:rsidRPr="00B43851">
        <w:rPr>
          <w:rFonts w:cs="Arial"/>
          <w:sz w:val="24"/>
          <w:szCs w:val="24"/>
        </w:rPr>
        <w:t>allen</w:t>
      </w:r>
      <w:proofErr w:type="spellEnd"/>
      <w:r w:rsidRPr="00B43851">
        <w:rPr>
          <w:rFonts w:cs="Arial"/>
          <w:sz w:val="24"/>
          <w:szCs w:val="24"/>
        </w:rPr>
        <w:t xml:space="preserve"> así como también tuercas de seguridad para fijarlos y asegurar el ajuste adecuado para cada pieza. </w:t>
      </w:r>
    </w:p>
    <w:p w14:paraId="7A6DC8F4" w14:textId="37E6C5CD" w:rsidR="004B3414" w:rsidRDefault="00895B86" w:rsidP="00B43851">
      <w:pPr>
        <w:ind w:firstLine="708"/>
        <w:jc w:val="both"/>
        <w:rPr>
          <w:rFonts w:cs="Arial"/>
          <w:sz w:val="24"/>
          <w:szCs w:val="24"/>
        </w:rPr>
      </w:pPr>
      <w:r w:rsidRPr="00B43851">
        <w:rPr>
          <w:rFonts w:cs="Arial"/>
          <w:sz w:val="24"/>
          <w:szCs w:val="24"/>
        </w:rPr>
        <w:t>Dentro de las piezas que conforman la estructura existen piezas maquinadas, las cuales no tienen mayor complicación en su manufactura, sin embargo, estas piezas requieren ser hechas por personal capacitado. Otras piezas son proporcionadas por distribuidores con las características necesarias para ser ensambladas directamente en la máquina, como lo son: los diferentes tipos de rodamientos y los ejes para cada rodamiento</w:t>
      </w:r>
      <w:r w:rsidR="00B43851">
        <w:rPr>
          <w:rFonts w:cs="Arial"/>
          <w:sz w:val="24"/>
          <w:szCs w:val="24"/>
        </w:rPr>
        <w:t>.</w:t>
      </w:r>
    </w:p>
    <w:p w14:paraId="384568C8" w14:textId="77777777" w:rsidR="00396100" w:rsidRPr="00B43851" w:rsidRDefault="00396100" w:rsidP="00396100">
      <w:pPr>
        <w:jc w:val="both"/>
        <w:rPr>
          <w:rFonts w:cs="Arial"/>
          <w:sz w:val="24"/>
          <w:szCs w:val="24"/>
        </w:rPr>
      </w:pPr>
    </w:p>
    <w:p w14:paraId="59D1A356" w14:textId="26487AC8" w:rsidR="00396100" w:rsidRDefault="00396100" w:rsidP="00396100">
      <w:pPr>
        <w:jc w:val="both"/>
        <w:rPr>
          <w:rFonts w:cs="Arial"/>
          <w:color w:val="002060"/>
          <w:sz w:val="24"/>
          <w:szCs w:val="24"/>
        </w:rPr>
      </w:pPr>
      <w:r>
        <w:rPr>
          <w:rFonts w:cs="Arial"/>
          <w:color w:val="002060"/>
          <w:sz w:val="24"/>
          <w:szCs w:val="24"/>
        </w:rPr>
        <w:t>Simulación AutoCAD</w:t>
      </w:r>
      <w:r w:rsidRPr="00B43851">
        <w:rPr>
          <w:rFonts w:cs="Arial"/>
          <w:color w:val="002060"/>
          <w:sz w:val="24"/>
          <w:szCs w:val="24"/>
        </w:rPr>
        <w:t>.</w:t>
      </w:r>
    </w:p>
    <w:p w14:paraId="1066F081" w14:textId="77777777" w:rsidR="00396100" w:rsidRPr="00B43851" w:rsidRDefault="00396100" w:rsidP="00396100">
      <w:pPr>
        <w:jc w:val="both"/>
        <w:rPr>
          <w:rFonts w:cs="Arial"/>
          <w:color w:val="002060"/>
          <w:sz w:val="24"/>
          <w:szCs w:val="24"/>
        </w:rPr>
      </w:pPr>
    </w:p>
    <w:p w14:paraId="2B3F1D2B" w14:textId="560C99FA" w:rsidR="00396100" w:rsidRDefault="00D35591" w:rsidP="00D35591">
      <w:pPr>
        <w:jc w:val="both"/>
        <w:rPr>
          <w:rFonts w:cs="Arial"/>
          <w:sz w:val="24"/>
          <w:szCs w:val="24"/>
        </w:rPr>
      </w:pPr>
      <w:r>
        <w:rPr>
          <w:noProof/>
        </w:rPr>
        <w:drawing>
          <wp:inline distT="0" distB="0" distL="0" distR="0" wp14:anchorId="501B1285" wp14:editId="1D15528D">
            <wp:extent cx="5805706" cy="325215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1827" t="14216" r="4074" b="11957"/>
                    <a:stretch/>
                  </pic:blipFill>
                  <pic:spPr bwMode="auto">
                    <a:xfrm>
                      <a:off x="0" y="0"/>
                      <a:ext cx="5832763" cy="3267316"/>
                    </a:xfrm>
                    <a:prstGeom prst="rect">
                      <a:avLst/>
                    </a:prstGeom>
                    <a:ln>
                      <a:noFill/>
                    </a:ln>
                    <a:extLst>
                      <a:ext uri="{53640926-AAD7-44D8-BBD7-CCE9431645EC}">
                        <a14:shadowObscured xmlns:a14="http://schemas.microsoft.com/office/drawing/2010/main"/>
                      </a:ext>
                    </a:extLst>
                  </pic:spPr>
                </pic:pic>
              </a:graphicData>
            </a:graphic>
          </wp:inline>
        </w:drawing>
      </w:r>
    </w:p>
    <w:p w14:paraId="3C7BF2D9" w14:textId="7A203F4D" w:rsidR="00D35591" w:rsidRDefault="00D35591" w:rsidP="00D35591">
      <w:pPr>
        <w:jc w:val="both"/>
        <w:rPr>
          <w:rFonts w:cs="Arial"/>
          <w:sz w:val="24"/>
          <w:szCs w:val="24"/>
        </w:rPr>
      </w:pPr>
    </w:p>
    <w:p w14:paraId="42297052" w14:textId="192F72EA" w:rsidR="00D35591" w:rsidRDefault="00D35591" w:rsidP="00D35591">
      <w:pPr>
        <w:jc w:val="both"/>
        <w:rPr>
          <w:rFonts w:cs="Arial"/>
          <w:sz w:val="24"/>
          <w:szCs w:val="24"/>
        </w:rPr>
      </w:pPr>
      <w:r>
        <w:rPr>
          <w:rFonts w:cs="Arial"/>
          <w:sz w:val="24"/>
          <w:szCs w:val="24"/>
        </w:rPr>
        <w:t xml:space="preserve">En AutoCAD no fue posible realizar la simulación porque no detectaba </w:t>
      </w:r>
      <w:r w:rsidR="0087508F">
        <w:rPr>
          <w:rFonts w:cs="Arial"/>
          <w:sz w:val="24"/>
          <w:szCs w:val="24"/>
        </w:rPr>
        <w:t>elementos estructurales definidos en su plataforma, procedimos a elaborar toda la simulación en ANSYS para poder elaborarlo.</w:t>
      </w:r>
    </w:p>
    <w:p w14:paraId="4C5832C1" w14:textId="6E9FF558" w:rsidR="00614144" w:rsidRDefault="00614144" w:rsidP="00D35591">
      <w:pPr>
        <w:jc w:val="both"/>
        <w:rPr>
          <w:rFonts w:cs="Arial"/>
          <w:sz w:val="24"/>
          <w:szCs w:val="24"/>
        </w:rPr>
      </w:pPr>
    </w:p>
    <w:p w14:paraId="09942C01" w14:textId="6A6BE8E6" w:rsidR="00614144" w:rsidRDefault="00614144" w:rsidP="00D35591">
      <w:pPr>
        <w:jc w:val="both"/>
        <w:rPr>
          <w:rFonts w:cs="Arial"/>
          <w:sz w:val="24"/>
          <w:szCs w:val="24"/>
        </w:rPr>
      </w:pPr>
      <w:r>
        <w:rPr>
          <w:rFonts w:cs="Arial"/>
          <w:sz w:val="24"/>
          <w:szCs w:val="24"/>
        </w:rPr>
        <w:t xml:space="preserve">Simulación en </w:t>
      </w:r>
      <w:r w:rsidR="00565541">
        <w:rPr>
          <w:rFonts w:cs="Arial"/>
          <w:sz w:val="24"/>
          <w:szCs w:val="24"/>
        </w:rPr>
        <w:t>ANSYS</w:t>
      </w:r>
      <w:r>
        <w:rPr>
          <w:rFonts w:cs="Arial"/>
          <w:sz w:val="24"/>
          <w:szCs w:val="24"/>
        </w:rPr>
        <w:t>.</w:t>
      </w:r>
    </w:p>
    <w:p w14:paraId="6C4FA57D" w14:textId="77777777" w:rsidR="00614144" w:rsidRPr="00B43851" w:rsidRDefault="00614144" w:rsidP="00D35591">
      <w:pPr>
        <w:jc w:val="both"/>
        <w:rPr>
          <w:rFonts w:cs="Arial"/>
          <w:sz w:val="24"/>
          <w:szCs w:val="24"/>
        </w:rPr>
      </w:pPr>
    </w:p>
    <w:sectPr w:rsidR="00614144" w:rsidRPr="00B43851" w:rsidSect="007612BE">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0F2372" w14:textId="77777777" w:rsidR="00F563C3" w:rsidRDefault="00F563C3" w:rsidP="00F35D96">
      <w:r>
        <w:separator/>
      </w:r>
    </w:p>
  </w:endnote>
  <w:endnote w:type="continuationSeparator" w:id="0">
    <w:p w14:paraId="409743E2" w14:textId="77777777" w:rsidR="00F563C3" w:rsidRDefault="00F563C3" w:rsidP="00F35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4023F0" w14:textId="77777777" w:rsidR="00F563C3" w:rsidRDefault="00F563C3" w:rsidP="00F35D96">
      <w:r>
        <w:separator/>
      </w:r>
    </w:p>
  </w:footnote>
  <w:footnote w:type="continuationSeparator" w:id="0">
    <w:p w14:paraId="1EC53B0B" w14:textId="77777777" w:rsidR="00F563C3" w:rsidRDefault="00F563C3" w:rsidP="00F35D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709A2"/>
    <w:multiLevelType w:val="hybridMultilevel"/>
    <w:tmpl w:val="B576179A"/>
    <w:lvl w:ilvl="0" w:tplc="F5A668CC">
      <w:numFmt w:val="bullet"/>
      <w:lvlText w:val=""/>
      <w:lvlJc w:val="left"/>
      <w:pPr>
        <w:ind w:left="460" w:hanging="360"/>
      </w:pPr>
      <w:rPr>
        <w:rFonts w:ascii="Symbol" w:eastAsia="Georgia" w:hAnsi="Symbol" w:cs="Georgia" w:hint="default"/>
      </w:rPr>
    </w:lvl>
    <w:lvl w:ilvl="1" w:tplc="080A0003" w:tentative="1">
      <w:start w:val="1"/>
      <w:numFmt w:val="bullet"/>
      <w:lvlText w:val="o"/>
      <w:lvlJc w:val="left"/>
      <w:pPr>
        <w:ind w:left="1180" w:hanging="360"/>
      </w:pPr>
      <w:rPr>
        <w:rFonts w:ascii="Courier New" w:hAnsi="Courier New" w:cs="Courier New" w:hint="default"/>
      </w:rPr>
    </w:lvl>
    <w:lvl w:ilvl="2" w:tplc="080A0005" w:tentative="1">
      <w:start w:val="1"/>
      <w:numFmt w:val="bullet"/>
      <w:lvlText w:val=""/>
      <w:lvlJc w:val="left"/>
      <w:pPr>
        <w:ind w:left="1900" w:hanging="360"/>
      </w:pPr>
      <w:rPr>
        <w:rFonts w:ascii="Wingdings" w:hAnsi="Wingdings" w:hint="default"/>
      </w:rPr>
    </w:lvl>
    <w:lvl w:ilvl="3" w:tplc="080A0001" w:tentative="1">
      <w:start w:val="1"/>
      <w:numFmt w:val="bullet"/>
      <w:lvlText w:val=""/>
      <w:lvlJc w:val="left"/>
      <w:pPr>
        <w:ind w:left="2620" w:hanging="360"/>
      </w:pPr>
      <w:rPr>
        <w:rFonts w:ascii="Symbol" w:hAnsi="Symbol" w:hint="default"/>
      </w:rPr>
    </w:lvl>
    <w:lvl w:ilvl="4" w:tplc="080A0003" w:tentative="1">
      <w:start w:val="1"/>
      <w:numFmt w:val="bullet"/>
      <w:lvlText w:val="o"/>
      <w:lvlJc w:val="left"/>
      <w:pPr>
        <w:ind w:left="3340" w:hanging="360"/>
      </w:pPr>
      <w:rPr>
        <w:rFonts w:ascii="Courier New" w:hAnsi="Courier New" w:cs="Courier New" w:hint="default"/>
      </w:rPr>
    </w:lvl>
    <w:lvl w:ilvl="5" w:tplc="080A0005" w:tentative="1">
      <w:start w:val="1"/>
      <w:numFmt w:val="bullet"/>
      <w:lvlText w:val=""/>
      <w:lvlJc w:val="left"/>
      <w:pPr>
        <w:ind w:left="4060" w:hanging="360"/>
      </w:pPr>
      <w:rPr>
        <w:rFonts w:ascii="Wingdings" w:hAnsi="Wingdings" w:hint="default"/>
      </w:rPr>
    </w:lvl>
    <w:lvl w:ilvl="6" w:tplc="080A0001" w:tentative="1">
      <w:start w:val="1"/>
      <w:numFmt w:val="bullet"/>
      <w:lvlText w:val=""/>
      <w:lvlJc w:val="left"/>
      <w:pPr>
        <w:ind w:left="4780" w:hanging="360"/>
      </w:pPr>
      <w:rPr>
        <w:rFonts w:ascii="Symbol" w:hAnsi="Symbol" w:hint="default"/>
      </w:rPr>
    </w:lvl>
    <w:lvl w:ilvl="7" w:tplc="080A0003" w:tentative="1">
      <w:start w:val="1"/>
      <w:numFmt w:val="bullet"/>
      <w:lvlText w:val="o"/>
      <w:lvlJc w:val="left"/>
      <w:pPr>
        <w:ind w:left="5500" w:hanging="360"/>
      </w:pPr>
      <w:rPr>
        <w:rFonts w:ascii="Courier New" w:hAnsi="Courier New" w:cs="Courier New" w:hint="default"/>
      </w:rPr>
    </w:lvl>
    <w:lvl w:ilvl="8" w:tplc="080A0005" w:tentative="1">
      <w:start w:val="1"/>
      <w:numFmt w:val="bullet"/>
      <w:lvlText w:val=""/>
      <w:lvlJc w:val="left"/>
      <w:pPr>
        <w:ind w:left="6220" w:hanging="360"/>
      </w:pPr>
      <w:rPr>
        <w:rFonts w:ascii="Wingdings" w:hAnsi="Wingdings" w:hint="default"/>
      </w:rPr>
    </w:lvl>
  </w:abstractNum>
  <w:abstractNum w:abstractNumId="1" w15:restartNumberingAfterBreak="0">
    <w:nsid w:val="5447621C"/>
    <w:multiLevelType w:val="hybridMultilevel"/>
    <w:tmpl w:val="42DEAE76"/>
    <w:lvl w:ilvl="0" w:tplc="7D581014">
      <w:numFmt w:val="bullet"/>
      <w:lvlText w:val=""/>
      <w:lvlJc w:val="left"/>
      <w:pPr>
        <w:ind w:left="820" w:hanging="361"/>
      </w:pPr>
      <w:rPr>
        <w:rFonts w:ascii="Symbol" w:eastAsia="Symbol" w:hAnsi="Symbol" w:cs="Symbol" w:hint="default"/>
        <w:color w:val="001F5F"/>
        <w:w w:val="100"/>
        <w:sz w:val="24"/>
        <w:szCs w:val="24"/>
        <w:lang w:val="es-MX" w:eastAsia="es-MX" w:bidi="es-MX"/>
      </w:rPr>
    </w:lvl>
    <w:lvl w:ilvl="1" w:tplc="4BBE462A">
      <w:numFmt w:val="bullet"/>
      <w:lvlText w:val="•"/>
      <w:lvlJc w:val="left"/>
      <w:pPr>
        <w:ind w:left="1840" w:hanging="361"/>
      </w:pPr>
      <w:rPr>
        <w:rFonts w:hint="default"/>
        <w:lang w:val="es-MX" w:eastAsia="es-MX" w:bidi="es-MX"/>
      </w:rPr>
    </w:lvl>
    <w:lvl w:ilvl="2" w:tplc="4504F914">
      <w:numFmt w:val="bullet"/>
      <w:lvlText w:val="•"/>
      <w:lvlJc w:val="left"/>
      <w:pPr>
        <w:ind w:left="2860" w:hanging="361"/>
      </w:pPr>
      <w:rPr>
        <w:rFonts w:hint="default"/>
        <w:lang w:val="es-MX" w:eastAsia="es-MX" w:bidi="es-MX"/>
      </w:rPr>
    </w:lvl>
    <w:lvl w:ilvl="3" w:tplc="0A269802">
      <w:numFmt w:val="bullet"/>
      <w:lvlText w:val="•"/>
      <w:lvlJc w:val="left"/>
      <w:pPr>
        <w:ind w:left="3880" w:hanging="361"/>
      </w:pPr>
      <w:rPr>
        <w:rFonts w:hint="default"/>
        <w:lang w:val="es-MX" w:eastAsia="es-MX" w:bidi="es-MX"/>
      </w:rPr>
    </w:lvl>
    <w:lvl w:ilvl="4" w:tplc="21E01AA4">
      <w:numFmt w:val="bullet"/>
      <w:lvlText w:val="•"/>
      <w:lvlJc w:val="left"/>
      <w:pPr>
        <w:ind w:left="4900" w:hanging="361"/>
      </w:pPr>
      <w:rPr>
        <w:rFonts w:hint="default"/>
        <w:lang w:val="es-MX" w:eastAsia="es-MX" w:bidi="es-MX"/>
      </w:rPr>
    </w:lvl>
    <w:lvl w:ilvl="5" w:tplc="6F2E907C">
      <w:numFmt w:val="bullet"/>
      <w:lvlText w:val="•"/>
      <w:lvlJc w:val="left"/>
      <w:pPr>
        <w:ind w:left="5920" w:hanging="361"/>
      </w:pPr>
      <w:rPr>
        <w:rFonts w:hint="default"/>
        <w:lang w:val="es-MX" w:eastAsia="es-MX" w:bidi="es-MX"/>
      </w:rPr>
    </w:lvl>
    <w:lvl w:ilvl="6" w:tplc="509868DC">
      <w:numFmt w:val="bullet"/>
      <w:lvlText w:val="•"/>
      <w:lvlJc w:val="left"/>
      <w:pPr>
        <w:ind w:left="6940" w:hanging="361"/>
      </w:pPr>
      <w:rPr>
        <w:rFonts w:hint="default"/>
        <w:lang w:val="es-MX" w:eastAsia="es-MX" w:bidi="es-MX"/>
      </w:rPr>
    </w:lvl>
    <w:lvl w:ilvl="7" w:tplc="61021D58">
      <w:numFmt w:val="bullet"/>
      <w:lvlText w:val="•"/>
      <w:lvlJc w:val="left"/>
      <w:pPr>
        <w:ind w:left="7960" w:hanging="361"/>
      </w:pPr>
      <w:rPr>
        <w:rFonts w:hint="default"/>
        <w:lang w:val="es-MX" w:eastAsia="es-MX" w:bidi="es-MX"/>
      </w:rPr>
    </w:lvl>
    <w:lvl w:ilvl="8" w:tplc="309C1800">
      <w:numFmt w:val="bullet"/>
      <w:lvlText w:val="•"/>
      <w:lvlJc w:val="left"/>
      <w:pPr>
        <w:ind w:left="8980" w:hanging="361"/>
      </w:pPr>
      <w:rPr>
        <w:rFonts w:hint="default"/>
        <w:lang w:val="es-MX" w:eastAsia="es-MX" w:bidi="es-MX"/>
      </w:rPr>
    </w:lvl>
  </w:abstractNum>
  <w:abstractNum w:abstractNumId="2" w15:restartNumberingAfterBreak="0">
    <w:nsid w:val="57B90AAE"/>
    <w:multiLevelType w:val="hybridMultilevel"/>
    <w:tmpl w:val="C50294B4"/>
    <w:lvl w:ilvl="0" w:tplc="3210DDCE">
      <w:start w:val="1"/>
      <w:numFmt w:val="decimal"/>
      <w:lvlText w:val="%1."/>
      <w:lvlJc w:val="left"/>
      <w:pPr>
        <w:ind w:left="820" w:hanging="361"/>
      </w:pPr>
      <w:rPr>
        <w:rFonts w:ascii="Georgia" w:eastAsia="Georgia" w:hAnsi="Georgia" w:cs="Georgia" w:hint="default"/>
        <w:spacing w:val="-2"/>
        <w:w w:val="100"/>
        <w:sz w:val="24"/>
        <w:szCs w:val="24"/>
        <w:lang w:val="es-MX" w:eastAsia="es-MX" w:bidi="es-MX"/>
      </w:rPr>
    </w:lvl>
    <w:lvl w:ilvl="1" w:tplc="EA3C94E0">
      <w:numFmt w:val="bullet"/>
      <w:lvlText w:val="•"/>
      <w:lvlJc w:val="left"/>
      <w:pPr>
        <w:ind w:left="1840" w:hanging="361"/>
      </w:pPr>
      <w:rPr>
        <w:rFonts w:hint="default"/>
        <w:lang w:val="es-MX" w:eastAsia="es-MX" w:bidi="es-MX"/>
      </w:rPr>
    </w:lvl>
    <w:lvl w:ilvl="2" w:tplc="DC3A3C64">
      <w:numFmt w:val="bullet"/>
      <w:lvlText w:val="•"/>
      <w:lvlJc w:val="left"/>
      <w:pPr>
        <w:ind w:left="2860" w:hanging="361"/>
      </w:pPr>
      <w:rPr>
        <w:rFonts w:hint="default"/>
        <w:lang w:val="es-MX" w:eastAsia="es-MX" w:bidi="es-MX"/>
      </w:rPr>
    </w:lvl>
    <w:lvl w:ilvl="3" w:tplc="19EAA250">
      <w:numFmt w:val="bullet"/>
      <w:lvlText w:val="•"/>
      <w:lvlJc w:val="left"/>
      <w:pPr>
        <w:ind w:left="3880" w:hanging="361"/>
      </w:pPr>
      <w:rPr>
        <w:rFonts w:hint="default"/>
        <w:lang w:val="es-MX" w:eastAsia="es-MX" w:bidi="es-MX"/>
      </w:rPr>
    </w:lvl>
    <w:lvl w:ilvl="4" w:tplc="7EDA11A8">
      <w:numFmt w:val="bullet"/>
      <w:lvlText w:val="•"/>
      <w:lvlJc w:val="left"/>
      <w:pPr>
        <w:ind w:left="4900" w:hanging="361"/>
      </w:pPr>
      <w:rPr>
        <w:rFonts w:hint="default"/>
        <w:lang w:val="es-MX" w:eastAsia="es-MX" w:bidi="es-MX"/>
      </w:rPr>
    </w:lvl>
    <w:lvl w:ilvl="5" w:tplc="CC7421FE">
      <w:numFmt w:val="bullet"/>
      <w:lvlText w:val="•"/>
      <w:lvlJc w:val="left"/>
      <w:pPr>
        <w:ind w:left="5920" w:hanging="361"/>
      </w:pPr>
      <w:rPr>
        <w:rFonts w:hint="default"/>
        <w:lang w:val="es-MX" w:eastAsia="es-MX" w:bidi="es-MX"/>
      </w:rPr>
    </w:lvl>
    <w:lvl w:ilvl="6" w:tplc="7BB0A03C">
      <w:numFmt w:val="bullet"/>
      <w:lvlText w:val="•"/>
      <w:lvlJc w:val="left"/>
      <w:pPr>
        <w:ind w:left="6940" w:hanging="361"/>
      </w:pPr>
      <w:rPr>
        <w:rFonts w:hint="default"/>
        <w:lang w:val="es-MX" w:eastAsia="es-MX" w:bidi="es-MX"/>
      </w:rPr>
    </w:lvl>
    <w:lvl w:ilvl="7" w:tplc="BA781AEE">
      <w:numFmt w:val="bullet"/>
      <w:lvlText w:val="•"/>
      <w:lvlJc w:val="left"/>
      <w:pPr>
        <w:ind w:left="7960" w:hanging="361"/>
      </w:pPr>
      <w:rPr>
        <w:rFonts w:hint="default"/>
        <w:lang w:val="es-MX" w:eastAsia="es-MX" w:bidi="es-MX"/>
      </w:rPr>
    </w:lvl>
    <w:lvl w:ilvl="8" w:tplc="7D5CCD1E">
      <w:numFmt w:val="bullet"/>
      <w:lvlText w:val="•"/>
      <w:lvlJc w:val="left"/>
      <w:pPr>
        <w:ind w:left="8980" w:hanging="361"/>
      </w:pPr>
      <w:rPr>
        <w:rFonts w:hint="default"/>
        <w:lang w:val="es-MX" w:eastAsia="es-MX" w:bidi="es-MX"/>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7E7"/>
    <w:rsid w:val="000241A3"/>
    <w:rsid w:val="00153EB3"/>
    <w:rsid w:val="001F457B"/>
    <w:rsid w:val="00286EAD"/>
    <w:rsid w:val="00396100"/>
    <w:rsid w:val="004B3414"/>
    <w:rsid w:val="00565541"/>
    <w:rsid w:val="00614144"/>
    <w:rsid w:val="007612BE"/>
    <w:rsid w:val="007C7912"/>
    <w:rsid w:val="0087508F"/>
    <w:rsid w:val="00895B86"/>
    <w:rsid w:val="00A04896"/>
    <w:rsid w:val="00B43851"/>
    <w:rsid w:val="00C2178C"/>
    <w:rsid w:val="00CD1CDF"/>
    <w:rsid w:val="00D35591"/>
    <w:rsid w:val="00E217E7"/>
    <w:rsid w:val="00F35D96"/>
    <w:rsid w:val="00F563C3"/>
    <w:rsid w:val="00FA368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340E7"/>
  <w15:docId w15:val="{013D0248-D8DA-4579-B126-7432E7FE5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lang w:val="es-MX" w:eastAsia="es-MX" w:bidi="es-MX"/>
    </w:rPr>
  </w:style>
  <w:style w:type="paragraph" w:styleId="Ttulo1">
    <w:name w:val="heading 1"/>
    <w:basedOn w:val="Normal"/>
    <w:uiPriority w:val="9"/>
    <w:qFormat/>
    <w:pPr>
      <w:spacing w:before="1"/>
      <w:ind w:left="3182" w:right="3199"/>
      <w:jc w:val="center"/>
      <w:outlineLvl w:val="0"/>
    </w:pPr>
    <w:rPr>
      <w:b/>
      <w:bCs/>
      <w:sz w:val="44"/>
      <w:szCs w:val="44"/>
    </w:rPr>
  </w:style>
  <w:style w:type="paragraph" w:styleId="Ttulo2">
    <w:name w:val="heading 2"/>
    <w:basedOn w:val="Normal"/>
    <w:uiPriority w:val="9"/>
    <w:unhideWhenUsed/>
    <w:qFormat/>
    <w:pPr>
      <w:ind w:left="100"/>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spacing w:line="272" w:lineRule="exact"/>
      <w:ind w:left="820" w:hanging="360"/>
    </w:pPr>
  </w:style>
  <w:style w:type="paragraph" w:customStyle="1" w:styleId="TableParagraph">
    <w:name w:val="Table Paragraph"/>
    <w:basedOn w:val="Normal"/>
    <w:uiPriority w:val="1"/>
    <w:qFormat/>
  </w:style>
  <w:style w:type="paragraph" w:styleId="Textonotapie">
    <w:name w:val="footnote text"/>
    <w:basedOn w:val="Normal"/>
    <w:link w:val="TextonotapieCar"/>
    <w:uiPriority w:val="99"/>
    <w:semiHidden/>
    <w:unhideWhenUsed/>
    <w:rsid w:val="00F35D96"/>
    <w:pPr>
      <w:widowControl/>
      <w:autoSpaceDE/>
      <w:autoSpaceDN/>
    </w:pPr>
    <w:rPr>
      <w:rFonts w:asciiTheme="minorHAnsi" w:eastAsiaTheme="minorHAnsi" w:hAnsiTheme="minorHAnsi" w:cstheme="minorBidi"/>
      <w:sz w:val="20"/>
      <w:szCs w:val="20"/>
      <w:lang w:eastAsia="en-US" w:bidi="ar-SA"/>
    </w:rPr>
  </w:style>
  <w:style w:type="character" w:customStyle="1" w:styleId="TextonotapieCar">
    <w:name w:val="Texto nota pie Car"/>
    <w:basedOn w:val="Fuentedeprrafopredeter"/>
    <w:link w:val="Textonotapie"/>
    <w:uiPriority w:val="99"/>
    <w:semiHidden/>
    <w:rsid w:val="00F35D96"/>
    <w:rPr>
      <w:sz w:val="20"/>
      <w:szCs w:val="20"/>
      <w:lang w:val="es-MX"/>
    </w:rPr>
  </w:style>
  <w:style w:type="character" w:styleId="Refdenotaalpie">
    <w:name w:val="footnote reference"/>
    <w:basedOn w:val="Fuentedeprrafopredeter"/>
    <w:uiPriority w:val="99"/>
    <w:semiHidden/>
    <w:unhideWhenUsed/>
    <w:rsid w:val="00F35D9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3</Pages>
  <Words>855</Words>
  <Characters>4708</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Tapia</dc:creator>
  <cp:keywords/>
  <dc:description/>
  <cp:lastModifiedBy>Ana Yuritzi Hernández Castillo.</cp:lastModifiedBy>
  <cp:revision>1</cp:revision>
  <dcterms:created xsi:type="dcterms:W3CDTF">2019-06-05T15:31:00Z</dcterms:created>
  <dcterms:modified xsi:type="dcterms:W3CDTF">2019-06-08T00:02:00Z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2019-05-23T00:00:00Z</vt:filetime>
  </property>
  <property fmtid="{D5CDD505-2E9C-101B-9397-08002B2CF9AE}" pid="3" name="Creator">
    <vt:lpwstr>Microsoft® Word 2016</vt:lpwstr>
  </property>
  <property fmtid="{D5CDD505-2E9C-101B-9397-08002B2CF9AE}" pid="4" name="LastSaved">
    <vt:filetime>2019-06-05T00:00:00Z</vt:filetime>
  </property>
</Properties>
</file>