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</w:t>
      </w:r>
      <w:r w:rsidDel="00000000" w:rsidR="00000000" w:rsidRPr="00000000">
        <w:rPr>
          <w:rtl w:val="0"/>
        </w:rPr>
        <w:t xml:space="preserve">pagina</w:t>
      </w:r>
      <w:r w:rsidDel="00000000" w:rsidR="00000000" w:rsidRPr="00000000">
        <w:rPr>
          <w:rtl w:val="0"/>
        </w:rPr>
        <w:t xml:space="preserve"> de la terminal se tendrán presentes los siguientes colores: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Verdes Tonalidades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097E1A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Rojos Tonalidades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D23215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Café tonalidades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Valores corporativos: F8D5C9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