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imperialists bourgeoisies finance capital through the mining circuit of accumulation.</w:t>
      </w:r>
    </w:p>
    <w:p>
      <w:pPr>
        <w:pStyle w:val="BodyText"/>
      </w:pPr>
      <w:r>
        <w:t xml:space="preserve">Mining in Los Andes is at the center of the foundational processes of the modern world-system and in the metabolic processes of reproduction of finance capital in the current world-economy</w:t>
      </w:r>
      <w: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pPr>
        <w:pStyle w:val="BodyText"/>
      </w:pPr>
      <w:r>
        <w:t xml:space="preserve">This is evidenced by the genocide of the</w:t>
      </w:r>
      <w:r>
        <w:t xml:space="preserve"> </w:t>
      </w:r>
      <w:r>
        <w:t xml:space="preserve">“</w:t>
      </w:r>
      <w:r>
        <w:t xml:space="preserve">indigenous</w:t>
      </w:r>
      <w:r>
        <w:t xml:space="preserve">”</w:t>
      </w:r>
      <w:r>
        <w:t xml:space="preserve"> </w:t>
      </w:r>
      <w:r>
        <w:t xml:space="preserve">peoples of Abya Yala, the exploitation of the survivors in colonial mining, as well with the massacres of their proletarianized children and grandchildren indigenous-cholo peasants with the imperialist implantation of U.S. monopolist capitalists trusts’ finance capital inter-</w:t>
      </w:r>
      <w:r>
        <w:t xml:space="preserve">“</w:t>
      </w:r>
      <w:r>
        <w:t xml:space="preserve">nationalized</w:t>
      </w:r>
      <w:r>
        <w:t xml:space="preserve">”</w:t>
      </w:r>
      <w:r>
        <w:t xml:space="preserve"> </w:t>
      </w:r>
      <w:r>
        <w:t xml:space="preserve">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pPr>
        <w:pStyle w:val="BodyText"/>
      </w:pPr>
      <w:r>
        <w:t xml:space="preserve">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r>
        <w:t xml:space="preserve">“</w:t>
      </w:r>
      <w:r>
        <w:t xml:space="preserve">nationalization</w:t>
      </w:r>
      <w:r>
        <w:t xml:space="preserve">”</w:t>
      </w:r>
      <w:r>
        <w:t xml:space="preserve"> </w:t>
      </w:r>
      <w:r>
        <w:t xml:space="preserve">through militarism (Luxemburg [1913]2015).</w:t>
      </w:r>
    </w:p>
    <w:p>
      <w:pPr>
        <w:pStyle w:val="BodyText"/>
      </w:pPr>
      <w: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imperialism, and highlighted the divergence of the potentially challenging [new] social sites/footnote{</w:t>
      </w:r>
      <w:r>
        <w:t xml:space="preserve">“</w:t>
      </w:r>
      <w:r>
        <w:t xml:space="preserve">Social sites consists of loci in which organized human action occurs; they include individuals, aspects of individuals, organizations, networks, and places</w:t>
      </w:r>
      <w:r>
        <w:t xml:space="preserve">”</w:t>
      </w:r>
      <w:r>
        <w:t xml:space="preserve"> </w:t>
      </w:r>
      <w:r>
        <w:t xml:space="preserve">(Tilly 2002:xi). Arrighi et al. (1989) used the category locales or social locales in the same direction as the category social sites defined by Tilly. We are considering the definition of social sites as a plausible translation of the category social locales from the world-system analysis to which I believe is congruent.} of the antisystemic movements. However, the causal mechanisms that connect the constitution of antisystemic identities in absolute antagonism with the metabolic need of expansive reproduction of contending finance capitals with different levels of centralization and concentration, have not yet been evidenced.</w:t>
      </w:r>
    </w:p>
    <w:p>
      <w:pPr>
        <w:pStyle w:val="BodyText"/>
      </w:pPr>
      <w:r>
        <w:t xml:space="preserve">As the events presented, the emergence of new challengers with not only abstract but absolute antagonistic identities appears as reminders of the development of the history of class struggle. We build a hypothesis of causal mechanisms to answer the question: How the anti-mining struggles produce anti-systemic effects on the reproduction of capital by the imperialist bourgeoisies?</w:t>
      </w:r>
      <w:r>
        <w:t xml:space="preserve"> </w:t>
      </w:r>
      <w:r>
        <w:t xml:space="preserve">We argue that the antisystemic effects of historical challengers formed by the expansive structural processes vital for the reproduction of competing finance capitals under conditions of shared imperialism in Los Andes, are real in their consequences.</w:t>
      </w:r>
    </w:p>
    <w:p>
      <w:pPr>
        <w:pStyle w:val="BodyText"/>
      </w:pPr>
      <w:r>
        <w:t xml:space="preserve">Antimining struggles have world-scale effects over the decreasing of the rate of profit of the top-layer of the imperialists bourgeoisies, the</w:t>
      </w:r>
      <w:r>
        <w:t xml:space="preserve"> </w:t>
      </w:r>
      <w:r>
        <w:rPr>
          <w:iCs/>
          <w:i/>
        </w:rPr>
        <w:t xml:space="preserve">inter-</w:t>
      </w:r>
      <w:r>
        <w:rPr>
          <w:iCs/>
          <w:i/>
        </w:rPr>
        <w:t xml:space="preserve">“</w:t>
      </w:r>
      <w:r>
        <w:rPr>
          <w:iCs/>
          <w:i/>
        </w:rPr>
        <w:t xml:space="preserve">national</w:t>
      </w:r>
      <w:r>
        <w:rPr>
          <w:iCs/>
          <w:i/>
        </w:rPr>
        <w:t xml:space="preserve">”</w:t>
      </w:r>
      <w:r>
        <w:rPr>
          <w:iCs/>
          <w:i/>
        </w:rPr>
        <w:t xml:space="preserve"> </w:t>
      </w:r>
      <w:r>
        <w:rPr>
          <w:iCs/>
          <w:i/>
        </w:rPr>
        <w:t xml:space="preserve">bank state capitalists trusts</w:t>
      </w:r>
      <w:r>
        <w:t xml:space="preserve"> </w:t>
      </w:r>
      <w:r>
        <w:t xml:space="preserve">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monetary-gold hoarding and trade. The effects of antimining struggles on the metabolic mechanisms of capital reproduction are antisystemic, also because its absolute antagonist identity exacerbates the imperialistic competence for material expansion facing a forthcoming re-partition imperialists wars.</w:t>
      </w:r>
    </w:p>
    <w:p>
      <w:pPr>
        <w:pStyle w:val="BodyText"/>
      </w:pPr>
      <w:r>
        <w:t xml:space="preserve">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pPr>
        <w:pStyle w:val="BodyText"/>
      </w:pPr>
      <w: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w:t>
      </w:r>
      <w:r>
        <w:t xml:space="preserve"> </w:t>
      </w:r>
      <w:r>
        <w:t xml:space="preserve">“</w:t>
      </w:r>
      <w:r>
        <w:t xml:space="preserve">national-economies</w:t>
      </w:r>
      <w:r>
        <w:t xml:space="preserve">”</w:t>
      </w:r>
      <w:r>
        <w:t xml:space="preserve"> </w:t>
      </w:r>
      <w:r>
        <w:t xml:space="preserve">in which the mining precious</w:t>
      </w:r>
      <w:r>
        <w:t xml:space="preserve"> </w:t>
      </w:r>
      <w:r>
        <w:t xml:space="preserve">“</w:t>
      </w:r>
      <w:r>
        <w:t xml:space="preserve">raw</w:t>
      </w:r>
      <w:r>
        <w:t xml:space="preserve">”</w:t>
      </w:r>
      <w:r>
        <w:t xml:space="preserve"> </w:t>
      </w:r>
      <w:r>
        <w:t xml:space="preserve">materials are situated, as in Los Andes.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2024-08-15T19:55:50Z</dcterms:created>
  <dcterms:modified xsi:type="dcterms:W3CDTF">2024-08-15T19:55:50Z</dcterms:modified>
</cp:coreProperties>
</file>

<file path=docProps/custom.xml><?xml version="1.0" encoding="utf-8"?>
<Properties xmlns="http://schemas.openxmlformats.org/officeDocument/2006/custom-properties" xmlns:vt="http://schemas.openxmlformats.org/officeDocument/2006/docPropsVTypes"/>
</file>