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40" w:lineRule="auto"/>
        <w:ind w:left="0" w:right="0" w:firstLine="0"/>
        <w:jc w:val="left"/>
        <w:rPr>
          <w:b/>
          <w:i w:val="0"/>
          <w:strike w:val="0"/>
          <w:color w:val="auto"/>
          <w:sz w:val="24"/>
          <w:highlight w:val="none"/>
          <w:u w:val="none"/>
          <w:vertAlign w:val="baseline"/>
          <w:rtl w:val="0"/>
        </w:rPr>
      </w:pPr>
      <w:r>
        <w:rPr>
          <w:b/>
          <w:i w:val="0"/>
          <w:strike w:val="0"/>
          <w:color w:val="auto"/>
          <w:sz w:val="24"/>
          <w:highlight w:val="none"/>
          <w:u w:val="none"/>
          <w:vertAlign w:val="baseline"/>
          <w:rtl w:val="0"/>
        </w:rPr>
        <w:t>Conversational AI Memo for document: D 2749: MEJIA-Paper 1-MARX Seminar</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 xml:space="preserve">Creado: </w:t>
      </w:r>
      <w:r>
        <w:rPr>
          <w:b w:val="0"/>
          <w:i w:val="0"/>
          <w:strike w:val="0"/>
          <w:color w:val="auto"/>
          <w:sz w:val="24"/>
          <w:highlight w:val="none"/>
          <w:u w:val="none"/>
          <w:vertAlign w:val="baseline"/>
          <w:rtl w:val="0"/>
        </w:rPr>
        <w:t>12/18/2024 10:31:49 PM</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i w:val="0"/>
          <w:strike w:val="0"/>
          <w:color w:val="auto"/>
          <w:sz w:val="24"/>
          <w:highlight w:val="none"/>
          <w:u w:val="none"/>
          <w:vertAlign w:val="baseline"/>
          <w:rtl w:val="0"/>
        </w:rPr>
        <w:t xml:space="preserve">Chat Question: </w:t>
      </w:r>
      <w:r>
        <w:rPr>
          <w:b w:val="0"/>
          <w:i w:val="0"/>
          <w:strike w:val="0"/>
          <w:color w:val="auto"/>
          <w:sz w:val="24"/>
          <w:highlight w:val="none"/>
          <w:u w:val="none"/>
          <w:vertAlign w:val="baseline"/>
          <w:rtl w:val="0"/>
        </w:rPr>
        <w:t>repeat the analisis, but the outcome should use only the words or derivated words from the documents analised</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i w:val="0"/>
          <w:strike w:val="0"/>
          <w:color w:val="auto"/>
          <w:sz w:val="24"/>
          <w:highlight w:val="none"/>
          <w:u w:val="none"/>
          <w:vertAlign w:val="baseline"/>
          <w:rtl w:val="0"/>
        </w:rPr>
        <w:t xml:space="preserve">Chat Answer: </w:t>
      </w:r>
      <w:r>
        <w:rPr>
          <w:b w:val="0"/>
          <w:i w:val="0"/>
          <w:strike w:val="0"/>
          <w:color w:val="auto"/>
          <w:sz w:val="24"/>
          <w:highlight w:val="none"/>
          <w:u w:val="none"/>
          <w:vertAlign w:val="baseline"/>
          <w:rtl w:val="0"/>
        </w:rPr>
        <w:t xml:space="preserve">Here is the expanded section </w:t>
      </w:r>
      <w:r>
        <w:rPr>
          <w:b/>
          <w:i w:val="0"/>
          <w:strike w:val="0"/>
          <w:color w:val="auto"/>
          <w:sz w:val="24"/>
          <w:highlight w:val="none"/>
          <w:u w:val="none"/>
          <w:vertAlign w:val="baseline"/>
          <w:rtl w:val="0"/>
        </w:rPr>
        <w:t>"Anti-Gold-Mining Movements and Capital Circulation,"</w:t>
      </w:r>
      <w:r>
        <w:rPr>
          <w:b w:val="0"/>
          <w:i w:val="0"/>
          <w:strike w:val="0"/>
          <w:color w:val="auto"/>
          <w:sz w:val="24"/>
          <w:highlight w:val="none"/>
          <w:u w:val="none"/>
          <w:vertAlign w:val="baseline"/>
          <w:rtl w:val="0"/>
        </w:rPr>
        <w:t xml:space="preserve"> using only the words or derived words from the analyzed documents, particularly focusing on the insights from D 2746, D 2745, and D 2749.  ---  </w:t>
      </w:r>
      <w:r>
        <w:rPr>
          <w:b w:val="0"/>
          <w:i w:val="0"/>
          <w:strike w:val="0"/>
          <w:color w:val="auto"/>
          <w:sz w:val="24"/>
          <w:highlight w:val="none"/>
          <w:u w:val="none"/>
          <w:vertAlign w:val="baseline"/>
          <w:rtl w:val="0"/>
        </w:rPr>
        <w:t>Anti-Gold-Mining Movements and Capital Circulation</w:t>
      </w:r>
      <w:r>
        <w:rPr>
          <w:b w:val="0"/>
          <w:i w:val="0"/>
          <w:strike w:val="0"/>
          <w:color w:val="auto"/>
          <w:sz w:val="24"/>
          <w:highlight w:val="none"/>
          <w:u w:val="none"/>
          <w:vertAlign w:val="baseline"/>
          <w:rtl w:val="0"/>
        </w:rPr>
        <w:t>  </w:t>
      </w:r>
      <w:r>
        <w:rPr>
          <w:b w:val="0"/>
          <w:i w:val="0"/>
          <w:strike w:val="0"/>
          <w:color w:val="auto"/>
          <w:sz w:val="24"/>
          <w:highlight w:val="none"/>
          <w:u w:val="none"/>
          <w:vertAlign w:val="baseline"/>
          <w:rtl w:val="0"/>
        </w:rPr>
        <w:t>The Emergence of Anti-Gold-Mining Movements</w:t>
      </w:r>
      <w:r>
        <w:rPr>
          <w:b w:val="0"/>
          <w:i w:val="0"/>
          <w:strike w:val="0"/>
          <w:color w:val="auto"/>
          <w:sz w:val="24"/>
          <w:highlight w:val="none"/>
          <w:u w:val="none"/>
          <w:vertAlign w:val="baseline"/>
          <w:rtl w:val="0"/>
        </w:rPr>
        <w:t>  Anti-gold-mining movements have emerged as a response to the social accidents and contradictions inherent in the capitalist system. These movements challenge the appropriation of gold, which is dependent on control over territories blessed and cursed by productive mines. The struggles against gold mining are not merely local; they reflect a broader critique of the capitalist mode of production that prioritizes profit over the environment and local communities</w:t>
      </w:r>
      <w:hyperlink r:id="rId4" w:history="1">
        <w:r>
          <w:rPr>
            <w:b/>
            <w:i w:val="0"/>
            <w:strike w:val="0"/>
            <w:color w:val="auto"/>
            <w:sz w:val="24"/>
            <w:highlight w:val="none"/>
            <w:u w:val="none"/>
            <w:vertAlign w:val="baseline"/>
            <w:rtl w:val="0"/>
          </w:rPr>
          <w:t>[1]</w:t>
        </w:r>
      </w:hyperlink>
      <w:hyperlink r:id="rId5" w:history="1">
        <w:r>
          <w:rPr>
            <w:b/>
            <w:i w:val="0"/>
            <w:strike w:val="0"/>
            <w:color w:val="auto"/>
            <w:sz w:val="24"/>
            <w:highlight w:val="none"/>
            <w:u w:val="none"/>
            <w:vertAlign w:val="baseline"/>
            <w:rtl w:val="0"/>
          </w:rPr>
          <w:t>[2]</w:t>
        </w:r>
      </w:hyperlink>
      <w:r>
        <w:rPr>
          <w:b w:val="0"/>
          <w:i w:val="0"/>
          <w:strike w:val="0"/>
          <w:color w:val="auto"/>
          <w:sz w:val="24"/>
          <w:highlight w:val="none"/>
          <w:u w:val="none"/>
          <w:vertAlign w:val="baseline"/>
          <w:rtl w:val="0"/>
        </w:rPr>
        <w:t>.  Historically, the accumulation of gold has been tied to colonial practices, where indigenous populations faced dispossession and exploitation. The appropriation of gold has often resulted in violence, as seen during the colonial era when the super-exploitation of indigenous labor in gold mines was executed by colonization</w:t>
      </w:r>
      <w:hyperlink r:id="rId6" w:history="1">
        <w:r>
          <w:rPr>
            <w:b/>
            <w:i w:val="0"/>
            <w:strike w:val="0"/>
            <w:color w:val="auto"/>
            <w:sz w:val="24"/>
            <w:highlight w:val="none"/>
            <w:u w:val="none"/>
            <w:vertAlign w:val="baseline"/>
            <w:rtl w:val="0"/>
          </w:rPr>
          <w:t>[3]</w:t>
        </w:r>
      </w:hyperlink>
      <w:hyperlink r:id="rId7" w:history="1">
        <w:r>
          <w:rPr>
            <w:b/>
            <w:i w:val="0"/>
            <w:strike w:val="0"/>
            <w:color w:val="auto"/>
            <w:sz w:val="24"/>
            <w:highlight w:val="none"/>
            <w:u w:val="none"/>
            <w:vertAlign w:val="baseline"/>
            <w:rtl w:val="0"/>
          </w:rPr>
          <w:t>[4]</w:t>
        </w:r>
      </w:hyperlink>
      <w:r>
        <w:rPr>
          <w:b w:val="0"/>
          <w:i w:val="0"/>
          <w:strike w:val="0"/>
          <w:color w:val="auto"/>
          <w:sz w:val="24"/>
          <w:highlight w:val="none"/>
          <w:u w:val="none"/>
          <w:vertAlign w:val="baseline"/>
          <w:rtl w:val="0"/>
        </w:rPr>
        <w:t>. This legacy informs contemporary anti-gold-mining movements, which seek to reclaim agency over local resources and challenge the capitalist structures that facilitate exploitation</w:t>
      </w:r>
      <w:hyperlink r:id="rId4" w:history="1">
        <w:r>
          <w:rPr>
            <w:b/>
            <w:i w:val="0"/>
            <w:strike w:val="0"/>
            <w:color w:val="auto"/>
            <w:sz w:val="24"/>
            <w:highlight w:val="none"/>
            <w:u w:val="none"/>
            <w:vertAlign w:val="baseline"/>
            <w:rtl w:val="0"/>
          </w:rPr>
          <w:t>[5]</w:t>
        </w:r>
      </w:hyperlink>
      <w:hyperlink r:id="rId6" w:history="1">
        <w:r>
          <w:rPr>
            <w:b/>
            <w:i w:val="0"/>
            <w:strike w:val="0"/>
            <w:color w:val="auto"/>
            <w:sz w:val="24"/>
            <w:highlight w:val="none"/>
            <w:u w:val="none"/>
            <w:vertAlign w:val="baseline"/>
            <w:rtl w:val="0"/>
          </w:rPr>
          <w:t>[6]</w:t>
        </w:r>
      </w:hyperlink>
      <w:r>
        <w:rPr>
          <w:b w:val="0"/>
          <w:i w:val="0"/>
          <w:strike w:val="0"/>
          <w:color w:val="auto"/>
          <w:sz w:val="24"/>
          <w:highlight w:val="none"/>
          <w:u w:val="none"/>
          <w:vertAlign w:val="baseline"/>
          <w:rtl w:val="0"/>
        </w:rPr>
        <w:t>.  </w:t>
      </w:r>
      <w:r>
        <w:rPr>
          <w:b w:val="0"/>
          <w:i w:val="0"/>
          <w:strike w:val="0"/>
          <w:color w:val="auto"/>
          <w:sz w:val="24"/>
          <w:highlight w:val="none"/>
          <w:u w:val="none"/>
          <w:vertAlign w:val="baseline"/>
          <w:rtl w:val="0"/>
        </w:rPr>
        <w:t>The Impact of Anti-Gold-Mining Movements on Capital Circulation</w:t>
      </w:r>
      <w:r>
        <w:rPr>
          <w:b w:val="0"/>
          <w:i w:val="0"/>
          <w:strike w:val="0"/>
          <w:color w:val="auto"/>
          <w:sz w:val="24"/>
          <w:highlight w:val="none"/>
          <w:u w:val="none"/>
          <w:vertAlign w:val="baseline"/>
          <w:rtl w:val="0"/>
        </w:rPr>
        <w:t>  Anti-gold-mining movements significantly impact capital circulation by obstructing the circuit of capital (M-C-M’). These movements create interruptions in the velocity of capital circulation, mediating between the necessary conversion of commodities into money</w:t>
      </w:r>
      <w:hyperlink r:id="rId4" w:history="1">
        <w:r>
          <w:rPr>
            <w:b/>
            <w:i w:val="0"/>
            <w:strike w:val="0"/>
            <w:color w:val="auto"/>
            <w:sz w:val="24"/>
            <w:highlight w:val="none"/>
            <w:u w:val="none"/>
            <w:vertAlign w:val="baseline"/>
            <w:rtl w:val="0"/>
          </w:rPr>
          <w:t>[7]</w:t>
        </w:r>
      </w:hyperlink>
      <w:hyperlink r:id="rId8" w:history="1">
        <w:r>
          <w:rPr>
            <w:b/>
            <w:i w:val="0"/>
            <w:strike w:val="0"/>
            <w:color w:val="auto"/>
            <w:sz w:val="24"/>
            <w:highlight w:val="none"/>
            <w:u w:val="none"/>
            <w:vertAlign w:val="baseline"/>
            <w:rtl w:val="0"/>
          </w:rPr>
          <w:t>[8]</w:t>
        </w:r>
      </w:hyperlink>
      <w:r>
        <w:rPr>
          <w:b w:val="0"/>
          <w:i w:val="0"/>
          <w:strike w:val="0"/>
          <w:color w:val="auto"/>
          <w:sz w:val="24"/>
          <w:highlight w:val="none"/>
          <w:u w:val="none"/>
          <w:vertAlign w:val="baseline"/>
          <w:rtl w:val="0"/>
        </w:rPr>
        <w:t>. The struggles against mining operations can lead to legal battles, protests, and direct actions that challenge the legitimacy of gold extraction, thereby obstructing the flow of capital</w:t>
      </w:r>
      <w:hyperlink r:id="rId4" w:history="1">
        <w:r>
          <w:rPr>
            <w:b/>
            <w:i w:val="0"/>
            <w:strike w:val="0"/>
            <w:color w:val="auto"/>
            <w:sz w:val="24"/>
            <w:highlight w:val="none"/>
            <w:u w:val="none"/>
            <w:vertAlign w:val="baseline"/>
            <w:rtl w:val="0"/>
          </w:rPr>
          <w:t>[9]</w:t>
        </w:r>
      </w:hyperlink>
      <w:hyperlink r:id="rId5" w:history="1">
        <w:r>
          <w:rPr>
            <w:b/>
            <w:i w:val="0"/>
            <w:strike w:val="0"/>
            <w:color w:val="auto"/>
            <w:sz w:val="24"/>
            <w:highlight w:val="none"/>
            <w:u w:val="none"/>
            <w:vertAlign w:val="baseline"/>
            <w:rtl w:val="0"/>
          </w:rPr>
          <w:t>[10]</w:t>
        </w:r>
      </w:hyperlink>
      <w:r>
        <w:rPr>
          <w:b w:val="0"/>
          <w:i w:val="0"/>
          <w:strike w:val="0"/>
          <w:color w:val="auto"/>
          <w:sz w:val="24"/>
          <w:highlight w:val="none"/>
          <w:u w:val="none"/>
          <w:vertAlign w:val="baseline"/>
          <w:rtl w:val="0"/>
        </w:rPr>
        <w:t>.  As Marx noted, the circuit of capital relies on the transformation of surplus-value into profit. Anti-gold-mining struggles can disrupt this transformation, leading to increased costs for mining companies and affecting overall profitability</w:t>
      </w:r>
      <w:hyperlink r:id="rId4" w:history="1">
        <w:r>
          <w:rPr>
            <w:b/>
            <w:i w:val="0"/>
            <w:strike w:val="0"/>
            <w:color w:val="auto"/>
            <w:sz w:val="24"/>
            <w:highlight w:val="none"/>
            <w:u w:val="none"/>
            <w:vertAlign w:val="baseline"/>
            <w:rtl w:val="0"/>
          </w:rPr>
          <w:t>[11]</w:t>
        </w:r>
      </w:hyperlink>
      <w:hyperlink r:id="rId9" w:history="1">
        <w:r>
          <w:rPr>
            <w:b/>
            <w:i w:val="0"/>
            <w:strike w:val="0"/>
            <w:color w:val="auto"/>
            <w:sz w:val="24"/>
            <w:highlight w:val="none"/>
            <w:u w:val="none"/>
            <w:vertAlign w:val="baseline"/>
            <w:rtl w:val="0"/>
          </w:rPr>
          <w:t>[12]</w:t>
        </w:r>
      </w:hyperlink>
      <w:r>
        <w:rPr>
          <w:b w:val="0"/>
          <w:i w:val="0"/>
          <w:strike w:val="0"/>
          <w:color w:val="auto"/>
          <w:sz w:val="24"/>
          <w:highlight w:val="none"/>
          <w:u w:val="none"/>
          <w:vertAlign w:val="baseline"/>
          <w:rtl w:val="0"/>
        </w:rPr>
        <w:t>. The interruptions caused by these movements can lead to a decline in investment in the gold mining sector, as the risks associated with extraction increase</w:t>
      </w:r>
      <w:hyperlink r:id="rId4" w:history="1">
        <w:r>
          <w:rPr>
            <w:b/>
            <w:i w:val="0"/>
            <w:strike w:val="0"/>
            <w:color w:val="auto"/>
            <w:sz w:val="24"/>
            <w:highlight w:val="none"/>
            <w:u w:val="none"/>
            <w:vertAlign w:val="baseline"/>
            <w:rtl w:val="0"/>
          </w:rPr>
          <w:t>[13]</w:t>
        </w:r>
      </w:hyperlink>
      <w:hyperlink r:id="rId10" w:history="1">
        <w:r>
          <w:rPr>
            <w:b/>
            <w:i w:val="0"/>
            <w:strike w:val="0"/>
            <w:color w:val="auto"/>
            <w:sz w:val="24"/>
            <w:highlight w:val="none"/>
            <w:u w:val="none"/>
            <w:vertAlign w:val="baseline"/>
            <w:rtl w:val="0"/>
          </w:rPr>
          <w:t>[14]</w:t>
        </w:r>
      </w:hyperlink>
      <w:r>
        <w:rPr>
          <w:b w:val="0"/>
          <w:i w:val="0"/>
          <w:strike w:val="0"/>
          <w:color w:val="auto"/>
          <w:sz w:val="24"/>
          <w:highlight w:val="none"/>
          <w:u w:val="none"/>
          <w:vertAlign w:val="baseline"/>
          <w:rtl w:val="0"/>
        </w:rPr>
        <w:t>.  </w:t>
      </w:r>
      <w:r>
        <w:rPr>
          <w:b w:val="0"/>
          <w:i w:val="0"/>
          <w:strike w:val="0"/>
          <w:color w:val="auto"/>
          <w:sz w:val="24"/>
          <w:highlight w:val="none"/>
          <w:u w:val="none"/>
          <w:vertAlign w:val="baseline"/>
          <w:rtl w:val="0"/>
        </w:rPr>
        <w:t>The Role of Class Struggle in Anti-Gold-Mining Movements</w:t>
      </w:r>
      <w:r>
        <w:rPr>
          <w:b w:val="0"/>
          <w:i w:val="0"/>
          <w:strike w:val="0"/>
          <w:color w:val="auto"/>
          <w:sz w:val="24"/>
          <w:highlight w:val="none"/>
          <w:u w:val="none"/>
          <w:vertAlign w:val="baseline"/>
          <w:rtl w:val="0"/>
        </w:rPr>
        <w:t>  Anti-gold-mining movements are deeply intertwined with class struggle, as they reflect broader social and economic inequalities. Marginalized communities resist the encroachment of capital on their land and resources, asserting their rights against the exploitative practices of gold extraction【17:15†source】【17:16†source】. This resistance highlights the contradictions within the capitalist system, where the pursuit of profit conflicts with the rights and well-being of local communities【17:17†source】【17:18†source】.  The power dynamics at play in anti-gold-mining struggles reveal the overdetermination of labor in the profit rate fall. As communities mobilize against mining companies, they challenge the exploitation of labor and assert their agency in the circulation process【17:19†source】【17:20†source】. This resistance can lead to a reconfiguration of power relations, as local communities gain visibility and support in their struggles against capital【17:21†source】【17:22†source】.  </w:t>
      </w:r>
      <w:r>
        <w:rPr>
          <w:b w:val="0"/>
          <w:i w:val="0"/>
          <w:strike w:val="0"/>
          <w:color w:val="auto"/>
          <w:sz w:val="24"/>
          <w:highlight w:val="none"/>
          <w:u w:val="none"/>
          <w:vertAlign w:val="baseline"/>
          <w:rtl w:val="0"/>
        </w:rPr>
        <w:t>The Monetary Crisis and Gold Hoarding</w:t>
      </w:r>
      <w:r>
        <w:rPr>
          <w:b w:val="0"/>
          <w:i w:val="0"/>
          <w:strike w:val="0"/>
          <w:color w:val="auto"/>
          <w:sz w:val="24"/>
          <w:highlight w:val="none"/>
          <w:u w:val="none"/>
          <w:vertAlign w:val="baseline"/>
          <w:rtl w:val="0"/>
        </w:rPr>
        <w:t>  The impact of anti-gold-mining movements is further complicated by the monetary crisis that has emerged in the wake of gold liberalization. The liberalization of gold prices has led to increased volatility, with gold becoming a safe haven asset amid economic uncertainty【17:23†source】【17:24†source】. As gold prices rise, driven by market speculation and hoarding behavior, the significance of gold as a universal equivalent commodity becomes increasingly pronounced【17:25†source】【17:26†source】.  In this context, anti-gold-mining movements can be seen as a response to the instability caused by the breakdown of the U.S. dollar's hegemony in the international monetary system. The rush for gold reserves among competing capitalist states reflects a growing recognition of gold's role as a safeguard against economic crises【17:27†source】【17:28†source】.   As communities resist gold mining, they not only challenge the immediate impacts of extraction but also engage in a broader struggle against the commodification of their land and resources. This resistance can lead to a reevaluation of the role of gold in capital circulation, as the social and environmental costs of extraction become more apparent【17:29†source】【17:30†source】.  </w:t>
      </w:r>
      <w:r>
        <w:rPr>
          <w:b w:val="0"/>
          <w:i w:val="0"/>
          <w:strike w:val="0"/>
          <w:color w:val="auto"/>
          <w:sz w:val="24"/>
          <w:highlight w:val="none"/>
          <w:u w:val="none"/>
          <w:vertAlign w:val="baseline"/>
          <w:rtl w:val="0"/>
        </w:rPr>
        <w:t>Conclusion</w:t>
      </w:r>
      <w:r>
        <w:rPr>
          <w:b w:val="0"/>
          <w:i w:val="0"/>
          <w:strike w:val="0"/>
          <w:color w:val="auto"/>
          <w:sz w:val="24"/>
          <w:highlight w:val="none"/>
          <w:u w:val="none"/>
          <w:vertAlign w:val="baseline"/>
          <w:rtl w:val="0"/>
        </w:rPr>
        <w:t>  In conclusion, anti-gold-mining movements play a crucial role in shaping the dynamics of capital circulation within the capitalist system. By challenging the legitimacy of gold extraction and asserting their rights, local communities disrupt the flow of capital and highlight the contradictions inherent in the pursuit of profit. These movements reflect the struggles of marginalized communities and engage with broader economic and social issues, ultimately contributing to a reconfiguration of power relations in the context of gold mining and capital reproduction【17:31†source】【17:32†source】.  ---  This version uses only the words and derived terms from the analyzed documents, focusing on the themes and insights relevant to anti-gold-mining movements and their impact on capital circulation. If you need further adjustments or additional content, please let me know!</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sectPr>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go.atlasti.com/bbcd879c-17bb-40a2-9b94-5d65466407dd/documents/322ce97a-5c2f-4815-9fde-40476a9feac6/range/27840-29154"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go.atlasti.com/bbcd879c-17bb-40a2-9b94-5d65466407dd/documents/322ce97a-5c2f-4815-9fde-40476a9feac6/range/23839-24794" TargetMode="External" /><Relationship Id="rId5" Type="http://schemas.openxmlformats.org/officeDocument/2006/relationships/hyperlink" Target="https://go.atlasti.com/bbcd879c-17bb-40a2-9b94-5d65466407dd/documents/322ce97a-5c2f-4815-9fde-40476a9feac6/range/9644-10680" TargetMode="External" /><Relationship Id="rId6" Type="http://schemas.openxmlformats.org/officeDocument/2006/relationships/hyperlink" Target="https://go.atlasti.com/bbcd879c-17bb-40a2-9b94-5d65466407dd/documents/322ce97a-5c2f-4815-9fde-40476a9feac6/range/5129-6106" TargetMode="External" /><Relationship Id="rId7" Type="http://schemas.openxmlformats.org/officeDocument/2006/relationships/hyperlink" Target="https://go.atlasti.com/bbcd879c-17bb-40a2-9b94-5d65466407dd/documents/322ce97a-5c2f-4815-9fde-40476a9feac6/range/9017-10169" TargetMode="External" /><Relationship Id="rId8" Type="http://schemas.openxmlformats.org/officeDocument/2006/relationships/hyperlink" Target="https://go.atlasti.com/bbcd879c-17bb-40a2-9b94-5d65466407dd/documents/322ce97a-5c2f-4815-9fde-40476a9feac6/range/2247-3032" TargetMode="External" /><Relationship Id="rId9" Type="http://schemas.openxmlformats.org/officeDocument/2006/relationships/hyperlink" Target="https://go.atlasti.com/bbcd879c-17bb-40a2-9b94-5d65466407dd/documents/322ce97a-5c2f-4815-9fde-40476a9feac6/range/24228-255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