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5" w:lineRule="auto"/>
        <w:ind w:left="0" w:right="-30" w:firstLine="0"/>
        <w:jc w:val="center"/>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INT201HT: History and Theory of Public Humanities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30" w:firstLine="0"/>
        <w:jc w:val="center"/>
        <w:rPr>
          <w:rFonts w:ascii="Cambria" w:cs="Cambria" w:eastAsia="Cambria" w:hAnsi="Cambria"/>
          <w:b w:val="0"/>
          <w:i w:val="0"/>
          <w:smallCaps w:val="0"/>
          <w:strike w:val="0"/>
          <w:color w:val="000000"/>
          <w:sz w:val="24"/>
          <w:szCs w:val="24"/>
          <w:u w:val="none"/>
          <w:shd w:fill="auto" w:val="clear"/>
          <w:vertAlign w:val="baseline"/>
        </w:rPr>
        <w:sectPr>
          <w:headerReference r:id="rId7" w:type="default"/>
          <w:pgSz w:h="15840" w:w="12240" w:orient="portrait"/>
          <w:pgMar w:bottom="960" w:top="1820" w:left="1240" w:right="1220" w:header="0" w:footer="760"/>
          <w:pgNumType w:start="1"/>
        </w:sect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Fall 202</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0" w:right="21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Instructor: Prof. Susan Derwin, IHC Director</w:t>
        <w:tab/>
        <w:br w:type="textWrapping"/>
      </w:r>
      <w:hyperlink r:id="rId8">
        <w:r w:rsidDel="00000000" w:rsidR="00000000" w:rsidRPr="00000000">
          <w:rPr>
            <w:rFonts w:ascii="Cambria" w:cs="Cambria" w:eastAsia="Cambria" w:hAnsi="Cambria"/>
            <w:b w:val="0"/>
            <w:i w:val="0"/>
            <w:smallCaps w:val="0"/>
            <w:strike w:val="0"/>
            <w:color w:val="0000ff"/>
            <w:sz w:val="24"/>
            <w:szCs w:val="24"/>
            <w:u w:val="single"/>
            <w:shd w:fill="auto" w:val="clear"/>
            <w:vertAlign w:val="baseline"/>
            <w:rtl w:val="0"/>
          </w:rPr>
          <w:t xml:space="preserve">derwin@ihc.ucsb.edu</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ab/>
        <w:br w:type="textWrapping"/>
        <w:t xml:space="preserve">Office Hours:</w:t>
      </w:r>
      <w:r w:rsidDel="00000000" w:rsidR="00000000" w:rsidRPr="00000000">
        <w:rPr>
          <w:rFonts w:ascii="Cambria" w:cs="Cambria" w:eastAsia="Cambria" w:hAnsi="Cambria"/>
          <w:sz w:val="24"/>
          <w:szCs w:val="24"/>
          <w:rtl w:val="0"/>
        </w:rPr>
        <w:t xml:space="preserve"> Wed., 2-3 pm and by appt.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2.00000000000003" w:lineRule="auto"/>
        <w:ind w:left="0" w:right="210" w:firstLine="0"/>
        <w:jc w:val="left"/>
        <w:rPr>
          <w:rFonts w:ascii="Cambria" w:cs="Cambria" w:eastAsia="Cambria" w:hAnsi="Cambria"/>
          <w:b w:val="0"/>
          <w:i w:val="0"/>
          <w:smallCaps w:val="0"/>
          <w:strike w:val="0"/>
          <w:color w:val="0000ff"/>
          <w:sz w:val="24"/>
          <w:szCs w:val="24"/>
          <w:u w:val="single"/>
          <w:shd w:fill="auto" w:val="clear"/>
          <w:vertAlign w:val="baseline"/>
        </w:rPr>
        <w:sectPr>
          <w:type w:val="continuous"/>
          <w:pgSz w:h="15840" w:w="12240" w:orient="portrait"/>
          <w:pgMar w:bottom="960" w:top="1820" w:left="1240" w:right="1220" w:header="0" w:footer="760"/>
          <w:cols w:equalWidth="0" w:num="2">
            <w:col w:space="720" w:w="4530"/>
            <w:col w:space="0" w:w="4530"/>
          </w:cols>
        </w:sectPr>
      </w:pPr>
      <w:r w:rsidDel="00000000" w:rsidR="00000000" w:rsidRPr="00000000">
        <w:rPr>
          <w:rtl w:val="0"/>
        </w:rPr>
      </w:r>
    </w:p>
    <w:p w:rsidR="00000000" w:rsidDel="00000000" w:rsidP="00000000" w:rsidRDefault="00000000" w:rsidRPr="00000000" w14:paraId="00000005">
      <w:pPr>
        <w:spacing w:before="6" w:line="256" w:lineRule="auto"/>
        <w:ind w:right="21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HSSB 6046</w:t>
      </w:r>
    </w:p>
    <w:p w:rsidR="00000000" w:rsidDel="00000000" w:rsidP="00000000" w:rsidRDefault="00000000" w:rsidRPr="00000000" w14:paraId="00000006">
      <w:pPr>
        <w:spacing w:before="6" w:line="256" w:lineRule="auto"/>
        <w:ind w:right="21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before="6" w:line="256" w:lineRule="auto"/>
        <w:ind w:right="210"/>
        <w:rPr>
          <w:rFonts w:ascii="Cambria" w:cs="Cambria" w:eastAsia="Cambria" w:hAnsi="Cambria"/>
          <w:sz w:val="24"/>
          <w:szCs w:val="24"/>
        </w:rPr>
        <w:sectPr>
          <w:type w:val="continuous"/>
          <w:pgSz w:h="15840" w:w="12240" w:orient="portrait"/>
          <w:pgMar w:bottom="960" w:top="1820" w:left="1240" w:right="1220" w:header="0" w:footer="760"/>
          <w:cols w:equalWidth="0" w:num="2">
            <w:col w:space="720" w:w="4530"/>
            <w:col w:space="0" w:w="4530"/>
          </w:cols>
        </w:sect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Course description and goals: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course will prepare you to work as a publicly engaged humanist. It is </w:t>
      </w:r>
      <w:r w:rsidDel="00000000" w:rsidR="00000000" w:rsidRPr="00000000">
        <w:rPr>
          <w:rFonts w:ascii="Cambria" w:cs="Cambria" w:eastAsia="Cambria" w:hAnsi="Cambria"/>
          <w:i w:val="1"/>
          <w:sz w:val="24"/>
          <w:szCs w:val="24"/>
          <w:rtl w:val="0"/>
        </w:rPr>
        <w:t xml:space="preserve">about</w:t>
      </w:r>
      <w:r w:rsidDel="00000000" w:rsidR="00000000" w:rsidRPr="00000000">
        <w:rPr>
          <w:rFonts w:ascii="Cambria" w:cs="Cambria" w:eastAsia="Cambria" w:hAnsi="Cambria"/>
          <w:sz w:val="24"/>
          <w:szCs w:val="24"/>
          <w:rtl w:val="0"/>
        </w:rPr>
        <w:t xml:space="preserve"> the public humanities, and it is also a space in which you will practice the interpersonal and individual skills you will use as a publicly engaged scholar.  You will study the history and practices of  the public humanities, consider the institutional positionality of the people who do this work and the publics with which they work, learn about the founding history of the public university (the place from which you operate), and study democratic pedagogy. Throughout the seminar you will be asked to reflect upon your own learning process, as self-reflection is a key part of being an effective and happy public humanist.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Course expectations, i.e. What Will Make the Seminar Experience Valuable: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 meetings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9" w:line="254" w:lineRule="auto"/>
        <w:ind w:left="720" w:right="651"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Be active, engaged class members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54" w:lineRule="auto"/>
        <w:ind w:left="720" w:right="651"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Be present and prepared for class when it begins punctually at 9:00 am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682"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682"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Written work </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Formatting: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12-point font</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double spaced</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1-inch margins</w:t>
      </w:r>
      <w:r w:rsidDel="00000000" w:rsidR="00000000" w:rsidRPr="00000000">
        <w:rPr>
          <w:rtl w:val="0"/>
        </w:rPr>
      </w:r>
    </w:p>
    <w:p w:rsidR="00000000" w:rsidDel="00000000" w:rsidP="00000000" w:rsidRDefault="00000000" w:rsidRPr="00000000" w14:paraId="00000012">
      <w:pPr>
        <w:numPr>
          <w:ilvl w:val="0"/>
          <w:numId w:val="4"/>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Submit your work before the deadline </w:t>
      </w:r>
    </w:p>
    <w:p w:rsidR="00000000" w:rsidDel="00000000" w:rsidP="00000000" w:rsidRDefault="00000000" w:rsidRPr="00000000" w14:paraId="00000013">
      <w:pPr>
        <w:spacing w:line="256" w:lineRule="auto"/>
        <w:ind w:left="720" w:right="682"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line="256" w:lineRule="auto"/>
        <w:ind w:left="0" w:right="682"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Professional comportment and communication practices </w:t>
      </w:r>
    </w:p>
    <w:p w:rsidR="00000000" w:rsidDel="00000000" w:rsidP="00000000" w:rsidRDefault="00000000" w:rsidRPr="00000000" w14:paraId="00000015">
      <w:pPr>
        <w:numPr>
          <w:ilvl w:val="0"/>
          <w:numId w:val="1"/>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Come to every class </w:t>
      </w:r>
    </w:p>
    <w:p w:rsidR="00000000" w:rsidDel="00000000" w:rsidP="00000000" w:rsidRDefault="00000000" w:rsidRPr="00000000" w14:paraId="00000016">
      <w:pPr>
        <w:numPr>
          <w:ilvl w:val="0"/>
          <w:numId w:val="1"/>
        </w:numPr>
        <w:spacing w:line="256" w:lineRule="auto"/>
        <w:ind w:left="720" w:right="682"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Use  professional etiquette in email communications (appropriate salutations, and closings, concise message)</w:t>
      </w:r>
    </w:p>
    <w:p w:rsidR="00000000" w:rsidDel="00000000" w:rsidP="00000000" w:rsidRDefault="00000000" w:rsidRPr="00000000" w14:paraId="00000017">
      <w:pPr>
        <w:numPr>
          <w:ilvl w:val="0"/>
          <w:numId w:val="1"/>
        </w:numPr>
        <w:spacing w:line="256" w:lineRule="auto"/>
        <w:ind w:left="720" w:right="682"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you are presenting at a conference during the quarter, email Prof. Derwin immediately at the start of the quarter with the conference date. If you are sick and unable to attend, email Prof. Derwin before class. Supplemental assignments about the material covered in the missed class will be assigned.  More than one absence may lower your course grade</w:t>
      </w:r>
    </w:p>
    <w:p w:rsidR="00000000" w:rsidDel="00000000" w:rsidP="00000000" w:rsidRDefault="00000000" w:rsidRPr="00000000" w14:paraId="00000018">
      <w:pPr>
        <w:spacing w:line="256" w:lineRule="auto"/>
        <w:ind w:left="720" w:right="682"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spacing w:line="256" w:lineRule="auto"/>
        <w:ind w:right="682"/>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Course grading:</w:t>
      </w:r>
    </w:p>
    <w:p w:rsidR="00000000" w:rsidDel="00000000" w:rsidP="00000000" w:rsidRDefault="00000000" w:rsidRPr="00000000" w14:paraId="0000001A">
      <w:pPr>
        <w:numPr>
          <w:ilvl w:val="0"/>
          <w:numId w:val="3"/>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35%  Classroom participation</w:t>
      </w:r>
    </w:p>
    <w:p w:rsidR="00000000" w:rsidDel="00000000" w:rsidP="00000000" w:rsidRDefault="00000000" w:rsidRPr="00000000" w14:paraId="0000001B">
      <w:pPr>
        <w:numPr>
          <w:ilvl w:val="0"/>
          <w:numId w:val="3"/>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25%  6 written assignments (due at 8 am the day of class; email to Prof. Derwin)</w:t>
      </w:r>
    </w:p>
    <w:p w:rsidR="00000000" w:rsidDel="00000000" w:rsidP="00000000" w:rsidRDefault="00000000" w:rsidRPr="00000000" w14:paraId="0000001C">
      <w:pPr>
        <w:numPr>
          <w:ilvl w:val="0"/>
          <w:numId w:val="3"/>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5%    In-class presentation of one summary of an article</w:t>
      </w:r>
    </w:p>
    <w:p w:rsidR="00000000" w:rsidDel="00000000" w:rsidP="00000000" w:rsidRDefault="00000000" w:rsidRPr="00000000" w14:paraId="0000001D">
      <w:pPr>
        <w:numPr>
          <w:ilvl w:val="0"/>
          <w:numId w:val="3"/>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5%    Weekly reflective journal entry </w:t>
      </w:r>
    </w:p>
    <w:p w:rsidR="00000000" w:rsidDel="00000000" w:rsidP="00000000" w:rsidRDefault="00000000" w:rsidRPr="00000000" w14:paraId="0000001E">
      <w:pPr>
        <w:numPr>
          <w:ilvl w:val="0"/>
          <w:numId w:val="3"/>
        </w:numPr>
        <w:spacing w:line="256" w:lineRule="auto"/>
        <w:ind w:left="720" w:right="682"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30 % Final project: Written (25%); in-class presentation (5%)</w:t>
      </w:r>
    </w:p>
    <w:p w:rsidR="00000000" w:rsidDel="00000000" w:rsidP="00000000" w:rsidRDefault="00000000" w:rsidRPr="00000000" w14:paraId="0000001F">
      <w:pPr>
        <w:spacing w:line="256" w:lineRule="auto"/>
        <w:ind w:left="0" w:right="682"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spacing w:before="3" w:lineRule="auto"/>
        <w:ind w:left="0" w:firstLine="0"/>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Submitting your work  late will lower your grade one step (i.e. A to 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 for each day  the deadline passes</w:t>
      </w:r>
    </w:p>
    <w:p w:rsidR="00000000" w:rsidDel="00000000" w:rsidP="00000000" w:rsidRDefault="00000000" w:rsidRPr="00000000" w14:paraId="00000021">
      <w:pPr>
        <w:spacing w:before="3"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before="3"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Seminar readings are either linked in the schedule or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the class</w:t>
      </w:r>
      <w:r w:rsidDel="00000000" w:rsidR="00000000" w:rsidRPr="00000000">
        <w:rPr>
          <w:rFonts w:ascii="Cambria" w:cs="Cambria" w:eastAsia="Cambria" w:hAnsi="Cambria"/>
          <w:sz w:val="24"/>
          <w:szCs w:val="24"/>
          <w:rtl w:val="0"/>
        </w:rPr>
        <w:t xml:space="preserve"> </w:t>
      </w:r>
      <w:hyperlink r:id="rId9">
        <w:r w:rsidDel="00000000" w:rsidR="00000000" w:rsidRPr="00000000">
          <w:rPr>
            <w:rFonts w:ascii="Cambria" w:cs="Cambria" w:eastAsia="Cambria" w:hAnsi="Cambria"/>
            <w:color w:val="1155cc"/>
            <w:sz w:val="24"/>
            <w:szCs w:val="24"/>
            <w:u w:val="single"/>
            <w:rtl w:val="0"/>
          </w:rPr>
          <w:t xml:space="preserve">Google folder</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625"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6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Schedule:</w:t>
      </w:r>
    </w:p>
    <w:p w:rsidR="00000000" w:rsidDel="00000000" w:rsidP="00000000" w:rsidRDefault="00000000" w:rsidRPr="00000000" w14:paraId="00000025">
      <w:pPr>
        <w:pStyle w:val="Heading1"/>
        <w:spacing w:before="14" w:lineRule="auto"/>
        <w:ind w:left="0" w:firstLine="0"/>
        <w:rPr>
          <w:rFonts w:ascii="Cambria" w:cs="Cambria" w:eastAsia="Cambria" w:hAnsi="Cambria"/>
        </w:rPr>
      </w:pPr>
      <w:r w:rsidDel="00000000" w:rsidR="00000000" w:rsidRPr="00000000">
        <w:rPr>
          <w:rFonts w:ascii="Cambria" w:cs="Cambria" w:eastAsia="Cambria" w:hAnsi="Cambria"/>
          <w:rtl w:val="0"/>
        </w:rPr>
        <w:t xml:space="preserve">W1 (Sept. 27): Introduction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W2 (Oct. 4): History of Public Humanities</w:t>
      </w:r>
    </w:p>
    <w:p w:rsidR="00000000" w:rsidDel="00000000" w:rsidP="00000000" w:rsidRDefault="00000000" w:rsidRPr="00000000" w14:paraId="00000028">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Robyn Schroeder,  </w:t>
      </w:r>
      <w:hyperlink r:id="rId10">
        <w:r w:rsidDel="00000000" w:rsidR="00000000" w:rsidRPr="00000000">
          <w:rPr>
            <w:rFonts w:ascii="Cambria" w:cs="Cambria" w:eastAsia="Cambria" w:hAnsi="Cambria"/>
            <w:color w:val="1155cc"/>
            <w:sz w:val="24"/>
            <w:szCs w:val="24"/>
            <w:u w:val="single"/>
            <w:rtl w:val="0"/>
          </w:rPr>
          <w:t xml:space="preserve">“What is Public Humanities”</w:t>
        </w:r>
      </w:hyperlink>
      <w:r w:rsidDel="00000000" w:rsidR="00000000" w:rsidRPr="00000000">
        <w:rPr>
          <w:rtl w:val="0"/>
        </w:rPr>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Julie Ellison, </w:t>
      </w:r>
      <w:hyperlink r:id="rId11">
        <w:r w:rsidDel="00000000" w:rsidR="00000000" w:rsidRPr="00000000">
          <w:rPr>
            <w:rFonts w:ascii="Cambria" w:cs="Cambria" w:eastAsia="Cambria" w:hAnsi="Cambria"/>
            <w:color w:val="1155cc"/>
            <w:sz w:val="24"/>
            <w:szCs w:val="24"/>
            <w:u w:val="single"/>
            <w:rtl w:val="0"/>
          </w:rPr>
          <w:t xml:space="preserve">“The New Public Humanists”</w:t>
        </w:r>
      </w:hyperlink>
      <w:r w:rsidDel="00000000" w:rsidR="00000000" w:rsidRPr="00000000">
        <w:rPr>
          <w:rtl w:val="0"/>
        </w:rPr>
      </w:r>
    </w:p>
    <w:p w:rsidR="00000000" w:rsidDel="00000000" w:rsidP="00000000" w:rsidRDefault="00000000" w:rsidRPr="00000000" w14:paraId="0000002C">
      <w:pPr>
        <w:spacing w:line="254" w:lineRule="auto"/>
        <w:ind w:right="138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spacing w:line="254" w:lineRule="auto"/>
        <w:ind w:right="138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Daniel Fisher, “Goals of the Publicly Engaged Humanities”: </w:t>
      </w:r>
    </w:p>
    <w:p w:rsidR="00000000" w:rsidDel="00000000" w:rsidP="00000000" w:rsidRDefault="00000000" w:rsidRPr="00000000" w14:paraId="0000002E">
      <w:pPr>
        <w:spacing w:line="254" w:lineRule="auto"/>
        <w:ind w:right="1384"/>
        <w:rPr>
          <w:rFonts w:ascii="Cambria" w:cs="Cambria" w:eastAsia="Cambria" w:hAnsi="Cambria"/>
          <w:color w:val="0462c1"/>
          <w:sz w:val="24"/>
          <w:szCs w:val="24"/>
        </w:rPr>
      </w:pPr>
      <w:hyperlink r:id="rId12">
        <w:r w:rsidDel="00000000" w:rsidR="00000000" w:rsidRPr="00000000">
          <w:rPr>
            <w:rFonts w:ascii="Cambria" w:cs="Cambria" w:eastAsia="Cambria" w:hAnsi="Cambria"/>
            <w:color w:val="0462c1"/>
            <w:sz w:val="24"/>
            <w:szCs w:val="24"/>
            <w:u w:val="single"/>
            <w:rtl w:val="0"/>
          </w:rPr>
          <w:t xml:space="preserve">https://humanitiesforall.org/essays/goals-of-the-publicly-engaged-humanities</w:t>
        </w:r>
      </w:hyperlink>
      <w:r w:rsidDel="00000000" w:rsidR="00000000" w:rsidRPr="00000000">
        <w:rPr>
          <w:rtl w:val="0"/>
        </w:rPr>
      </w:r>
    </w:p>
    <w:p w:rsidR="00000000" w:rsidDel="00000000" w:rsidP="00000000" w:rsidRDefault="00000000" w:rsidRPr="00000000" w14:paraId="0000002F">
      <w:pPr>
        <w:spacing w:line="254" w:lineRule="auto"/>
        <w:ind w:right="138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spacing w:line="254" w:lineRule="auto"/>
        <w:ind w:right="138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Daniel Fisher,  “A Typology of the Publicly Engaged Humanities”:</w:t>
      </w:r>
    </w:p>
    <w:p w:rsidR="00000000" w:rsidDel="00000000" w:rsidP="00000000" w:rsidRDefault="00000000" w:rsidRPr="00000000" w14:paraId="00000031">
      <w:pPr>
        <w:spacing w:line="256" w:lineRule="auto"/>
        <w:ind w:right="205"/>
        <w:rPr>
          <w:rFonts w:ascii="Cambria" w:cs="Cambria" w:eastAsia="Cambria" w:hAnsi="Cambria"/>
          <w:color w:val="0462c1"/>
          <w:sz w:val="24"/>
          <w:szCs w:val="24"/>
          <w:u w:val="single"/>
        </w:rPr>
      </w:pPr>
      <w:hyperlink r:id="rId13">
        <w:r w:rsidDel="00000000" w:rsidR="00000000" w:rsidRPr="00000000">
          <w:rPr>
            <w:rFonts w:ascii="Cambria" w:cs="Cambria" w:eastAsia="Cambria" w:hAnsi="Cambria"/>
            <w:color w:val="0462c1"/>
            <w:sz w:val="24"/>
            <w:szCs w:val="24"/>
            <w:u w:val="single"/>
            <w:rtl w:val="0"/>
          </w:rPr>
          <w:t xml:space="preserve">https://humanitiesforall.org/essays/five-types-of-publicly-engaged-humanities-work-in-u-s-higher-education</w:t>
        </w:r>
      </w:hyperlink>
      <w:r w:rsidDel="00000000" w:rsidR="00000000" w:rsidRPr="00000000">
        <w:rPr>
          <w:rFonts w:ascii="Cambria" w:cs="Cambria" w:eastAsia="Cambria" w:hAnsi="Cambria"/>
          <w:color w:val="0462c1"/>
          <w:sz w:val="24"/>
          <w:szCs w:val="24"/>
          <w:u w:val="single"/>
          <w:rtl w:val="0"/>
        </w:rPr>
        <w:t xml:space="preserve">’</w:t>
      </w:r>
      <w:r w:rsidDel="00000000" w:rsidR="00000000" w:rsidRPr="00000000">
        <w:rPr>
          <w:rtl w:val="0"/>
        </w:rPr>
      </w:r>
    </w:p>
    <w:p w:rsidR="00000000" w:rsidDel="00000000" w:rsidP="00000000" w:rsidRDefault="00000000" w:rsidRPr="00000000" w14:paraId="00000032">
      <w:pPr>
        <w:spacing w:line="256" w:lineRule="auto"/>
        <w:ind w:right="205"/>
        <w:rPr>
          <w:rFonts w:ascii="Cambria" w:cs="Cambria" w:eastAsia="Cambria" w:hAnsi="Cambria"/>
          <w:b w:val="1"/>
          <w:color w:val="0462c1"/>
          <w:sz w:val="24"/>
          <w:szCs w:val="24"/>
          <w:u w:val="single"/>
        </w:rPr>
      </w:pPr>
      <w:r w:rsidDel="00000000" w:rsidR="00000000" w:rsidRPr="00000000">
        <w:rPr>
          <w:rtl w:val="0"/>
        </w:rPr>
      </w:r>
    </w:p>
    <w:p w:rsidR="00000000" w:rsidDel="00000000" w:rsidP="00000000" w:rsidRDefault="00000000" w:rsidRPr="00000000" w14:paraId="00000033">
      <w:pPr>
        <w:spacing w:line="270" w:lineRule="auto"/>
        <w:rPr>
          <w:rFonts w:ascii="Cambria" w:cs="Cambria" w:eastAsia="Cambria" w:hAnsi="Cambria"/>
          <w:sz w:val="24"/>
          <w:szCs w:val="24"/>
        </w:rPr>
      </w:pPr>
      <w:r w:rsidDel="00000000" w:rsidR="00000000" w:rsidRPr="00000000">
        <w:rPr>
          <w:rFonts w:ascii="Cambria" w:cs="Cambria" w:eastAsia="Cambria" w:hAnsi="Cambria"/>
          <w:i w:val="1"/>
          <w:sz w:val="24"/>
          <w:szCs w:val="24"/>
          <w:rtl w:val="0"/>
        </w:rPr>
        <w:t xml:space="preserve">Public: Journal of Imagining America</w:t>
      </w:r>
      <w:r w:rsidDel="00000000" w:rsidR="00000000" w:rsidRPr="00000000">
        <w:rPr>
          <w:rFonts w:ascii="Cambria" w:cs="Cambria" w:eastAsia="Cambria" w:hAnsi="Cambria"/>
          <w:sz w:val="24"/>
          <w:szCs w:val="24"/>
          <w:rtl w:val="0"/>
        </w:rPr>
        <w:t xml:space="preserve">: </w:t>
      </w:r>
      <w:hyperlink r:id="rId14">
        <w:r w:rsidDel="00000000" w:rsidR="00000000" w:rsidRPr="00000000">
          <w:rPr>
            <w:rFonts w:ascii="Cambria" w:cs="Cambria" w:eastAsia="Cambria" w:hAnsi="Cambria"/>
            <w:color w:val="1155cc"/>
            <w:sz w:val="24"/>
            <w:szCs w:val="24"/>
            <w:u w:val="single"/>
            <w:rtl w:val="0"/>
          </w:rPr>
          <w:t xml:space="preserve">Public Issue Archive</w:t>
        </w:r>
      </w:hyperlink>
      <w:r w:rsidDel="00000000" w:rsidR="00000000" w:rsidRPr="00000000">
        <w:rPr>
          <w:rtl w:val="0"/>
        </w:rPr>
      </w:r>
    </w:p>
    <w:p w:rsidR="00000000" w:rsidDel="00000000" w:rsidP="00000000" w:rsidRDefault="00000000" w:rsidRPr="00000000" w14:paraId="00000034">
      <w:pPr>
        <w:spacing w:line="27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5">
      <w:pPr>
        <w:spacing w:line="27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500-600-word summary of the Ellison text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sz w:val="24"/>
          <w:szCs w:val="24"/>
          <w:rtl w:val="0"/>
        </w:rPr>
        <w:t xml:space="preserve">(Edward)</w:t>
      </w:r>
    </w:p>
    <w:p w:rsidR="00000000" w:rsidDel="00000000" w:rsidP="00000000" w:rsidRDefault="00000000" w:rsidRPr="00000000" w14:paraId="00000036">
      <w:pPr>
        <w:spacing w:line="27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Style w:val="Heading1"/>
        <w:ind w:left="0" w:firstLine="0"/>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rtl w:val="0"/>
        </w:rPr>
        <w:t xml:space="preserve">W3 (Oct.11 ): Publics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Jacobson, </w:t>
      </w:r>
      <w:hyperlink r:id="rId15">
        <w:r w:rsidDel="00000000" w:rsidR="00000000" w:rsidRPr="00000000">
          <w:rPr>
            <w:rFonts w:ascii="Cambria" w:cs="Cambria" w:eastAsia="Cambria" w:hAnsi="Cambria"/>
            <w:color w:val="1155cc"/>
            <w:sz w:val="24"/>
            <w:szCs w:val="24"/>
            <w:u w:val="single"/>
            <w:rtl w:val="0"/>
          </w:rPr>
          <w:t xml:space="preserve">“Afterword: The Doing of Public Humanities”</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Sivaram, “The Public and Possible Institutions of Practice” </w:t>
      </w:r>
      <w:hyperlink r:id="rId16">
        <w:r w:rsidDel="00000000" w:rsidR="00000000" w:rsidRPr="00000000">
          <w:rPr>
            <w:rFonts w:ascii="Cambria" w:cs="Cambria" w:eastAsia="Cambria" w:hAnsi="Cambria"/>
            <w:color w:val="1155cc"/>
            <w:sz w:val="24"/>
            <w:szCs w:val="24"/>
            <w:u w:val="single"/>
            <w:rtl w:val="0"/>
          </w:rPr>
          <w:t xml:space="preserve">https://post45.org/2019/07/the-public-and-possible-institutions-of-practice/</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500-600 word summary of the Jacobson text (Russell)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W4 (Oct. 18): Land Grant Universities 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Gavazzi and Gee, </w:t>
      </w:r>
      <w:hyperlink r:id="rId17">
        <w:r w:rsidDel="00000000" w:rsidR="00000000" w:rsidRPr="00000000">
          <w:rPr>
            <w:rFonts w:ascii="Cambria" w:cs="Cambria" w:eastAsia="Cambria" w:hAnsi="Cambria"/>
            <w:color w:val="1155cc"/>
            <w:sz w:val="24"/>
            <w:szCs w:val="24"/>
            <w:u w:val="single"/>
            <w:rtl w:val="0"/>
          </w:rPr>
          <w:t xml:space="preserve">“Land-Grant Universities for the Future”</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spacing w:before="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Stein, </w:t>
      </w:r>
      <w:hyperlink r:id="rId18">
        <w:r w:rsidDel="00000000" w:rsidR="00000000" w:rsidRPr="00000000">
          <w:rPr>
            <w:rFonts w:ascii="Cambria" w:cs="Cambria" w:eastAsia="Cambria" w:hAnsi="Cambria"/>
            <w:color w:val="1155cc"/>
            <w:sz w:val="24"/>
            <w:szCs w:val="24"/>
            <w:u w:val="single"/>
            <w:rtl w:val="0"/>
          </w:rPr>
          <w:t xml:space="preserve">A colonial history of the higher education present: rethinking land-grant institutions through the process of accumulation and relations of conquest.</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4">
      <w:pPr>
        <w:spacing w:before="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spacing w:before="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500-600 word summary of the Gavazzi and Gee text (Martina)</w:t>
      </w:r>
    </w:p>
    <w:p w:rsidR="00000000" w:rsidDel="00000000" w:rsidP="00000000" w:rsidRDefault="00000000" w:rsidRPr="00000000" w14:paraId="00000046">
      <w:pPr>
        <w:spacing w:before="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before="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W5 (Oct. 25): Land-Grant Universities II</w:t>
      </w:r>
    </w:p>
    <w:p w:rsidR="00000000" w:rsidDel="00000000" w:rsidP="00000000" w:rsidRDefault="00000000" w:rsidRPr="00000000" w14:paraId="00000048">
      <w:pPr>
        <w:spacing w:before="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9">
      <w:pPr>
        <w:spacing w:before="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Peters, </w:t>
      </w:r>
      <w:hyperlink r:id="rId19">
        <w:r w:rsidDel="00000000" w:rsidR="00000000" w:rsidRPr="00000000">
          <w:rPr>
            <w:rFonts w:ascii="Cambria" w:cs="Cambria" w:eastAsia="Cambria" w:hAnsi="Cambria"/>
            <w:color w:val="1155cc"/>
            <w:sz w:val="24"/>
            <w:szCs w:val="24"/>
            <w:u w:val="single"/>
            <w:rtl w:val="0"/>
          </w:rPr>
          <w:t xml:space="preserve">A Democracy’s College Tradition”</w:t>
        </w:r>
      </w:hyperlink>
      <w:r w:rsidDel="00000000" w:rsidR="00000000" w:rsidRPr="00000000">
        <w:rPr>
          <w:rtl w:val="0"/>
        </w:rPr>
      </w:r>
    </w:p>
    <w:p w:rsidR="00000000" w:rsidDel="00000000" w:rsidP="00000000" w:rsidRDefault="00000000" w:rsidRPr="00000000" w14:paraId="0000004A">
      <w:pPr>
        <w:spacing w:before="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before="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Boyte, </w:t>
      </w:r>
      <w:hyperlink r:id="rId20">
        <w:r w:rsidDel="00000000" w:rsidR="00000000" w:rsidRPr="00000000">
          <w:rPr>
            <w:rFonts w:ascii="Cambria" w:cs="Cambria" w:eastAsia="Cambria" w:hAnsi="Cambria"/>
            <w:color w:val="1155cc"/>
            <w:sz w:val="24"/>
            <w:szCs w:val="24"/>
            <w:u w:val="single"/>
            <w:rtl w:val="0"/>
          </w:rPr>
          <w:t xml:space="preserve">“Educating the Citizen Professional”</w:t>
        </w:r>
      </w:hyperlink>
      <w:r w:rsidDel="00000000" w:rsidR="00000000" w:rsidRPr="00000000">
        <w:rPr>
          <w:rtl w:val="0"/>
        </w:rPr>
      </w:r>
    </w:p>
    <w:p w:rsidR="00000000" w:rsidDel="00000000" w:rsidP="00000000" w:rsidRDefault="00000000" w:rsidRPr="00000000" w14:paraId="0000004C">
      <w:pPr>
        <w:spacing w:before="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spacing w:before="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Nash, </w:t>
      </w:r>
      <w:hyperlink r:id="rId21">
        <w:r w:rsidDel="00000000" w:rsidR="00000000" w:rsidRPr="00000000">
          <w:rPr>
            <w:rFonts w:ascii="Cambria" w:cs="Cambria" w:eastAsia="Cambria" w:hAnsi="Cambria"/>
            <w:color w:val="1155cc"/>
            <w:sz w:val="24"/>
            <w:szCs w:val="24"/>
            <w:u w:val="single"/>
            <w:rtl w:val="0"/>
          </w:rPr>
          <w:t xml:space="preserve">Entangling pasts: Land-Grant Colleges and American Indian Dispossession”</w:t>
        </w:r>
      </w:hyperlink>
      <w:r w:rsidDel="00000000" w:rsidR="00000000" w:rsidRPr="00000000">
        <w:rPr>
          <w:rtl w:val="0"/>
        </w:rPr>
      </w:r>
    </w:p>
    <w:p w:rsidR="00000000" w:rsidDel="00000000" w:rsidP="00000000" w:rsidRDefault="00000000" w:rsidRPr="00000000" w14:paraId="0000004E">
      <w:pPr>
        <w:spacing w:before="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spacing w:before="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500-600 word summary of the Boyte text (José Manuel)</w:t>
      </w:r>
    </w:p>
    <w:p w:rsidR="00000000" w:rsidDel="00000000" w:rsidP="00000000" w:rsidRDefault="00000000" w:rsidRPr="00000000" w14:paraId="00000050">
      <w:pPr>
        <w:spacing w:before="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spacing w:before="9" w:lineRule="auto"/>
        <w:rPr>
          <w:rFonts w:ascii="Cambria" w:cs="Cambria" w:eastAsia="Cambria" w:hAnsi="Cambria"/>
          <w:b w:val="1"/>
        </w:rPr>
      </w:pPr>
      <w:r w:rsidDel="00000000" w:rsidR="00000000" w:rsidRPr="00000000">
        <w:rPr>
          <w:rFonts w:ascii="Cambria" w:cs="Cambria" w:eastAsia="Cambria" w:hAnsi="Cambria"/>
          <w:b w:val="1"/>
          <w:sz w:val="24"/>
          <w:szCs w:val="24"/>
          <w:rtl w:val="0"/>
        </w:rPr>
        <w:t xml:space="preserve">W6 (Nov. 1): </w:t>
      </w:r>
      <w:r w:rsidDel="00000000" w:rsidR="00000000" w:rsidRPr="00000000">
        <w:rPr>
          <w:rFonts w:ascii="Cambria" w:cs="Cambria" w:eastAsia="Cambria" w:hAnsi="Cambria"/>
          <w:b w:val="1"/>
          <w:rtl w:val="0"/>
        </w:rPr>
        <w:t xml:space="preserve">Pedagogy</w:t>
      </w:r>
    </w:p>
    <w:p w:rsidR="00000000" w:rsidDel="00000000" w:rsidP="00000000" w:rsidRDefault="00000000" w:rsidRPr="00000000" w14:paraId="00000052">
      <w:pPr>
        <w:pStyle w:val="Heading1"/>
        <w:ind w:left="0" w:firstLine="0"/>
        <w:rPr>
          <w:rFonts w:ascii="Cambria" w:cs="Cambria" w:eastAsia="Cambria" w:hAnsi="Cambria"/>
          <w:b w:val="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Leistyna, </w:t>
      </w:r>
      <w:hyperlink r:id="rId22">
        <w:r w:rsidDel="00000000" w:rsidR="00000000" w:rsidRPr="00000000">
          <w:rPr>
            <w:rFonts w:ascii="Cambria" w:cs="Cambria" w:eastAsia="Cambria" w:hAnsi="Cambria"/>
            <w:color w:val="1155cc"/>
            <w:sz w:val="24"/>
            <w:szCs w:val="24"/>
            <w:u w:val="single"/>
            <w:rtl w:val="0"/>
          </w:rPr>
          <w:t xml:space="preserve">“Presence of Mind in the Process of Learning and Knowing: A Dialogue with Paolo Freire”</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500-600 word summary of Leistyna text (Alice)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before="1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W7 (Nov. 8): Public Humanities in Action </w:t>
      </w:r>
    </w:p>
    <w:p w:rsidR="00000000" w:rsidDel="00000000" w:rsidP="00000000" w:rsidRDefault="00000000" w:rsidRPr="00000000" w14:paraId="00000058">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9">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Julia R. Lupton, guest interlocutor</w:t>
      </w:r>
    </w:p>
    <w:p w:rsidR="00000000" w:rsidDel="00000000" w:rsidP="00000000" w:rsidRDefault="00000000" w:rsidRPr="00000000" w14:paraId="0000005A">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Julia R. Lupton, </w:t>
      </w:r>
      <w:hyperlink r:id="rId23">
        <w:r w:rsidDel="00000000" w:rsidR="00000000" w:rsidRPr="00000000">
          <w:rPr>
            <w:rFonts w:ascii="Cambria" w:cs="Cambria" w:eastAsia="Cambria" w:hAnsi="Cambria"/>
            <w:color w:val="1155cc"/>
            <w:sz w:val="24"/>
            <w:szCs w:val="24"/>
            <w:u w:val="single"/>
            <w:rtl w:val="0"/>
          </w:rPr>
          <w:t xml:space="preserve">“Philadelphia Dreaming: Discovering Citizenship between the University and the Schools</w:t>
        </w:r>
      </w:hyperlink>
      <w:r w:rsidDel="00000000" w:rsidR="00000000" w:rsidRPr="00000000">
        <w:rPr>
          <w:rFonts w:ascii="Cambria" w:cs="Cambria" w:eastAsia="Cambria" w:hAnsi="Cambria"/>
          <w:sz w:val="24"/>
          <w:szCs w:val="24"/>
          <w:rtl w:val="0"/>
        </w:rPr>
        <w:t xml:space="preserve">”  (Casey)</w:t>
      </w:r>
    </w:p>
    <w:p w:rsidR="00000000" w:rsidDel="00000000" w:rsidP="00000000" w:rsidRDefault="00000000" w:rsidRPr="00000000" w14:paraId="0000005C">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Individual meetings to discuss final projects</w:t>
      </w:r>
    </w:p>
    <w:p w:rsidR="00000000" w:rsidDel="00000000" w:rsidP="00000000" w:rsidRDefault="00000000" w:rsidRPr="00000000" w14:paraId="0000005E">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F">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0">
      <w:pPr>
        <w:spacing w:before="1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W8  (Nov. 15) Opening the Humanities </w:t>
      </w:r>
    </w:p>
    <w:p w:rsidR="00000000" w:rsidDel="00000000" w:rsidP="00000000" w:rsidRDefault="00000000" w:rsidRPr="00000000" w14:paraId="00000061">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2">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Berkowitz and Gibson,</w:t>
      </w:r>
      <w:hyperlink r:id="rId24">
        <w:r w:rsidDel="00000000" w:rsidR="00000000" w:rsidRPr="00000000">
          <w:rPr>
            <w:rFonts w:ascii="Cambria" w:cs="Cambria" w:eastAsia="Cambria" w:hAnsi="Cambria"/>
            <w:color w:val="1155cc"/>
            <w:sz w:val="24"/>
            <w:szCs w:val="24"/>
            <w:u w:val="single"/>
            <w:rtl w:val="0"/>
          </w:rPr>
          <w:t xml:space="preserve"> “Reframing the Humanities”</w:t>
        </w:r>
      </w:hyperlink>
      <w:r w:rsidDel="00000000" w:rsidR="00000000" w:rsidRPr="00000000">
        <w:rPr>
          <w:rtl w:val="0"/>
        </w:rPr>
      </w:r>
    </w:p>
    <w:p w:rsidR="00000000" w:rsidDel="00000000" w:rsidP="00000000" w:rsidRDefault="00000000" w:rsidRPr="00000000" w14:paraId="00000063">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Sánchez, </w:t>
      </w:r>
      <w:hyperlink r:id="rId25">
        <w:r w:rsidDel="00000000" w:rsidR="00000000" w:rsidRPr="00000000">
          <w:rPr>
            <w:rFonts w:ascii="Cambria" w:cs="Cambria" w:eastAsia="Cambria" w:hAnsi="Cambria"/>
            <w:color w:val="1155cc"/>
            <w:sz w:val="24"/>
            <w:szCs w:val="24"/>
            <w:u w:val="single"/>
            <w:rtl w:val="0"/>
          </w:rPr>
          <w:t xml:space="preserve">“Opening the Humanities to New Fields and New Voices”</w:t>
        </w:r>
      </w:hyperlink>
      <w:r w:rsidDel="00000000" w:rsidR="00000000" w:rsidRPr="00000000">
        <w:rPr>
          <w:rtl w:val="0"/>
        </w:rPr>
      </w:r>
    </w:p>
    <w:p w:rsidR="00000000" w:rsidDel="00000000" w:rsidP="00000000" w:rsidRDefault="00000000" w:rsidRPr="00000000" w14:paraId="00000065">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6">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500-600 word summary of Berkowitz and Gibson (Katherina)</w:t>
      </w:r>
    </w:p>
    <w:p w:rsidR="00000000" w:rsidDel="00000000" w:rsidP="00000000" w:rsidRDefault="00000000" w:rsidRPr="00000000" w14:paraId="00000067">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spacing w:before="1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W9 (Nov 22) Global Humanities</w:t>
      </w:r>
    </w:p>
    <w:p w:rsidR="00000000" w:rsidDel="00000000" w:rsidP="00000000" w:rsidRDefault="00000000" w:rsidRPr="00000000" w14:paraId="00000069">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Hall and Tandon, “</w:t>
      </w:r>
      <w:hyperlink r:id="rId26">
        <w:r w:rsidDel="00000000" w:rsidR="00000000" w:rsidRPr="00000000">
          <w:rPr>
            <w:rFonts w:ascii="Cambria" w:cs="Cambria" w:eastAsia="Cambria" w:hAnsi="Cambria"/>
            <w:color w:val="1155cc"/>
            <w:sz w:val="24"/>
            <w:szCs w:val="24"/>
            <w:u w:val="single"/>
            <w:rtl w:val="0"/>
          </w:rPr>
          <w:t xml:space="preserve"> “The Decolonization of knowledge, epistemicide, participatory research and higher education"</w:t>
        </w:r>
      </w:hyperlink>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color w:val="0000ff"/>
          <w:sz w:val="24"/>
          <w:szCs w:val="24"/>
          <w:u w:val="single"/>
        </w:rPr>
      </w:pPr>
      <w:r w:rsidDel="00000000" w:rsidR="00000000" w:rsidRPr="00000000">
        <w:rPr>
          <w:rFonts w:ascii="Cambria" w:cs="Cambria" w:eastAsia="Cambria" w:hAnsi="Cambria"/>
          <w:sz w:val="24"/>
          <w:szCs w:val="24"/>
          <w:rtl w:val="0"/>
        </w:rPr>
        <w:t xml:space="preserve">Assignment: In-class PowerPoint-supported presentations on global humanities from World Humanities Report </w:t>
      </w:r>
      <w:hyperlink r:id="rId27">
        <w:r w:rsidDel="00000000" w:rsidR="00000000" w:rsidRPr="00000000">
          <w:rPr>
            <w:rFonts w:ascii="Cambria" w:cs="Cambria" w:eastAsia="Cambria" w:hAnsi="Cambria"/>
            <w:color w:val="0000ff"/>
            <w:sz w:val="24"/>
            <w:szCs w:val="24"/>
            <w:u w:val="single"/>
            <w:rtl w:val="0"/>
          </w:rPr>
          <w:t xml:space="preserve">https://worldhumanitiesreport.org/research/</w:t>
        </w:r>
      </w:hyperlink>
      <w:r w:rsidDel="00000000" w:rsidR="00000000" w:rsidRPr="00000000">
        <w:rPr>
          <w:rFonts w:ascii="Cambria" w:cs="Cambria" w:eastAsia="Cambria" w:hAnsi="Cambria"/>
          <w:sz w:val="24"/>
          <w:szCs w:val="24"/>
          <w:rtl w:val="0"/>
        </w:rPr>
        <w:t xml:space="preserve">. Choose one region of the world and within that region, select one public humanities project. Create a presentation following  the Fisher texts on goals and typology of publicly engaged Humanities. Your presentation should be 10 minutes </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6D">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E">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F">
      <w:pPr>
        <w:spacing w:before="1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W10 (Dec. 6)</w:t>
      </w:r>
    </w:p>
    <w:p w:rsidR="00000000" w:rsidDel="00000000" w:rsidP="00000000" w:rsidRDefault="00000000" w:rsidRPr="00000000" w14:paraId="00000070">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1">
      <w:pPr>
        <w:spacing w:before="1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Final project presentations (10 minutes)</w:t>
      </w:r>
    </w:p>
    <w:p w:rsidR="00000000" w:rsidDel="00000000" w:rsidP="00000000" w:rsidRDefault="00000000" w:rsidRPr="00000000" w14:paraId="00000072">
      <w:pPr>
        <w:spacing w:before="19"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3">
      <w:pPr>
        <w:spacing w:before="19"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Final project due at 9 am, December 13</w:t>
      </w:r>
    </w:p>
    <w:p w:rsidR="00000000" w:rsidDel="00000000" w:rsidP="00000000" w:rsidRDefault="00000000" w:rsidRPr="00000000" w14:paraId="00000074">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75">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project </w:t>
      </w:r>
    </w:p>
    <w:p w:rsidR="00000000" w:rsidDel="00000000" w:rsidP="00000000" w:rsidRDefault="00000000" w:rsidRPr="00000000" w14:paraId="00000076">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 publicly engaged humanities project that deals with a specific theme or issue related to your field of study. This will be a collaboration with an outside institutional or community partner. Your project can be hypothetical, that is, you do not need to establish an actual relationship with the partner or carry out the project, but it must be feasible. Your paper should be 10-12 pages and include these three sections:</w:t>
      </w:r>
    </w:p>
    <w:p w:rsidR="00000000" w:rsidDel="00000000" w:rsidP="00000000" w:rsidRDefault="00000000" w:rsidRPr="00000000" w14:paraId="00000077">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Overview</w:t>
      </w:r>
    </w:p>
    <w:p w:rsidR="00000000" w:rsidDel="00000000" w:rsidP="00000000" w:rsidRDefault="00000000" w:rsidRPr="00000000" w14:paraId="00000079">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description</w:t>
      </w:r>
    </w:p>
    <w:p w:rsidR="00000000" w:rsidDel="00000000" w:rsidP="00000000" w:rsidRDefault="00000000" w:rsidRPr="00000000" w14:paraId="0000007A">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Identified need to which project is responding and how you understand that need</w:t>
      </w:r>
    </w:p>
    <w:p w:rsidR="00000000" w:rsidDel="00000000" w:rsidP="00000000" w:rsidRDefault="00000000" w:rsidRPr="00000000" w14:paraId="0000007B">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project addresses that need </w:t>
      </w:r>
    </w:p>
    <w:p w:rsidR="00000000" w:rsidDel="00000000" w:rsidP="00000000" w:rsidRDefault="00000000" w:rsidRPr="00000000" w14:paraId="0000007C">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or audience engaged</w:t>
      </w:r>
    </w:p>
    <w:p w:rsidR="00000000" w:rsidDel="00000000" w:rsidP="00000000" w:rsidRDefault="00000000" w:rsidRPr="00000000" w14:paraId="0000007D">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Community partner/organization with which you will work</w:t>
      </w:r>
    </w:p>
    <w:p w:rsidR="00000000" w:rsidDel="00000000" w:rsidP="00000000" w:rsidRDefault="00000000" w:rsidRPr="00000000" w14:paraId="0000007E">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Overarching goal</w:t>
      </w:r>
    </w:p>
    <w:p w:rsidR="00000000" w:rsidDel="00000000" w:rsidP="00000000" w:rsidRDefault="00000000" w:rsidRPr="00000000" w14:paraId="0000007F">
      <w:pPr>
        <w:spacing w:before="19"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Models of Engagement</w:t>
      </w:r>
    </w:p>
    <w:p w:rsidR="00000000" w:rsidDel="00000000" w:rsidP="00000000" w:rsidRDefault="00000000" w:rsidRPr="00000000" w14:paraId="00000081">
      <w:pPr>
        <w:spacing w:before="19"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Careful presentation of specific models (at least two projects) you consulted when developing your project and why they are instructive to you</w:t>
      </w:r>
    </w:p>
    <w:p w:rsidR="00000000" w:rsidDel="00000000" w:rsidP="00000000" w:rsidRDefault="00000000" w:rsidRPr="00000000" w14:paraId="00000082">
      <w:pPr>
        <w:spacing w:before="19" w:lineRule="auto"/>
        <w:ind w:left="90" w:hanging="9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 Methodology/approach/outcomes</w:t>
      </w:r>
    </w:p>
    <w:p w:rsidR="00000000" w:rsidDel="00000000" w:rsidP="00000000" w:rsidRDefault="00000000" w:rsidRPr="00000000" w14:paraId="00000084">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approach to publicly engaged work</w:t>
      </w:r>
    </w:p>
    <w:p w:rsidR="00000000" w:rsidDel="00000000" w:rsidP="00000000" w:rsidRDefault="00000000" w:rsidRPr="00000000" w14:paraId="00000085">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Learning objectives for community group</w:t>
      </w:r>
    </w:p>
    <w:p w:rsidR="00000000" w:rsidDel="00000000" w:rsidP="00000000" w:rsidRDefault="00000000" w:rsidRPr="00000000" w14:paraId="00000086">
      <w:pPr>
        <w:spacing w:before="19" w:lineRule="auto"/>
        <w:ind w:left="90" w:hanging="9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Learning objectives for yourself as a practitioner of public humanities</w:t>
      </w:r>
    </w:p>
    <w:p w:rsidR="00000000" w:rsidDel="00000000" w:rsidP="00000000" w:rsidRDefault="00000000" w:rsidRPr="00000000" w14:paraId="00000087">
      <w:pPr>
        <w:spacing w:before="19" w:lineRule="auto"/>
        <w:ind w:left="90" w:hanging="90"/>
        <w:rPr>
          <w:rFonts w:ascii="Cambria" w:cs="Cambria" w:eastAsia="Cambria" w:hAnsi="Cambria"/>
          <w:sz w:val="24"/>
          <w:szCs w:val="24"/>
        </w:rPr>
      </w:pPr>
      <w:r w:rsidDel="00000000" w:rsidR="00000000" w:rsidRPr="00000000">
        <w:rPr>
          <w:rtl w:val="0"/>
        </w:rPr>
      </w:r>
    </w:p>
    <w:sectPr>
      <w:type w:val="continuous"/>
      <w:pgSz w:h="15840" w:w="12240" w:orient="portrait"/>
      <w:pgMar w:bottom="960" w:top="1820" w:left="1240" w:right="1220" w:header="0" w:footer="7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cs="Arial" w:eastAsia="Arial" w:hAnsi="Arial"/>
    </w:rPr>
  </w:style>
  <w:style w:type="paragraph" w:styleId="Heading1">
    <w:name w:val="heading 1"/>
    <w:basedOn w:val="Normal"/>
    <w:uiPriority w:val="9"/>
    <w:qFormat w:val="1"/>
    <w:pPr>
      <w:ind w:left="100"/>
      <w:outlineLvl w:val="0"/>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100"/>
    </w:pPr>
    <w:rPr>
      <w:sz w:val="24"/>
      <w:szCs w:val="24"/>
    </w:rPr>
  </w:style>
  <w:style w:type="paragraph" w:styleId="ListParagraph">
    <w:name w:val="List Paragraph"/>
    <w:basedOn w:val="Normal"/>
    <w:uiPriority w:val="1"/>
    <w:qFormat w:val="1"/>
    <w:pPr>
      <w:spacing w:before="29"/>
      <w:ind w:left="821" w:hanging="361"/>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D06DF0"/>
    <w:rPr>
      <w:color w:val="0000ff" w:themeColor="hyperlink"/>
      <w:u w:val="single"/>
    </w:rPr>
  </w:style>
  <w:style w:type="character" w:styleId="UnresolvedMention">
    <w:name w:val="Unresolved Mention"/>
    <w:basedOn w:val="DefaultParagraphFont"/>
    <w:uiPriority w:val="99"/>
    <w:semiHidden w:val="1"/>
    <w:unhideWhenUsed w:val="1"/>
    <w:rsid w:val="00D06DF0"/>
    <w:rPr>
      <w:color w:val="605e5c"/>
      <w:shd w:color="auto" w:fill="e1dfdd" w:val="clear"/>
    </w:rPr>
  </w:style>
  <w:style w:type="character" w:styleId="FollowedHyperlink">
    <w:name w:val="FollowedHyperlink"/>
    <w:basedOn w:val="DefaultParagraphFont"/>
    <w:uiPriority w:val="99"/>
    <w:semiHidden w:val="1"/>
    <w:unhideWhenUsed w:val="1"/>
    <w:rsid w:val="003F1092"/>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lDYxBZv-xCEY3Imws19ZbogRCPU3AStl/edit" TargetMode="External"/><Relationship Id="rId22" Type="http://schemas.openxmlformats.org/officeDocument/2006/relationships/hyperlink" Target="https://drive.google.com/file/d/12D1p0786kQ1aBLHvm83j-jOV8t6HtGGn/view" TargetMode="External"/><Relationship Id="rId21" Type="http://schemas.openxmlformats.org/officeDocument/2006/relationships/hyperlink" Target="https://drive.google.com/file/d/1SwdVKMkSzeEEUKxsXFz4dIwdJDBzglfy/view" TargetMode="External"/><Relationship Id="rId24" Type="http://schemas.openxmlformats.org/officeDocument/2006/relationships/hyperlink" Target="https://drive.google.com/file/d/17LBDHf3_-UFE0e9zLX2sGYhhCP6zVSm5/view" TargetMode="External"/><Relationship Id="rId23" Type="http://schemas.openxmlformats.org/officeDocument/2006/relationships/hyperlink" Target="https://drive.google.com/file/d/1luGrVvDhzneUoB4WXE66jDlF5bpQ0XD2/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JJxlkGqNlF3b7B6hK8kB2LVf9H_1L797" TargetMode="External"/><Relationship Id="rId26" Type="http://schemas.openxmlformats.org/officeDocument/2006/relationships/hyperlink" Target="https://drive.google.com/file/d/1S9CywQ_5gNkqPaSjMGLs650DKsOADWVn/view?usp=sharing" TargetMode="External"/><Relationship Id="rId25" Type="http://schemas.openxmlformats.org/officeDocument/2006/relationships/hyperlink" Target="https://drive.google.com/file/d/1wJJFexFG2wJ1CWzWkT_sNts97uXsfaoQ/view" TargetMode="External"/><Relationship Id="rId27" Type="http://schemas.openxmlformats.org/officeDocument/2006/relationships/hyperlink" Target="https://worldhumanitiesreport.org/researc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mailto:derwin@ihc.ucsb.edu" TargetMode="External"/><Relationship Id="rId11" Type="http://schemas.openxmlformats.org/officeDocument/2006/relationships/hyperlink" Target="https://drive.google.com/file/d/1CGyaZADcZlKqH3brrXQs8langQbpZO_E/view" TargetMode="External"/><Relationship Id="rId10" Type="http://schemas.openxmlformats.org/officeDocument/2006/relationships/hyperlink" Target="https://dayofph.wordpress.com/what-is-public-humanities/" TargetMode="External"/><Relationship Id="rId13" Type="http://schemas.openxmlformats.org/officeDocument/2006/relationships/hyperlink" Target="https://humanitiesforall.org/essays/five-types-of-publicly-engaged-humanities-work-in-u-s-higher-education" TargetMode="External"/><Relationship Id="rId12" Type="http://schemas.openxmlformats.org/officeDocument/2006/relationships/hyperlink" Target="https://humanitiesforall.org/essays/goals-of-the-publicly-engaged-humanities" TargetMode="External"/><Relationship Id="rId15" Type="http://schemas.openxmlformats.org/officeDocument/2006/relationships/hyperlink" Target="https://drive.google.com/file/d/1Tg2Pi5Y_zL-m0BtZ0J7-ToYAYOJwWCk7/view" TargetMode="External"/><Relationship Id="rId14" Type="http://schemas.openxmlformats.org/officeDocument/2006/relationships/hyperlink" Target="https://public.imaginingamerica.org/archive" TargetMode="External"/><Relationship Id="rId17" Type="http://schemas.openxmlformats.org/officeDocument/2006/relationships/hyperlink" Target="https://drive.google.com/file/d/12-RkBuiCmnZEXQYDg8fvPHQe2NUc0_Lx/view" TargetMode="External"/><Relationship Id="rId16" Type="http://schemas.openxmlformats.org/officeDocument/2006/relationships/hyperlink" Target="https://post45.org/2019/07/the-public-and-possible-institutions-of-practice/" TargetMode="External"/><Relationship Id="rId19" Type="http://schemas.openxmlformats.org/officeDocument/2006/relationships/hyperlink" Target="https://drive.google.com/file/d/1SHjj26Ai3YlOFEcINccrWZjmKdhkmk6m/view" TargetMode="External"/><Relationship Id="rId18" Type="http://schemas.openxmlformats.org/officeDocument/2006/relationships/hyperlink" Target="https://drive.google.com/file/d/1ObQwI5D-t9STu4GTWY2hzLniZjHDk5na/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xZv/I8G3G50cdnCExoZc4KdtcA==">CgMxLjA4AHIhMUdPM09PRXhndllhd2Fja256UWxuWVBnRkY2Vi1kMXFW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2023-09-28T23:54:00Z</dcterms:created>
  <dc:creator>Derwin, Susan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2021-10-26T00:00:00Z</vt:filetime>
  </property>
  <property fmtid="{D5CDD505-2E9C-101B-9397-08002B2CF9AE}" pid="3" name="Creator">
    <vt:lpwstr>Microsoft Word</vt:lpwstr>
  </property>
  <property fmtid="{D5CDD505-2E9C-101B-9397-08002B2CF9AE}" pid="4" name="LastSaved">
    <vt:filetime>2022-09-20T00:00:00Z</vt:filetime>
  </property>
</Properties>
</file>