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24.00000000000006" w:lineRule="auto"/>
        <w:rPr/>
      </w:pPr>
      <w:r w:rsidDel="00000000" w:rsidR="00000000" w:rsidRPr="00000000">
        <w:rPr>
          <w:rtl w:val="0"/>
        </w:rPr>
        <w:t xml:space="preserve">Ellison, Julie. 2013. “Guest Column: The New Public Humanists.” </w:t>
      </w:r>
      <w:r w:rsidDel="00000000" w:rsidR="00000000" w:rsidRPr="00000000">
        <w:rPr>
          <w:i w:val="1"/>
          <w:rtl w:val="0"/>
        </w:rPr>
        <w:t xml:space="preserve">PMLA</w:t>
      </w:r>
      <w:r w:rsidDel="00000000" w:rsidR="00000000" w:rsidRPr="00000000">
        <w:rPr>
          <w:rtl w:val="0"/>
        </w:rPr>
        <w:t xml:space="preserve"> 128 (2): 289–98.</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https://www.jstor.org/stable/23489061</w:t>
        </w:r>
      </w:hyperlink>
      <w:r w:rsidDel="00000000" w:rsidR="00000000" w:rsidRPr="00000000">
        <w:rPr>
          <w:rtl w:val="0"/>
        </w:rPr>
        <w:t xml:space="preserve">.</w:t>
      </w:r>
    </w:p>
    <w:p w:rsidR="00000000" w:rsidDel="00000000" w:rsidP="00000000" w:rsidRDefault="00000000" w:rsidRPr="00000000" w14:paraId="00000004">
      <w:pPr>
        <w:spacing w:line="324.00000000000006"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Julie Ellison elaborated an analysis of the institutional trajectory of public humanities in the United States by tracing the formation of public scholarship hubs and the development of their particular practices involved in this new kind of public humanities that emerged since the 1990’s. Nurtured by her knowledge and managerial experience in the infrastructure building and design for public scholarship development, the author argues for the empirical confirmation of the following statement: "</w:t>
      </w:r>
      <w:r w:rsidDel="00000000" w:rsidR="00000000" w:rsidRPr="00000000">
        <w:rPr>
          <w:i w:val="1"/>
          <w:rtl w:val="0"/>
        </w:rPr>
        <w:t xml:space="preserve">a new sort of public humanities is finding traction in American colleges and universities</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new public humanities approach breaks the restriction imposed by a bi-modal institutional perspective which reinforce the university-community knowledge gaps and the disciplinary boundaries connoting the fields and repertories of action for public humanists scholars. The traditional institutional approaches to public humanities separate two audiences: a wide-public-oriented, and scholars-community-oriented academic work.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Ellison clearly describe for the National Endowment Humanities (NEH) the two-modal or two-cultures approach persisted since 1970’s to the 1990’s: “the state humanities councils continue to operate within the inherited paradigm: the academic humanities are located in the disciplinary sphere of the university while the public humanities organizations recruit willing scholars for programs off campus”.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Public scholarship as an "activity that joins serious intellectual endeavor with a commitment to public practice and public consequences", configured a fuzzy-set between public humanities oriented to non-specialized and non-academic audiences, and the disciplinary professionalism traditionally oriented toward an specialized public. The trend opened by this new public humanities approach is challenging the habitual academic-public binary. As a consequence of the emergence of this new kind of public humanities, academic workers' self-perceptions are turning to label and claim new public humanists professional identities. This new trend in public humanities is also reinforced by the graduate students approach as a term for non-academic humanities careers, in cultural agencies, historical societies, arts and film projects, museums, and community organizations.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Ellison emphasized the relevant exercise of "institutional agency" to support the university' public mission, building an organizational and institutional infrastructure for public scholarship as a core of this new public humanities trend. The institutional infrastructure for public scholarship created progressively in U.S. universities, operated through a repertoire of practices as: "collaborative projects; citywide events; multiyear campus-community projects; digital humanities projects; Teachers as Scholars programs; conferences planned with regional partners [...]; “difficult dialogues and other deliberative democracy events; and, [...], sabbaticals for community members" (p. 293).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was notable in Ellison’s paper the role of the Public History program at the University of California Santa Barbara created in 1976 with a premature adoption of the public scholarship hybridity, recognizing the different audience to which the program vinculate their professionals. In the case of the Public History program at UCSB, its orientation toward the preparation of their scholars for a career in non-academic organizations.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author's conclusion is summarized in the following statement: "Professional identities for public humanists increasingly require decisions about what projects to pursue and what organizations to work with. For it is in collaborative relationships that their complex roles take shape. Clearly, both programs and people are becoming oriented to a structurally distinct model of the public humanities—a humanities of, in, and between organizations— though on what scale we cannot yet tell" (p. 296).</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José Manuel Mejía 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stor.org/stable/23489061" TargetMode="External"/><Relationship Id="rId7" Type="http://schemas.openxmlformats.org/officeDocument/2006/relationships/hyperlink" Target="https://www.jstor.org/stable/23489061"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