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6BE9D" w14:textId="0C612236" w:rsidR="003A4316" w:rsidRDefault="00AD4A76" w:rsidP="00A25FC2">
      <w:pPr>
        <w:pStyle w:val="Ttulo"/>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The </w:t>
      </w:r>
      <w:r w:rsidR="00A25FC2" w:rsidRPr="00A25FC2">
        <w:rPr>
          <w:rFonts w:ascii="Times New Roman" w:hAnsi="Times New Roman" w:cs="Times New Roman"/>
          <w:b/>
          <w:bCs/>
          <w:sz w:val="24"/>
          <w:szCs w:val="24"/>
          <w:lang w:val="en-US"/>
        </w:rPr>
        <w:t>dislocation of the American Palestinian Protests campaign from the Palestine-Israel contention</w:t>
      </w:r>
      <w:r w:rsidR="0097297B">
        <w:rPr>
          <w:rStyle w:val="Refdenotaalpie"/>
          <w:rFonts w:ascii="Times New Roman" w:hAnsi="Times New Roman" w:cs="Times New Roman"/>
          <w:b/>
          <w:bCs/>
          <w:sz w:val="24"/>
          <w:szCs w:val="24"/>
          <w:lang w:val="en-US"/>
        </w:rPr>
        <w:footnoteReference w:id="1"/>
      </w:r>
    </w:p>
    <w:p w14:paraId="02B90029" w14:textId="3A574521" w:rsidR="00AD4A76" w:rsidRPr="00AD4A76" w:rsidRDefault="00AD4A76" w:rsidP="00AD4A76">
      <w:pPr>
        <w:jc w:val="right"/>
      </w:pPr>
      <w:r w:rsidRPr="00AD4A76">
        <w:t>José Manuel Mejía Villena</w:t>
      </w:r>
    </w:p>
    <w:p w14:paraId="3247469D" w14:textId="18A3C655" w:rsidR="003A4316" w:rsidRPr="00AD4A76" w:rsidRDefault="003A4316" w:rsidP="00B72BBA">
      <w:pPr>
        <w:pStyle w:val="Ttulo2"/>
        <w:rPr>
          <w:lang w:val="es-PE"/>
        </w:rPr>
      </w:pPr>
      <w:proofErr w:type="spellStart"/>
      <w:r w:rsidRPr="00AD4A76">
        <w:rPr>
          <w:lang w:val="es-PE"/>
        </w:rPr>
        <w:t>Introduction</w:t>
      </w:r>
      <w:proofErr w:type="spellEnd"/>
    </w:p>
    <w:p w14:paraId="53BFD32F" w14:textId="77777777" w:rsidR="00A561F5" w:rsidRDefault="004434D6" w:rsidP="00413265">
      <w:pPr>
        <w:rPr>
          <w:rFonts w:cs="Times New Roman"/>
          <w:szCs w:val="24"/>
          <w:lang w:val="en-US"/>
        </w:rPr>
      </w:pPr>
      <w:r w:rsidRPr="00BB686C">
        <w:rPr>
          <w:rFonts w:cs="Times New Roman"/>
          <w:szCs w:val="24"/>
          <w:lang w:val="en-US"/>
        </w:rPr>
        <w:t xml:space="preserve">In this paper I state that </w:t>
      </w:r>
      <w:r w:rsidR="00413265" w:rsidRPr="00BB686C">
        <w:rPr>
          <w:rFonts w:cs="Times New Roman"/>
          <w:szCs w:val="24"/>
          <w:lang w:val="en-US"/>
        </w:rPr>
        <w:t xml:space="preserve">the American Palestinian Protests (APP) </w:t>
      </w:r>
      <w:r w:rsidRPr="00BB686C">
        <w:rPr>
          <w:rFonts w:cs="Times New Roman"/>
          <w:szCs w:val="24"/>
          <w:lang w:val="en-US"/>
        </w:rPr>
        <w:t>produced a dislocated experience of mobilization for the U.S. college/university students, which “</w:t>
      </w:r>
      <w:r w:rsidRPr="00BB686C">
        <w:rPr>
          <w:rFonts w:cs="Times New Roman"/>
          <w:i/>
          <w:iCs/>
          <w:szCs w:val="24"/>
          <w:lang w:val="en-US"/>
        </w:rPr>
        <w:t>sense of realness</w:t>
      </w:r>
      <w:r w:rsidRPr="00BB686C">
        <w:rPr>
          <w:rFonts w:cs="Times New Roman"/>
          <w:szCs w:val="24"/>
          <w:lang w:val="en-US"/>
        </w:rPr>
        <w:t>”</w:t>
      </w:r>
      <w:r w:rsidR="00986B6A" w:rsidRPr="00BB686C">
        <w:rPr>
          <w:rStyle w:val="Refdenotaalpie"/>
          <w:rFonts w:cs="Times New Roman"/>
          <w:szCs w:val="24"/>
          <w:lang w:val="en-US"/>
        </w:rPr>
        <w:footnoteReference w:id="2"/>
      </w:r>
      <w:r w:rsidR="00986B6A" w:rsidRPr="00BB686C">
        <w:rPr>
          <w:rFonts w:cs="Times New Roman"/>
          <w:szCs w:val="24"/>
          <w:lang w:val="en-US"/>
        </w:rPr>
        <w:t xml:space="preserve"> </w:t>
      </w:r>
      <w:r w:rsidRPr="00BB686C">
        <w:rPr>
          <w:rFonts w:cs="Times New Roman"/>
          <w:szCs w:val="24"/>
          <w:lang w:val="en-US"/>
        </w:rPr>
        <w:t>held under the primary framework denoted by the Palestine-Israel contention at a multilevel polity scale until certain tipping point marked by the martyrization of Ebrahim Raisi (president of Iran</w:t>
      </w:r>
      <w:r w:rsidR="0007294A" w:rsidRPr="00BB686C">
        <w:rPr>
          <w:rFonts w:cs="Times New Roman"/>
          <w:szCs w:val="24"/>
          <w:lang w:val="en-US"/>
        </w:rPr>
        <w:t xml:space="preserve"> assassinated on May 19</w:t>
      </w:r>
      <w:r w:rsidR="0007294A" w:rsidRPr="00BB686C">
        <w:rPr>
          <w:rFonts w:cs="Times New Roman"/>
          <w:szCs w:val="24"/>
          <w:vertAlign w:val="superscript"/>
          <w:lang w:val="en-US"/>
        </w:rPr>
        <w:t>th</w:t>
      </w:r>
      <w:r w:rsidR="0007294A" w:rsidRPr="00BB686C">
        <w:rPr>
          <w:rFonts w:cs="Times New Roman"/>
          <w:szCs w:val="24"/>
          <w:lang w:val="en-US"/>
        </w:rPr>
        <w:t>, 2024</w:t>
      </w:r>
      <w:r w:rsidRPr="00BB686C">
        <w:rPr>
          <w:rFonts w:cs="Times New Roman"/>
          <w:szCs w:val="24"/>
          <w:lang w:val="en-US"/>
        </w:rPr>
        <w:t>)</w:t>
      </w:r>
      <w:r w:rsidR="000077FA">
        <w:rPr>
          <w:rFonts w:cs="Times New Roman"/>
          <w:szCs w:val="24"/>
          <w:lang w:val="en-US"/>
        </w:rPr>
        <w:t>.</w:t>
      </w:r>
      <w:r w:rsidR="009049F4">
        <w:rPr>
          <w:rFonts w:cs="Times New Roman"/>
          <w:szCs w:val="24"/>
          <w:lang w:val="en-US"/>
        </w:rPr>
        <w:t xml:space="preserve"> </w:t>
      </w:r>
      <w:r w:rsidR="000077FA">
        <w:rPr>
          <w:rFonts w:cs="Times New Roman"/>
          <w:szCs w:val="24"/>
          <w:lang w:val="en-US"/>
        </w:rPr>
        <w:t>A</w:t>
      </w:r>
      <w:r w:rsidR="0007294A" w:rsidRPr="00BB686C">
        <w:rPr>
          <w:rFonts w:cs="Times New Roman"/>
          <w:szCs w:val="24"/>
          <w:lang w:val="en-US"/>
        </w:rPr>
        <w:t>fter</w:t>
      </w:r>
      <w:r w:rsidRPr="00BB686C">
        <w:rPr>
          <w:rFonts w:cs="Times New Roman"/>
          <w:szCs w:val="24"/>
          <w:lang w:val="en-US"/>
        </w:rPr>
        <w:t xml:space="preserve"> which any keying </w:t>
      </w:r>
      <w:r w:rsidR="00B72BBA" w:rsidRPr="00BB686C">
        <w:rPr>
          <w:rFonts w:cs="Times New Roman"/>
          <w:szCs w:val="24"/>
          <w:lang w:val="en-US"/>
        </w:rPr>
        <w:t xml:space="preserve">or reframing </w:t>
      </w:r>
      <w:r w:rsidRPr="00BB686C">
        <w:rPr>
          <w:rFonts w:cs="Times New Roman"/>
          <w:szCs w:val="24"/>
          <w:lang w:val="en-US"/>
        </w:rPr>
        <w:t xml:space="preserve">effort </w:t>
      </w:r>
      <w:r w:rsidR="00B80F6A">
        <w:rPr>
          <w:rFonts w:cs="Times New Roman"/>
          <w:szCs w:val="24"/>
          <w:lang w:val="en-US"/>
        </w:rPr>
        <w:t xml:space="preserve">made by the APP </w:t>
      </w:r>
      <w:r w:rsidR="009049F4">
        <w:rPr>
          <w:rFonts w:cs="Times New Roman"/>
          <w:szCs w:val="24"/>
          <w:lang w:val="en-US"/>
        </w:rPr>
        <w:t>mobilization entrepreneurs</w:t>
      </w:r>
      <w:r w:rsidR="00B80F6A">
        <w:rPr>
          <w:rFonts w:cs="Times New Roman"/>
          <w:szCs w:val="24"/>
          <w:lang w:val="en-US"/>
        </w:rPr>
        <w:t xml:space="preserve"> </w:t>
      </w:r>
      <w:r w:rsidR="0007294A" w:rsidRPr="00BB686C">
        <w:rPr>
          <w:rFonts w:cs="Times New Roman"/>
          <w:szCs w:val="24"/>
          <w:lang w:val="en-US"/>
        </w:rPr>
        <w:t xml:space="preserve">was effective </w:t>
      </w:r>
      <w:r w:rsidRPr="00BB686C">
        <w:rPr>
          <w:rFonts w:cs="Times New Roman"/>
          <w:szCs w:val="24"/>
          <w:lang w:val="en-US"/>
        </w:rPr>
        <w:t xml:space="preserve">to </w:t>
      </w:r>
      <w:r w:rsidR="00B80F6A">
        <w:rPr>
          <w:rFonts w:cs="Times New Roman"/>
          <w:szCs w:val="24"/>
          <w:lang w:val="en-US"/>
        </w:rPr>
        <w:t>reframe</w:t>
      </w:r>
      <w:r w:rsidR="0007294A" w:rsidRPr="00BB686C">
        <w:rPr>
          <w:rFonts w:cs="Times New Roman"/>
          <w:szCs w:val="24"/>
          <w:lang w:val="en-US"/>
        </w:rPr>
        <w:t xml:space="preserve"> the collective identities, performances, targets</w:t>
      </w:r>
      <w:r w:rsidR="00B80F6A">
        <w:rPr>
          <w:rFonts w:cs="Times New Roman"/>
          <w:szCs w:val="24"/>
          <w:lang w:val="en-US"/>
        </w:rPr>
        <w:t xml:space="preserve">, </w:t>
      </w:r>
      <w:r w:rsidR="0007294A" w:rsidRPr="00BB686C">
        <w:rPr>
          <w:rFonts w:cs="Times New Roman"/>
          <w:szCs w:val="24"/>
          <w:lang w:val="en-US"/>
        </w:rPr>
        <w:t>and claims</w:t>
      </w:r>
      <w:r w:rsidR="00B80F6A">
        <w:rPr>
          <w:rFonts w:cs="Times New Roman"/>
          <w:szCs w:val="24"/>
          <w:lang w:val="en-US"/>
        </w:rPr>
        <w:t xml:space="preserve"> in relation with the Palestine-Israel contention</w:t>
      </w:r>
      <w:r w:rsidR="00A561F5">
        <w:rPr>
          <w:rFonts w:cs="Times New Roman"/>
          <w:szCs w:val="24"/>
          <w:lang w:val="en-US"/>
        </w:rPr>
        <w:t>.</w:t>
      </w:r>
      <w:r w:rsidR="00B80F6A">
        <w:rPr>
          <w:rFonts w:cs="Times New Roman"/>
          <w:szCs w:val="24"/>
          <w:lang w:val="en-US"/>
        </w:rPr>
        <w:t xml:space="preserve"> </w:t>
      </w:r>
    </w:p>
    <w:p w14:paraId="35A52649" w14:textId="75803D62" w:rsidR="004434D6" w:rsidRPr="00BB686C" w:rsidRDefault="00A561F5" w:rsidP="00413265">
      <w:pPr>
        <w:rPr>
          <w:rFonts w:cs="Times New Roman"/>
          <w:szCs w:val="24"/>
          <w:lang w:val="en-US"/>
        </w:rPr>
      </w:pPr>
      <w:r>
        <w:rPr>
          <w:rFonts w:cs="Times New Roman"/>
          <w:szCs w:val="24"/>
          <w:lang w:val="en-US"/>
        </w:rPr>
        <w:t>I</w:t>
      </w:r>
      <w:r w:rsidR="00B80F6A">
        <w:rPr>
          <w:rFonts w:cs="Times New Roman"/>
          <w:szCs w:val="24"/>
          <w:lang w:val="en-US"/>
        </w:rPr>
        <w:t>ncapable of</w:t>
      </w:r>
      <w:r w:rsidR="0007294A" w:rsidRPr="00BB686C">
        <w:rPr>
          <w:rFonts w:cs="Times New Roman"/>
          <w:szCs w:val="24"/>
          <w:lang w:val="en-US"/>
        </w:rPr>
        <w:t xml:space="preserve"> “</w:t>
      </w:r>
      <w:r w:rsidR="0007294A" w:rsidRPr="00BB686C">
        <w:rPr>
          <w:rFonts w:cs="Times New Roman"/>
          <w:i/>
          <w:iCs/>
          <w:szCs w:val="24"/>
          <w:lang w:val="en-US"/>
        </w:rPr>
        <w:t>determining what it is we think is really going on</w:t>
      </w:r>
      <w:r w:rsidR="0007294A" w:rsidRPr="00BB686C">
        <w:rPr>
          <w:rFonts w:cs="Times New Roman"/>
          <w:szCs w:val="24"/>
          <w:lang w:val="en-US"/>
        </w:rPr>
        <w:t xml:space="preserve">” </w:t>
      </w:r>
      <w:r w:rsidR="0007294A" w:rsidRPr="00BB686C">
        <w:rPr>
          <w:rFonts w:cs="Times New Roman"/>
          <w:szCs w:val="24"/>
          <w:lang w:val="en-US"/>
        </w:rPr>
        <w:fldChar w:fldCharType="begin"/>
      </w:r>
      <w:r w:rsidR="00986B6A" w:rsidRPr="00BB686C">
        <w:rPr>
          <w:rFonts w:cs="Times New Roman"/>
          <w:szCs w:val="24"/>
          <w:lang w:val="en-US"/>
        </w:rPr>
        <w:instrText xml:space="preserve"> ADDIN ZOTERO_ITEM CSL_CITATION {"citationID":"wUItXhoO","properties":{"formattedCitation":"(Goffman 1976, 45)","plainCitation":"(Goffman 1976, 45)","noteIndex":0},"citationItems":[{"id":10717,"uris":["http://zotero.org/users/4081719/items/R89C6Z79"],"itemData":{"id":10717,"type":"book","event-place":"Cambridge, Mass","ISBN":"978-0-674-31656-0","language":"eng","number-of-pages":"586","publisher":"Harvard University Press","publisher-place":"Cambridge, Mass","source":"K10plus ISBN","title":"Frame analysis: an essay on the organization of experience","title-short":"Frame analysis","author":[{"family":"Goffman","given":"Erving"}],"issued":{"date-parts":[["1976"]]},"citation-key":"goffmanFrameAnalysisEssay1976"},"locator":"45","label":"page"}],"schema":"https://github.com/citation-style-language/schema/raw/master/csl-citation.json"} </w:instrText>
      </w:r>
      <w:r w:rsidR="0007294A" w:rsidRPr="00BB686C">
        <w:rPr>
          <w:rFonts w:cs="Times New Roman"/>
          <w:szCs w:val="24"/>
          <w:lang w:val="en-US"/>
        </w:rPr>
        <w:fldChar w:fldCharType="separate"/>
      </w:r>
      <w:r w:rsidR="00986B6A" w:rsidRPr="00BB686C">
        <w:rPr>
          <w:rFonts w:cs="Times New Roman"/>
          <w:szCs w:val="24"/>
          <w:lang w:val="en-US"/>
        </w:rPr>
        <w:t>(Goffman 1976, 45)</w:t>
      </w:r>
      <w:r w:rsidR="0007294A" w:rsidRPr="00BB686C">
        <w:rPr>
          <w:rFonts w:cs="Times New Roman"/>
          <w:szCs w:val="24"/>
          <w:lang w:val="en-US"/>
        </w:rPr>
        <w:fldChar w:fldCharType="end"/>
      </w:r>
      <w:r w:rsidR="000077FA">
        <w:rPr>
          <w:rFonts w:cs="Times New Roman"/>
          <w:szCs w:val="24"/>
          <w:lang w:val="en-US"/>
        </w:rPr>
        <w:t>;</w:t>
      </w:r>
      <w:r w:rsidR="009049F4">
        <w:rPr>
          <w:rFonts w:cs="Times New Roman"/>
          <w:szCs w:val="24"/>
          <w:lang w:val="en-US"/>
        </w:rPr>
        <w:t xml:space="preserve"> while its keying transformation attempts </w:t>
      </w:r>
      <w:r w:rsidR="00384AD1">
        <w:rPr>
          <w:rFonts w:cs="Times New Roman"/>
          <w:szCs w:val="24"/>
          <w:lang w:val="en-US"/>
        </w:rPr>
        <w:t>over their subjects</w:t>
      </w:r>
      <w:r w:rsidR="00885FA0">
        <w:rPr>
          <w:rFonts w:cs="Times New Roman"/>
          <w:szCs w:val="24"/>
          <w:lang w:val="en-US"/>
        </w:rPr>
        <w:t xml:space="preserve"> </w:t>
      </w:r>
      <w:r w:rsidR="00384AD1">
        <w:rPr>
          <w:rFonts w:cs="Times New Roman"/>
          <w:szCs w:val="24"/>
          <w:lang w:val="en-US"/>
        </w:rPr>
        <w:t xml:space="preserve"> toward students unions, the combination of the encampment</w:t>
      </w:r>
      <w:r w:rsidR="000077FA">
        <w:rPr>
          <w:rFonts w:cs="Times New Roman"/>
          <w:szCs w:val="24"/>
          <w:lang w:val="en-US"/>
        </w:rPr>
        <w:t xml:space="preserve"> arrestments,</w:t>
      </w:r>
      <w:r w:rsidR="00384AD1">
        <w:rPr>
          <w:rFonts w:cs="Times New Roman"/>
          <w:szCs w:val="24"/>
          <w:lang w:val="en-US"/>
        </w:rPr>
        <w:t xml:space="preserve"> with strikes and march performances, the convenient and secure targeting of the universities</w:t>
      </w:r>
      <w:r w:rsidR="00885FA0">
        <w:rPr>
          <w:rFonts w:cs="Times New Roman"/>
          <w:szCs w:val="24"/>
          <w:lang w:val="en-US"/>
        </w:rPr>
        <w:t>/colleges</w:t>
      </w:r>
      <w:r w:rsidR="00384AD1">
        <w:rPr>
          <w:rFonts w:cs="Times New Roman"/>
          <w:szCs w:val="24"/>
          <w:lang w:val="en-US"/>
        </w:rPr>
        <w:t xml:space="preserve"> instead than directly target the government, and the fuzzy stablished relation of the APP claims with the Palestine-Israel contention was faraway to </w:t>
      </w:r>
      <w:r w:rsidR="00885FA0">
        <w:rPr>
          <w:rFonts w:cs="Times New Roman"/>
          <w:szCs w:val="24"/>
          <w:lang w:val="en-US"/>
        </w:rPr>
        <w:t>have consequences on the genocide perpetuated.</w:t>
      </w:r>
    </w:p>
    <w:p w14:paraId="4EC939F7" w14:textId="60CDB7FF" w:rsidR="00CE75B7" w:rsidRPr="00BB686C" w:rsidRDefault="000077FA" w:rsidP="00CE75B7">
      <w:pPr>
        <w:rPr>
          <w:rFonts w:cs="Times New Roman"/>
          <w:szCs w:val="24"/>
          <w:lang w:val="en-US"/>
        </w:rPr>
      </w:pPr>
      <w:r>
        <w:rPr>
          <w:rFonts w:cs="Times New Roman"/>
          <w:szCs w:val="24"/>
          <w:lang w:val="en-US"/>
        </w:rPr>
        <w:t>The following approach to the APP is built on t</w:t>
      </w:r>
      <w:r w:rsidR="00CE75B7" w:rsidRPr="00BB686C">
        <w:rPr>
          <w:rFonts w:cs="Times New Roman"/>
          <w:szCs w:val="24"/>
          <w:lang w:val="en-US"/>
        </w:rPr>
        <w:t>he influence of Erving Goffman over the historical political sociology of Charles Tilly</w:t>
      </w:r>
      <w:r>
        <w:rPr>
          <w:rFonts w:cs="Times New Roman"/>
          <w:szCs w:val="24"/>
          <w:lang w:val="en-US"/>
        </w:rPr>
        <w:t xml:space="preserve">, </w:t>
      </w:r>
      <w:r w:rsidR="00CE75B7" w:rsidRPr="00BB686C">
        <w:rPr>
          <w:rFonts w:cs="Times New Roman"/>
          <w:szCs w:val="24"/>
          <w:lang w:val="en-US"/>
        </w:rPr>
        <w:t xml:space="preserve">much clear in the translation of the concept of </w:t>
      </w:r>
      <w:r w:rsidR="00CE75B7" w:rsidRPr="000077FA">
        <w:rPr>
          <w:rFonts w:cs="Times New Roman"/>
          <w:i/>
          <w:iCs/>
          <w:szCs w:val="24"/>
          <w:lang w:val="en-US"/>
        </w:rPr>
        <w:t>performance</w:t>
      </w:r>
      <w:r w:rsidR="00CE75B7" w:rsidRPr="00BB686C">
        <w:rPr>
          <w:rFonts w:cs="Times New Roman"/>
          <w:szCs w:val="24"/>
          <w:lang w:val="en-US"/>
        </w:rPr>
        <w:t xml:space="preserve"> to the political contention, emphasizing the necessity to offer attention to </w:t>
      </w:r>
      <w:r w:rsidR="009A1FB4" w:rsidRPr="00BB686C">
        <w:rPr>
          <w:rFonts w:cs="Times New Roman"/>
          <w:szCs w:val="24"/>
          <w:lang w:val="en-US"/>
        </w:rPr>
        <w:lastRenderedPageBreak/>
        <w:t>“</w:t>
      </w:r>
      <w:r w:rsidR="00CE75B7" w:rsidRPr="00BB686C">
        <w:rPr>
          <w:rFonts w:cs="Times New Roman"/>
          <w:i/>
          <w:iCs/>
          <w:szCs w:val="24"/>
          <w:lang w:val="en-US"/>
        </w:rPr>
        <w:t>the interplay between cognitive processes and social transactions</w:t>
      </w:r>
      <w:r w:rsidR="009A1FB4" w:rsidRPr="00BB686C">
        <w:rPr>
          <w:rFonts w:cs="Times New Roman"/>
          <w:szCs w:val="24"/>
          <w:lang w:val="en-US"/>
        </w:rPr>
        <w:t>”</w:t>
      </w:r>
      <w:r w:rsidR="00A561F5">
        <w:rPr>
          <w:rStyle w:val="Refdenotaalpie"/>
          <w:rFonts w:cs="Times New Roman"/>
          <w:szCs w:val="24"/>
          <w:lang w:val="en-US"/>
        </w:rPr>
        <w:footnoteReference w:id="3"/>
      </w:r>
      <w:r>
        <w:rPr>
          <w:rFonts w:cs="Times New Roman"/>
          <w:szCs w:val="24"/>
          <w:lang w:val="en-US"/>
        </w:rPr>
        <w:t>,</w:t>
      </w:r>
      <w:r w:rsidR="00D9337E" w:rsidRPr="00BB686C">
        <w:rPr>
          <w:rFonts w:cs="Times New Roman"/>
          <w:szCs w:val="24"/>
          <w:lang w:val="en-US"/>
        </w:rPr>
        <w:t xml:space="preserve"> “</w:t>
      </w:r>
      <w:r w:rsidR="00D9337E" w:rsidRPr="00BB686C">
        <w:rPr>
          <w:rFonts w:cs="Times New Roman"/>
          <w:i/>
          <w:iCs/>
          <w:szCs w:val="24"/>
          <w:lang w:val="en-US"/>
        </w:rPr>
        <w:t>[modifying] the simplest structural realist position in the direction of social construction</w:t>
      </w:r>
      <w:r w:rsidR="00D9337E" w:rsidRPr="00BB686C">
        <w:rPr>
          <w:rFonts w:cs="Times New Roman"/>
          <w:szCs w:val="24"/>
          <w:lang w:val="en-US"/>
        </w:rPr>
        <w:t xml:space="preserve">” </w:t>
      </w:r>
      <w:r w:rsidR="00D9337E" w:rsidRPr="00BB686C">
        <w:rPr>
          <w:rFonts w:cs="Times New Roman"/>
          <w:szCs w:val="24"/>
          <w:lang w:val="en-US"/>
        </w:rPr>
        <w:fldChar w:fldCharType="begin"/>
      </w:r>
      <w:r w:rsidR="00D9337E" w:rsidRPr="00BB686C">
        <w:rPr>
          <w:rFonts w:cs="Times New Roman"/>
          <w:szCs w:val="24"/>
          <w:lang w:val="en-US"/>
        </w:rPr>
        <w:instrText xml:space="preserve"> ADDIN ZOTERO_ITEM CSL_CITATION {"citationID":"w8OpCSKt","properties":{"formattedCitation":"(Tilly 2002, 6)","plainCitation":"(Tilly 2002, 6)","noteIndex":0},"citationItems":[{"id":5026,"uris":["http://zotero.org/users/4081719/items/KBPYNEAE"],"itemData":{"id":5026,"type":"book","event-place":"Oxford","publisher":"Rowman &amp; Littlefield Publishers","publisher-place":"Oxford","title":"Stories, Identities, and Political Change","author":[{"family":"Tilly","given":"Charles"}],"issued":{"date-parts":[["2002"]]},"citation-key":"tillyStoriesIdentitiesPolitical2002"},"locator":"6","label":"page"}],"schema":"https://github.com/citation-style-language/schema/raw/master/csl-citation.json"} </w:instrText>
      </w:r>
      <w:r w:rsidR="00D9337E" w:rsidRPr="00BB686C">
        <w:rPr>
          <w:rFonts w:cs="Times New Roman"/>
          <w:szCs w:val="24"/>
          <w:lang w:val="en-US"/>
        </w:rPr>
        <w:fldChar w:fldCharType="separate"/>
      </w:r>
      <w:r w:rsidR="00D9337E" w:rsidRPr="00BB686C">
        <w:rPr>
          <w:rFonts w:cs="Times New Roman"/>
          <w:szCs w:val="24"/>
          <w:lang w:val="en-US"/>
        </w:rPr>
        <w:t>(Tilly 2002, 6)</w:t>
      </w:r>
      <w:r w:rsidR="00D9337E" w:rsidRPr="00BB686C">
        <w:rPr>
          <w:rFonts w:cs="Times New Roman"/>
          <w:szCs w:val="24"/>
          <w:lang w:val="en-US"/>
        </w:rPr>
        <w:fldChar w:fldCharType="end"/>
      </w:r>
      <w:r w:rsidR="00CE75B7" w:rsidRPr="00BB686C">
        <w:rPr>
          <w:rFonts w:cs="Times New Roman"/>
          <w:szCs w:val="24"/>
          <w:lang w:val="en-US"/>
        </w:rPr>
        <w:t xml:space="preserve">. </w:t>
      </w:r>
      <w:r w:rsidR="00A561F5" w:rsidRPr="00BB686C">
        <w:rPr>
          <w:rFonts w:cs="Times New Roman"/>
          <w:szCs w:val="24"/>
          <w:lang w:val="en-US"/>
        </w:rPr>
        <w:t xml:space="preserve">As for </w:t>
      </w:r>
      <w:r w:rsidR="00A561F5" w:rsidRPr="00BB686C">
        <w:rPr>
          <w:rFonts w:cs="Times New Roman"/>
          <w:szCs w:val="24"/>
          <w:lang w:val="en-US"/>
        </w:rPr>
        <w:fldChar w:fldCharType="begin"/>
      </w:r>
      <w:r w:rsidR="00A561F5" w:rsidRPr="00BB686C">
        <w:rPr>
          <w:rFonts w:cs="Times New Roman"/>
          <w:szCs w:val="24"/>
          <w:lang w:val="en-US"/>
        </w:rPr>
        <w:instrText xml:space="preserve"> ADDIN ZOTERO_ITEM CSL_CITATION {"citationID":"5KuWHJSa","properties":{"custom":"Johnston and Alimi (2012, 616)","formattedCitation":"Johnston and Alimi (2012, 616)","plainCitation":"Johnston and Alimi (2012, 616)","noteIndex":0},"citationItems":[{"id":5174,"uris":["http://zotero.org/users/4081719/items/7HWX9MTB"],"itemData":{"id":5174,"type":"article-journal","container-title":"Political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Y."}],"issued":{"date-parts":[["2012",10]]},"citation-key":"johnstonPrimaryFrameworksKeying2012"},"locator":"616","label":"page"}],"schema":"https://github.com/citation-style-language/schema/raw/master/csl-citation.json"} </w:instrText>
      </w:r>
      <w:r w:rsidR="00A561F5" w:rsidRPr="00BB686C">
        <w:rPr>
          <w:rFonts w:cs="Times New Roman"/>
          <w:szCs w:val="24"/>
          <w:lang w:val="en-US"/>
        </w:rPr>
        <w:fldChar w:fldCharType="separate"/>
      </w:r>
      <w:r w:rsidR="00A561F5" w:rsidRPr="00BB686C">
        <w:rPr>
          <w:rFonts w:cs="Times New Roman"/>
          <w:szCs w:val="24"/>
          <w:lang w:val="en-US"/>
        </w:rPr>
        <w:t>Johnston and Alimi (2012, 616)</w:t>
      </w:r>
      <w:r w:rsidR="00A561F5" w:rsidRPr="00BB686C">
        <w:rPr>
          <w:rFonts w:cs="Times New Roman"/>
          <w:szCs w:val="24"/>
          <w:lang w:val="en-US"/>
        </w:rPr>
        <w:fldChar w:fldCharType="end"/>
      </w:r>
      <w:r w:rsidR="00A561F5" w:rsidRPr="00BB686C">
        <w:rPr>
          <w:rFonts w:cs="Times New Roman"/>
          <w:szCs w:val="24"/>
          <w:lang w:val="en-US"/>
        </w:rPr>
        <w:t>, the theory framework I develop here to approach the APP, “</w:t>
      </w:r>
      <w:r w:rsidR="00A561F5" w:rsidRPr="00BB686C">
        <w:rPr>
          <w:rFonts w:cs="Times New Roman"/>
          <w:i/>
          <w:iCs/>
          <w:szCs w:val="24"/>
          <w:lang w:val="en-US"/>
        </w:rPr>
        <w:t>followed Goffman’s concepts of primary frameworks, frame rims and keying</w:t>
      </w:r>
      <w:r w:rsidR="00A561F5" w:rsidRPr="00BB686C">
        <w:rPr>
          <w:rFonts w:cs="Times New Roman"/>
          <w:szCs w:val="24"/>
          <w:lang w:val="en-US"/>
        </w:rPr>
        <w:t>”, by the recognition of how “</w:t>
      </w:r>
      <w:r w:rsidR="00A561F5" w:rsidRPr="00BB686C">
        <w:rPr>
          <w:rFonts w:cs="Times New Roman"/>
          <w:i/>
          <w:iCs/>
          <w:szCs w:val="24"/>
          <w:lang w:val="en-US"/>
        </w:rPr>
        <w:t>the cognitive foundation of primary frameworks helps capture […] deep cultural patterns [that] can influence the ongoing definition and redefinition of collective action</w:t>
      </w:r>
      <w:r w:rsidR="00A561F5" w:rsidRPr="00BB686C">
        <w:rPr>
          <w:rFonts w:cs="Times New Roman"/>
          <w:szCs w:val="24"/>
          <w:lang w:val="en-US"/>
        </w:rPr>
        <w:t>”.</w:t>
      </w:r>
    </w:p>
    <w:p w14:paraId="67A6C6AC" w14:textId="3EF695D8" w:rsidR="00E80A8C" w:rsidRPr="00BB686C" w:rsidRDefault="00943E55" w:rsidP="00CE75B7">
      <w:pPr>
        <w:rPr>
          <w:rFonts w:cs="Times New Roman"/>
          <w:kern w:val="0"/>
          <w:szCs w:val="24"/>
          <w:lang w:val="en-US"/>
        </w:rPr>
      </w:pPr>
      <w:r w:rsidRPr="00BB686C">
        <w:rPr>
          <w:rFonts w:cs="Times New Roman"/>
          <w:szCs w:val="24"/>
          <w:lang w:val="en-US"/>
        </w:rPr>
        <w:t xml:space="preserve">The APP (American Palestinian Protests) are identified here as a case of protest campaigns as </w:t>
      </w:r>
      <w:r w:rsidRPr="00BB686C">
        <w:rPr>
          <w:rFonts w:cs="Times New Roman"/>
          <w:kern w:val="0"/>
          <w:szCs w:val="24"/>
          <w:lang w:val="en-US"/>
        </w:rPr>
        <w:t>“</w:t>
      </w:r>
      <w:r w:rsidRPr="00BB686C">
        <w:rPr>
          <w:rFonts w:cs="Times New Roman"/>
          <w:i/>
          <w:iCs/>
          <w:kern w:val="0"/>
          <w:szCs w:val="24"/>
          <w:lang w:val="en-US"/>
        </w:rPr>
        <w:t>as sets of interconnected events sharing similar claims</w:t>
      </w:r>
      <w:r w:rsidRPr="00BB686C">
        <w:rPr>
          <w:rFonts w:cs="Times New Roman"/>
          <w:kern w:val="0"/>
          <w:szCs w:val="24"/>
          <w:lang w:val="en-US"/>
        </w:rPr>
        <w:t xml:space="preserve">” </w:t>
      </w:r>
      <w:r w:rsidRPr="00BB686C">
        <w:rPr>
          <w:rFonts w:cs="Times New Roman"/>
          <w:kern w:val="0"/>
          <w:szCs w:val="24"/>
          <w:lang w:val="en-US"/>
        </w:rPr>
        <w:fldChar w:fldCharType="begin"/>
      </w:r>
      <w:r w:rsidRPr="00BB686C">
        <w:rPr>
          <w:rFonts w:cs="Times New Roman"/>
          <w:kern w:val="0"/>
          <w:szCs w:val="24"/>
          <w:lang w:val="en-US"/>
        </w:rPr>
        <w:instrText xml:space="preserve"> ADDIN ZOTERO_ITEM CSL_CITATION {"citationID":"SUb6wjq4","properties":{"formattedCitation":"(Diani and Kousis 2014, 387)","plainCitation":"(Diani and Kousis 2014, 387)","noteIndex":0},"citationItems":[{"id":4948,"uris":["http://zotero.org/users/4081719/items/H5RFHS47"],"itemData":{"id":4948,"type":"article-journal","container-title":"Mobilization: An International Quarterly","DOI":"10.17813/maiq.19.4.d865w28177575673","issue":"4","page":"387-404","title":"The Duality of Claims and Events: The Greek Campaign Against the Troika's Memoranda and Austerity, 2010-2012","URL":"http://mobilizationjournal.org/doi/abs/10.17813/maiq.19.4.d865w28177575673","volume":"19","author":[{"family":"Diani","given":"Mario"},{"family":"Kousis","given":"Maria"}],"issued":{"date-parts":[["2014",12]]},"citation-key":"dianiDualityClaimsEvents2014"},"locator":"387","label":"page"}],"schema":"https://github.com/citation-style-language/schema/raw/master/csl-citation.json"} </w:instrText>
      </w:r>
      <w:r w:rsidRPr="00BB686C">
        <w:rPr>
          <w:rFonts w:cs="Times New Roman"/>
          <w:kern w:val="0"/>
          <w:szCs w:val="24"/>
          <w:lang w:val="en-US"/>
        </w:rPr>
        <w:fldChar w:fldCharType="separate"/>
      </w:r>
      <w:r w:rsidRPr="00BB686C">
        <w:rPr>
          <w:rFonts w:cs="Times New Roman"/>
          <w:szCs w:val="24"/>
          <w:lang w:val="en-US"/>
        </w:rPr>
        <w:t>(Diani and Kousis 2014, 387)</w:t>
      </w:r>
      <w:r w:rsidRPr="00BB686C">
        <w:rPr>
          <w:rFonts w:cs="Times New Roman"/>
          <w:kern w:val="0"/>
          <w:szCs w:val="24"/>
          <w:lang w:val="en-US"/>
        </w:rPr>
        <w:fldChar w:fldCharType="end"/>
      </w:r>
      <w:r w:rsidRPr="00BB686C">
        <w:rPr>
          <w:rFonts w:cs="Times New Roman"/>
          <w:kern w:val="0"/>
          <w:szCs w:val="24"/>
          <w:lang w:val="en-US"/>
        </w:rPr>
        <w:t xml:space="preserve"> executed between September</w:t>
      </w:r>
      <w:r w:rsidR="00A561F5">
        <w:rPr>
          <w:rFonts w:cs="Times New Roman"/>
          <w:kern w:val="0"/>
          <w:szCs w:val="24"/>
          <w:lang w:val="en-US"/>
        </w:rPr>
        <w:t xml:space="preserve"> 2023</w:t>
      </w:r>
      <w:r w:rsidRPr="00BB686C">
        <w:rPr>
          <w:rFonts w:cs="Times New Roman"/>
          <w:kern w:val="0"/>
          <w:szCs w:val="24"/>
          <w:lang w:val="en-US"/>
        </w:rPr>
        <w:t xml:space="preserve"> and </w:t>
      </w:r>
      <w:r w:rsidR="00E80A8C" w:rsidRPr="00BB686C">
        <w:rPr>
          <w:rFonts w:cs="Times New Roman"/>
          <w:kern w:val="0"/>
          <w:szCs w:val="24"/>
          <w:lang w:val="en-US"/>
        </w:rPr>
        <w:t xml:space="preserve">June 2024 mainly in the U.S. Rather than counting this events, which can be useful for other purposes than counting for addition, the empirical analysis I am theoretically framing </w:t>
      </w:r>
      <w:r w:rsidR="00D13C9E" w:rsidRPr="00BB686C">
        <w:rPr>
          <w:rFonts w:cs="Times New Roman"/>
          <w:kern w:val="0"/>
          <w:szCs w:val="24"/>
          <w:lang w:val="en-US"/>
        </w:rPr>
        <w:t xml:space="preserve">followed the semantic triplets of </w:t>
      </w:r>
      <w:proofErr w:type="spellStart"/>
      <w:r w:rsidR="00D13C9E" w:rsidRPr="00BB686C">
        <w:rPr>
          <w:rFonts w:cs="Times New Roman"/>
          <w:kern w:val="0"/>
          <w:szCs w:val="24"/>
          <w:lang w:val="en-US"/>
        </w:rPr>
        <w:t>Franzosi</w:t>
      </w:r>
      <w:proofErr w:type="spellEnd"/>
      <w:r w:rsidR="00D13C9E" w:rsidRPr="00BB686C">
        <w:rPr>
          <w:rFonts w:cs="Times New Roman"/>
          <w:kern w:val="0"/>
          <w:szCs w:val="24"/>
          <w:lang w:val="en-US"/>
        </w:rPr>
        <w:t xml:space="preserve"> to study the “</w:t>
      </w:r>
      <w:r w:rsidR="00D13C9E" w:rsidRPr="00BB686C">
        <w:rPr>
          <w:rFonts w:cs="Times New Roman"/>
          <w:i/>
          <w:iCs/>
          <w:kern w:val="0"/>
          <w:szCs w:val="24"/>
          <w:lang w:val="en-US"/>
        </w:rPr>
        <w:t>story grammars</w:t>
      </w:r>
      <w:r w:rsidR="00D13C9E" w:rsidRPr="00BB686C">
        <w:rPr>
          <w:rFonts w:cs="Times New Roman"/>
          <w:kern w:val="0"/>
          <w:szCs w:val="24"/>
          <w:lang w:val="en-US"/>
        </w:rPr>
        <w:t xml:space="preserve">” </w:t>
      </w:r>
      <w:r w:rsidR="00E92127" w:rsidRPr="00BB686C">
        <w:rPr>
          <w:rFonts w:cs="Times New Roman"/>
          <w:kern w:val="0"/>
          <w:szCs w:val="24"/>
          <w:lang w:val="en-US"/>
        </w:rPr>
        <w:t>“</w:t>
      </w:r>
      <w:r w:rsidR="00E92127" w:rsidRPr="00BB686C">
        <w:rPr>
          <w:rFonts w:cs="Times New Roman"/>
          <w:i/>
          <w:iCs/>
          <w:kern w:val="0"/>
          <w:szCs w:val="24"/>
          <w:lang w:val="en-US"/>
        </w:rPr>
        <w:t>organized according to a relational format, with subjects related to their actions, actors and actions related to their modifiers, and subjects and objects (both social actors) related to one another via their actions</w:t>
      </w:r>
      <w:r w:rsidR="00E92127" w:rsidRPr="00BB686C">
        <w:rPr>
          <w:rFonts w:cs="Times New Roman"/>
          <w:kern w:val="0"/>
          <w:szCs w:val="24"/>
          <w:lang w:val="en-US"/>
        </w:rPr>
        <w:t>”, but in this case as it’s a contentious campaign, the relevant modifiers for the analysis are the claims or demands.</w:t>
      </w:r>
    </w:p>
    <w:p w14:paraId="00D508CF" w14:textId="170AAA0F" w:rsidR="00DE0539" w:rsidRPr="00BB686C" w:rsidRDefault="00DE0539" w:rsidP="00DE0539">
      <w:pPr>
        <w:rPr>
          <w:rFonts w:cs="Times New Roman"/>
          <w:szCs w:val="24"/>
          <w:lang w:val="en-US"/>
        </w:rPr>
      </w:pPr>
      <w:r w:rsidRPr="00BB686C">
        <w:rPr>
          <w:rFonts w:cs="Times New Roman"/>
          <w:szCs w:val="24"/>
          <w:lang w:val="en-US"/>
        </w:rPr>
        <w:t xml:space="preserve">I will follow the advancements in the literature related to the application of primary frameworks made by </w:t>
      </w:r>
      <w:r w:rsidRPr="00BB686C">
        <w:rPr>
          <w:rFonts w:cs="Times New Roman"/>
          <w:szCs w:val="24"/>
          <w:lang w:val="en-US"/>
        </w:rPr>
        <w:fldChar w:fldCharType="begin"/>
      </w:r>
      <w:r w:rsidRPr="00BB686C">
        <w:rPr>
          <w:rFonts w:cs="Times New Roman"/>
          <w:szCs w:val="24"/>
          <w:lang w:val="en-US"/>
        </w:rPr>
        <w:instrText xml:space="preserve"> ADDIN ZOTERO_ITEM CSL_CITATION {"citationID":"U5E20MZe","properties":{"formattedCitation":"(Johnston and Alimi 2012)","plainCitation":"(Johnston and Alimi 2012)","dontUpdate":true,"noteIndex":0},"citationItems":[{"id":5174,"uris":["http://zotero.org/users/4081719/items/7HWX9MTB"],"itemData":{"id":5174,"type":"article-journal","container-title":"Political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Johnston and Alimi (2012)</w:t>
      </w:r>
      <w:r w:rsidRPr="00BB686C">
        <w:rPr>
          <w:rFonts w:cs="Times New Roman"/>
          <w:szCs w:val="24"/>
          <w:lang w:val="en-US"/>
        </w:rPr>
        <w:fldChar w:fldCharType="end"/>
      </w:r>
      <w:r w:rsidRPr="00BB686C">
        <w:rPr>
          <w:rFonts w:cs="Times New Roman"/>
          <w:szCs w:val="24"/>
          <w:lang w:val="en-US"/>
        </w:rPr>
        <w:t xml:space="preserve"> using the semantic triplet Subject-Verb-Object </w:t>
      </w:r>
      <w:r w:rsidRPr="00BB686C">
        <w:rPr>
          <w:rFonts w:cs="Times New Roman"/>
          <w:szCs w:val="24"/>
          <w:lang w:val="en-US"/>
        </w:rPr>
        <w:fldChar w:fldCharType="begin"/>
      </w:r>
      <w:r w:rsidRPr="00BB686C">
        <w:rPr>
          <w:rFonts w:cs="Times New Roman"/>
          <w:szCs w:val="24"/>
          <w:lang w:val="en-US"/>
        </w:rPr>
        <w:instrText xml:space="preserve"> ADDIN ZOTERO_ITEM CSL_CITATION {"citationID":"SvvTESu1","properties":{"formattedCitation":"(Franzosi 2006)","plainCitation":"(Franzosi 2006)","noteIndex":0},"citationItems":[{"id":10719,"uris":["http://zotero.org/users/4081719/items/A63793UF"],"itemData":{"id":10719,"type":"article-journal","abstract":"In a book titled Le retour de l'acteur (The Return of the Actor), French sociologist, Alain Touraine, writes that \"the object of sociology is to explain the behavior of actors by the social relations in which they are placed … . It is the relation, not the actor, that we must study.\" In this paper, I follow up on the prescriptions of that view of sociology's mission. I illustrate the empirical results of statistical analyses based on network models of event data for the years of high working-class mobilization (1919-20, the \"red years\") and Fascist counter-mobilization (1921-22, the \"black years\") in Italy. The data were collected from a newspaper on the basis of a \"semantic grammar,\" the simple linguistic structure centered around subjects, actions, objects and their attributes. That structure, which has at its core Touraine's concern with social actors and relations, allows investigators to go \"from words to numbers.\" The analysis of those numbers confirms the historians' view of that period, the dramatic shift in patterns of collective behavior from the \"red years\" to the \"black years.\" The analyses also provide some preliminary evidence on the explanatory power of various social science theories of mobilization and of Fascism. More broadly, the paper explores some of the epistemological consequences of relying on story grammars and network models as tools for the collection and analysis of narrative data.","container-title":"Mobilization: An International Quarterly","DOI":"10.17813/maiq.4.2.480g12700535663l","ISSN":"1086-671X","issue":"2","journalAbbreviation":"Mobilization: An International Quarterly","page":"131-149","source":"Silverchair","title":"The Return of The Actor. Interaction Networks Among Social Actors During Periods of High Mobilization (Italy, 1919-1922)","URL":"https://doi.org/10.17813/maiq.4.2.480g12700535663l","volume":"4","author":[{"family":"Franzosi","given":"Roberto"}],"accessed":{"date-parts":[["2024",6,6]]},"issued":{"date-parts":[["2006",2,21]]},"citation-key":"franzosiReturnActorInteraction2006"},"label":"page"}],"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(Franzosi 2006)</w:t>
      </w:r>
      <w:r w:rsidRPr="00BB686C">
        <w:rPr>
          <w:rFonts w:cs="Times New Roman"/>
          <w:szCs w:val="24"/>
          <w:lang w:val="en-US"/>
        </w:rPr>
        <w:fldChar w:fldCharType="end"/>
      </w:r>
      <w:r w:rsidRPr="00BB686C">
        <w:rPr>
          <w:rFonts w:cs="Times New Roman"/>
          <w:szCs w:val="24"/>
          <w:lang w:val="en-US"/>
        </w:rPr>
        <w:t xml:space="preserve"> to explain the dislocation of the performances of struggle of the </w:t>
      </w:r>
      <w:r w:rsidRPr="00BB686C">
        <w:rPr>
          <w:rFonts w:cs="Times New Roman"/>
          <w:szCs w:val="24"/>
          <w:lang w:val="en-US"/>
        </w:rPr>
        <w:lastRenderedPageBreak/>
        <w:t xml:space="preserve">APP in relation to the historical formation of the elements of the semantic triplet of the primary framework of the Palestine-Israel contention </w:t>
      </w:r>
    </w:p>
    <w:p w14:paraId="328C84E5" w14:textId="16A8E50B" w:rsidR="00A561F5" w:rsidRPr="008C3BE8" w:rsidRDefault="00DE0539" w:rsidP="00CE75B7">
      <w:pPr>
        <w:rPr>
          <w:rFonts w:cs="Times New Roman"/>
          <w:szCs w:val="24"/>
          <w:lang w:val="en-US"/>
        </w:rPr>
      </w:pPr>
      <w:r w:rsidRPr="00BB686C">
        <w:rPr>
          <w:rFonts w:cs="Times New Roman"/>
          <w:szCs w:val="24"/>
          <w:lang w:val="en-US"/>
        </w:rPr>
        <w:t xml:space="preserve">The </w:t>
      </w:r>
      <w:r w:rsidR="00B01308">
        <w:rPr>
          <w:rFonts w:cs="Times New Roman"/>
          <w:szCs w:val="24"/>
          <w:lang w:val="en-US"/>
        </w:rPr>
        <w:t xml:space="preserve">mobilization </w:t>
      </w:r>
      <w:r w:rsidRPr="00BB686C">
        <w:rPr>
          <w:rFonts w:cs="Times New Roman"/>
          <w:szCs w:val="24"/>
          <w:lang w:val="en-US"/>
        </w:rPr>
        <w:t xml:space="preserve">framing of the APP operated modifying the elements of the primary framework manifested by the semantic triplet Subject-Verb-Object configured historically by the Palestine-Israel contention at a multilevel polity scale </w:t>
      </w:r>
      <w:r w:rsidRPr="00BB686C">
        <w:rPr>
          <w:rFonts w:cs="Times New Roman"/>
          <w:szCs w:val="24"/>
          <w:lang w:val="en-US"/>
        </w:rPr>
        <w:fldChar w:fldCharType="begin"/>
      </w:r>
      <w:r w:rsidRPr="00BB686C">
        <w:rPr>
          <w:rFonts w:cs="Times New Roman"/>
          <w:szCs w:val="24"/>
          <w:lang w:val="en-US"/>
        </w:rPr>
        <w:instrText xml:space="preserve"> ADDIN ZOTERO_ITEM CSL_CITATION {"citationID":"enIWNISe","properties":{"formattedCitation":"(Imig and Tarrow 2001)","plainCitation":"(Imig and Tarrow 2001)","noteIndex":0},"citationItems":[{"id":5143,"uris":["http://zotero.org/users/4081719/items/924NTAD7"],"itemData":{"id":5143,"type":"book","call-number":"JN40 .C65 2001","collection-title":"Governance in Europe","event-place":"Lanham, Md","ISBN":"978-0-7425-0083-9","number-of-pages":"293","publisher":"Rowman &amp; Littlefield","publisher-place":"Lanham, Md","source":"Library of Congress ISBN","title":"Contentious Europeans: protest and politics in an emerging polity","title-short":"Contentious Europeans","editor":[{"family":"Imig","given":"Douglas R."},{"family":"Tarrow","given":"Sidney"}],"issued":{"date-parts":[["2001"]]},"citation-key":"imigContentiousEuropeansProtest2001"}}],"schema":"https://github.com/citation-style-language/schema/raw/master/csl-citation.json"}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(Imig and Tarrow 2001)</w:t>
      </w:r>
      <w:r w:rsidRPr="00BB686C">
        <w:rPr>
          <w:rFonts w:cs="Times New Roman"/>
          <w:szCs w:val="24"/>
          <w:lang w:val="en-US"/>
        </w:rPr>
        <w:fldChar w:fldCharType="end"/>
      </w:r>
      <w:r w:rsidRPr="00BB686C">
        <w:rPr>
          <w:rFonts w:cs="Times New Roman"/>
          <w:szCs w:val="24"/>
          <w:lang w:val="en-US"/>
        </w:rPr>
        <w:t xml:space="preserve"> until certain distinguished critical event marked by Ebrahim Raisi’s martyrization, after which the keying of the APP under the Palestine-Israel experienced its own frame limits, evidencing the dislocation of the collective identities assumed, the performances strategically chosen, and their relation with their targets, and consequently the placement </w:t>
      </w:r>
      <w:r w:rsidR="00773DF6">
        <w:rPr>
          <w:rFonts w:cs="Times New Roman"/>
          <w:szCs w:val="24"/>
          <w:lang w:val="en-US"/>
        </w:rPr>
        <w:t xml:space="preserve">or dislocation </w:t>
      </w:r>
      <w:r w:rsidRPr="00BB686C">
        <w:rPr>
          <w:rFonts w:cs="Times New Roman"/>
          <w:szCs w:val="24"/>
          <w:lang w:val="en-US"/>
        </w:rPr>
        <w:t>of their claims.</w:t>
      </w:r>
    </w:p>
    <w:p w14:paraId="76C76172" w14:textId="24B96F84" w:rsidR="00B72BBA" w:rsidRPr="00BB686C" w:rsidRDefault="00B72BBA" w:rsidP="00B72BBA">
      <w:pPr>
        <w:pStyle w:val="Ttulo2"/>
        <w:rPr>
          <w:szCs w:val="24"/>
          <w:lang w:val="en-US"/>
        </w:rPr>
      </w:pPr>
      <w:r w:rsidRPr="00BB686C">
        <w:rPr>
          <w:szCs w:val="24"/>
          <w:lang w:val="en-US"/>
        </w:rPr>
        <w:t>Theoretical framework</w:t>
      </w:r>
    </w:p>
    <w:p w14:paraId="6427CE4E" w14:textId="7F7A32DF" w:rsidR="00165E75" w:rsidRPr="00BB686C" w:rsidRDefault="00413265" w:rsidP="00413265">
      <w:pPr>
        <w:rPr>
          <w:rFonts w:cs="Times New Roman"/>
          <w:szCs w:val="24"/>
          <w:lang w:val="en-US"/>
        </w:rPr>
      </w:pPr>
      <w:r w:rsidRPr="00BB686C">
        <w:rPr>
          <w:rFonts w:cs="Times New Roman"/>
          <w:szCs w:val="24"/>
          <w:lang w:val="en-US"/>
        </w:rPr>
        <w:t>I</w:t>
      </w:r>
      <w:r w:rsidR="008C3BE8">
        <w:rPr>
          <w:rFonts w:cs="Times New Roman"/>
          <w:szCs w:val="24"/>
          <w:lang w:val="en-US"/>
        </w:rPr>
        <w:t xml:space="preserve"> a</w:t>
      </w:r>
      <w:r w:rsidRPr="00BB686C">
        <w:rPr>
          <w:rFonts w:cs="Times New Roman"/>
          <w:szCs w:val="24"/>
          <w:lang w:val="en-US"/>
        </w:rPr>
        <w:t xml:space="preserve">m holding in the </w:t>
      </w:r>
      <w:r w:rsidRPr="00BB686C">
        <w:rPr>
          <w:rFonts w:cs="Times New Roman"/>
          <w:i/>
          <w:iCs/>
          <w:szCs w:val="24"/>
          <w:lang w:val="en-US"/>
        </w:rPr>
        <w:t>translation</w:t>
      </w:r>
      <w:r w:rsidRPr="00BB686C">
        <w:rPr>
          <w:rFonts w:cs="Times New Roman"/>
          <w:szCs w:val="24"/>
          <w:lang w:val="en-US"/>
        </w:rPr>
        <w:t xml:space="preserve"> of the concept of </w:t>
      </w:r>
      <w:r w:rsidRPr="00BB686C">
        <w:rPr>
          <w:rFonts w:cs="Times New Roman"/>
          <w:i/>
          <w:iCs/>
          <w:szCs w:val="24"/>
          <w:lang w:val="en-US"/>
        </w:rPr>
        <w:t>performance</w:t>
      </w:r>
      <w:r w:rsidRPr="00BB686C">
        <w:rPr>
          <w:rFonts w:cs="Times New Roman"/>
          <w:szCs w:val="24"/>
          <w:lang w:val="en-US"/>
        </w:rPr>
        <w:t xml:space="preserve"> from the interactional framework of </w:t>
      </w:r>
      <w:r w:rsidR="00137E47" w:rsidRPr="00BB686C">
        <w:rPr>
          <w:rFonts w:cs="Times New Roman"/>
          <w:szCs w:val="24"/>
          <w:lang w:val="en-US"/>
        </w:rPr>
        <w:t xml:space="preserve">Erving </w:t>
      </w:r>
      <w:r w:rsidRPr="00BB686C">
        <w:rPr>
          <w:rFonts w:cs="Times New Roman"/>
          <w:szCs w:val="24"/>
          <w:lang w:val="en-US"/>
        </w:rPr>
        <w:t xml:space="preserve">Goffman to the transactional framework of Charles Tilly as </w:t>
      </w:r>
      <w:r w:rsidR="00137E47" w:rsidRPr="00BB686C">
        <w:rPr>
          <w:rFonts w:cs="Times New Roman"/>
          <w:szCs w:val="24"/>
          <w:lang w:val="en-US"/>
        </w:rPr>
        <w:t xml:space="preserve">a category </w:t>
      </w:r>
      <w:r w:rsidRPr="00BB686C">
        <w:rPr>
          <w:rFonts w:cs="Times New Roman"/>
          <w:szCs w:val="24"/>
          <w:lang w:val="en-US"/>
        </w:rPr>
        <w:t xml:space="preserve">embedded in the theoretical trajectory </w:t>
      </w:r>
      <w:r w:rsidR="00137E47" w:rsidRPr="00BB686C">
        <w:rPr>
          <w:rFonts w:cs="Times New Roman"/>
          <w:szCs w:val="24"/>
          <w:lang w:val="en-US"/>
        </w:rPr>
        <w:t>for the</w:t>
      </w:r>
      <w:r w:rsidRPr="00BB686C">
        <w:rPr>
          <w:rFonts w:cs="Times New Roman"/>
          <w:szCs w:val="24"/>
          <w:lang w:val="en-US"/>
        </w:rPr>
        <w:t xml:space="preserve"> strength of a relational sociology </w:t>
      </w:r>
      <w:r w:rsidRPr="00BB686C">
        <w:rPr>
          <w:rFonts w:cs="Times New Roman"/>
          <w:szCs w:val="24"/>
          <w:lang w:val="en-US"/>
        </w:rPr>
        <w:fldChar w:fldCharType="begin"/>
      </w:r>
      <w:r w:rsidRPr="00BB686C">
        <w:rPr>
          <w:rFonts w:cs="Times New Roman"/>
          <w:szCs w:val="24"/>
          <w:lang w:val="en-US"/>
        </w:rPr>
        <w:instrText xml:space="preserve"> ADDIN ZOTERO_ITEM CSL_CITATION {"citationID":"TF56xomw","properties":{"formattedCitation":"(Emirbayer 1997)","plainCitation":"(Emirbayer 1997)","noteIndex":0},"citationItems":[{"id":4755,"uris":["http://zotero.org/users/4081719/items/7IX6RKAQ"],"itemData":{"id":4755,"type":"article-journal","container-title":"American Journal of Sociology","issue":"2","page":"281-317","title":"Manifesto for a Relational Sociology","URL":"http://www.jstor.org/stable/10.1086/231209","volume":"103","author":[{"family":"Emirbayer","given":"Mustafa"}],"issued":{"date-parts":[["1997"]]},"citation-key":"emirbayerManifestoRelationalSociology1997"}}],"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(Emirbayer 1997)</w:t>
      </w:r>
      <w:r w:rsidRPr="00BB686C">
        <w:rPr>
          <w:rFonts w:cs="Times New Roman"/>
          <w:szCs w:val="24"/>
          <w:lang w:val="en-US"/>
        </w:rPr>
        <w:fldChar w:fldCharType="end"/>
      </w:r>
      <w:r w:rsidR="00137E47" w:rsidRPr="00BB686C">
        <w:rPr>
          <w:rFonts w:cs="Times New Roman"/>
          <w:szCs w:val="24"/>
          <w:lang w:val="en-US"/>
        </w:rPr>
        <w:t>, t</w:t>
      </w:r>
      <w:r w:rsidRPr="00BB686C">
        <w:rPr>
          <w:rFonts w:cs="Times New Roman"/>
          <w:szCs w:val="24"/>
          <w:lang w:val="en-US"/>
        </w:rPr>
        <w:t xml:space="preserve">o think in the Subject-Verb-Object </w:t>
      </w:r>
      <w:r w:rsidR="00137E47" w:rsidRPr="00BB686C">
        <w:rPr>
          <w:rFonts w:cs="Times New Roman"/>
          <w:szCs w:val="24"/>
          <w:lang w:val="en-US"/>
        </w:rPr>
        <w:t xml:space="preserve">semantic </w:t>
      </w:r>
      <w:r w:rsidRPr="00BB686C">
        <w:rPr>
          <w:rFonts w:cs="Times New Roman"/>
          <w:szCs w:val="24"/>
          <w:lang w:val="en-US"/>
        </w:rPr>
        <w:t xml:space="preserve">triplet structure developed mainly by Roberto Franzosi </w:t>
      </w:r>
      <w:r w:rsidRPr="00BB686C">
        <w:rPr>
          <w:rFonts w:cs="Times New Roman"/>
          <w:szCs w:val="24"/>
          <w:lang w:val="en-US"/>
        </w:rPr>
        <w:fldChar w:fldCharType="begin"/>
      </w:r>
      <w:r w:rsidRPr="00BB686C">
        <w:rPr>
          <w:rFonts w:cs="Times New Roman"/>
          <w:szCs w:val="24"/>
          <w:lang w:val="en-US"/>
        </w:rPr>
        <w:instrText xml:space="preserve"> ADDIN ZOTERO_ITEM CSL_CITATION {"citationID":"sfxibMMF","properties":{"formattedCitation":"(2006)","plainCitation":"(2006)","noteIndex":0},"citationItems":[{"id":10719,"uris":["http://zotero.org/users/4081719/items/A63793UF"],"itemData":{"id":10719,"type":"article-journal","abstract":"In a book titled Le retour de l'acteur (The Return of the Actor), French sociologist, Alain Touraine, writes that \"the object of sociology is to explain the behavior of actors by the social relations in which they are placed … . It is the relation, not the actor, that we must study.\" In this paper, I follow up on the prescriptions of that view of sociology's mission. I illustrate the empirical results of statistical analyses based on network models of event data for the years of high working-class mobilization (1919-20, the \"red years\") and Fascist counter-mobilization (1921-22, the \"black years\") in Italy. The data were collected from a newspaper on the basis of a \"semantic grammar,\" the simple linguistic structure centered around subjects, actions, objects and their attributes. That structure, which has at its core Touraine's concern with social actors and relations, allows investigators to go \"from words to numbers.\" The analysis of those numbers confirms the historians' view of that period, the dramatic shift in patterns of collective behavior from the \"red years\" to the \"black years.\" The analyses also provide some preliminary evidence on the explanatory power of various social science theories of mobilization and of Fascism. More broadly, the paper explores some of the epistemological consequences of relying on story grammars and network models as tools for the collection and analysis of narrative data.","container-title":"Mobilization: An International Quarterly","DOI":"10.17813/maiq.4.2.480g12700535663l","ISSN":"1086-671X","issue":"2","journalAbbreviation":"Mobilization: An International Quarterly","page":"131-149","source":"Silverchair","title":"The Return of The Actor. Interaction Networks Among Social Actors During Periods of High Mobilization (Italy, 1919-1922)","URL":"https://doi.org/10.17813/maiq.4.2.480g12700535663l","volume":"4","author":[{"family":"Franzosi","given":"Roberto"}],"accessed":{"date-parts":[["2024",6,6]]},"issued":{"date-parts":[["2006",2,21]]},"citation-key":"franzosiReturnActorInteraction2006"},"label":"page","suppress-author":true}],"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(2006)</w:t>
      </w:r>
      <w:r w:rsidRPr="00BB686C">
        <w:rPr>
          <w:rFonts w:cs="Times New Roman"/>
          <w:szCs w:val="24"/>
          <w:lang w:val="en-US"/>
        </w:rPr>
        <w:fldChar w:fldCharType="end"/>
      </w:r>
      <w:r w:rsidRPr="00BB686C">
        <w:rPr>
          <w:rFonts w:cs="Times New Roman"/>
          <w:szCs w:val="24"/>
          <w:lang w:val="en-US"/>
        </w:rPr>
        <w:t xml:space="preserve"> for the analysis of contentious interactions</w:t>
      </w:r>
      <w:r w:rsidR="00137E47" w:rsidRPr="00BB686C">
        <w:rPr>
          <w:rFonts w:cs="Times New Roman"/>
          <w:szCs w:val="24"/>
          <w:lang w:val="en-US"/>
        </w:rPr>
        <w:t>.</w:t>
      </w:r>
      <w:r w:rsidRPr="00BB686C">
        <w:rPr>
          <w:rFonts w:cs="Times New Roman"/>
          <w:szCs w:val="24"/>
          <w:lang w:val="en-US"/>
        </w:rPr>
        <w:t xml:space="preserve"> </w:t>
      </w:r>
      <w:r w:rsidR="00343116" w:rsidRPr="00BB686C">
        <w:rPr>
          <w:rFonts w:cs="Times New Roman"/>
          <w:szCs w:val="24"/>
          <w:lang w:val="en-US"/>
        </w:rPr>
        <w:t>Indeed, my argument hold on the theoretical assumption by which the</w:t>
      </w:r>
      <w:r w:rsidRPr="00BB686C">
        <w:rPr>
          <w:rFonts w:cs="Times New Roman"/>
          <w:szCs w:val="24"/>
          <w:lang w:val="en-US"/>
        </w:rPr>
        <w:t xml:space="preserve"> elements </w:t>
      </w:r>
      <w:r w:rsidR="00343116" w:rsidRPr="00BB686C">
        <w:rPr>
          <w:rFonts w:cs="Times New Roman"/>
          <w:szCs w:val="24"/>
          <w:lang w:val="en-US"/>
        </w:rPr>
        <w:t>of the Subject-Verb-Object triplet c</w:t>
      </w:r>
      <w:r w:rsidRPr="00BB686C">
        <w:rPr>
          <w:rFonts w:cs="Times New Roman"/>
          <w:szCs w:val="24"/>
          <w:lang w:val="en-US"/>
        </w:rPr>
        <w:t>onfigure the organization</w:t>
      </w:r>
      <w:r w:rsidR="00343116" w:rsidRPr="00BB686C">
        <w:rPr>
          <w:rFonts w:cs="Times New Roman"/>
          <w:szCs w:val="24"/>
          <w:lang w:val="en-US"/>
        </w:rPr>
        <w:t xml:space="preserve"> and </w:t>
      </w:r>
      <w:r w:rsidRPr="00BB686C">
        <w:rPr>
          <w:rFonts w:cs="Times New Roman"/>
          <w:szCs w:val="24"/>
          <w:lang w:val="en-US"/>
        </w:rPr>
        <w:t>govern the definition of the “</w:t>
      </w:r>
      <w:r w:rsidRPr="008C3BE8">
        <w:rPr>
          <w:rFonts w:cs="Times New Roman"/>
          <w:i/>
          <w:iCs/>
          <w:szCs w:val="24"/>
          <w:lang w:val="en-US"/>
        </w:rPr>
        <w:t>sense of realness</w:t>
      </w:r>
      <w:r w:rsidRPr="00BB686C">
        <w:rPr>
          <w:rFonts w:cs="Times New Roman"/>
          <w:szCs w:val="24"/>
          <w:lang w:val="en-US"/>
        </w:rPr>
        <w:t>” of the structured individual experience of the events of social life (Goffman 1976, 10-11, 13)</w:t>
      </w:r>
      <w:r w:rsidR="00343116" w:rsidRPr="00BB686C">
        <w:rPr>
          <w:rFonts w:cs="Times New Roman"/>
          <w:szCs w:val="24"/>
          <w:lang w:val="en-US"/>
        </w:rPr>
        <w:t>.</w:t>
      </w:r>
    </w:p>
    <w:p w14:paraId="2A8ABBDB" w14:textId="2C613D17" w:rsidR="00343116" w:rsidRPr="00BB686C" w:rsidRDefault="00343116" w:rsidP="00413265">
      <w:pPr>
        <w:rPr>
          <w:rFonts w:cs="Times New Roman"/>
          <w:szCs w:val="24"/>
          <w:lang w:val="en-US"/>
        </w:rPr>
      </w:pPr>
      <w:r w:rsidRPr="00BB686C">
        <w:rPr>
          <w:rFonts w:cs="Times New Roman"/>
          <w:szCs w:val="24"/>
          <w:lang w:val="en-US"/>
        </w:rPr>
        <w:t>I</w:t>
      </w:r>
      <w:r w:rsidR="00413265" w:rsidRPr="00BB686C">
        <w:rPr>
          <w:rFonts w:cs="Times New Roman"/>
          <w:szCs w:val="24"/>
          <w:lang w:val="en-US"/>
        </w:rPr>
        <w:t>n this particular case</w:t>
      </w:r>
      <w:r w:rsidR="00B01308">
        <w:rPr>
          <w:rFonts w:cs="Times New Roman"/>
          <w:szCs w:val="24"/>
          <w:lang w:val="en-US"/>
        </w:rPr>
        <w:t>,</w:t>
      </w:r>
      <w:r w:rsidR="00A05D67" w:rsidRPr="00BB686C">
        <w:rPr>
          <w:rFonts w:cs="Times New Roman"/>
          <w:szCs w:val="24"/>
          <w:lang w:val="en-US"/>
        </w:rPr>
        <w:t xml:space="preserve"> </w:t>
      </w:r>
      <w:r w:rsidR="00413265" w:rsidRPr="00BB686C">
        <w:rPr>
          <w:rFonts w:cs="Times New Roman"/>
          <w:szCs w:val="24"/>
          <w:lang w:val="en-US"/>
        </w:rPr>
        <w:t>about the events of social life that configure</w:t>
      </w:r>
      <w:r w:rsidRPr="00BB686C">
        <w:rPr>
          <w:rFonts w:cs="Times New Roman"/>
          <w:szCs w:val="24"/>
          <w:lang w:val="en-US"/>
        </w:rPr>
        <w:t>d</w:t>
      </w:r>
      <w:r w:rsidR="00413265" w:rsidRPr="00BB686C">
        <w:rPr>
          <w:rFonts w:cs="Times New Roman"/>
          <w:szCs w:val="24"/>
          <w:lang w:val="en-US"/>
        </w:rPr>
        <w:t xml:space="preserve"> the dynamic of contention of the Palestine-Israel conflict as the primary framework by which the APP </w:t>
      </w:r>
      <w:r w:rsidRPr="00BB686C">
        <w:rPr>
          <w:rFonts w:cs="Times New Roman"/>
          <w:szCs w:val="24"/>
          <w:lang w:val="en-US"/>
        </w:rPr>
        <w:t>acquired</w:t>
      </w:r>
      <w:r w:rsidR="00413265" w:rsidRPr="00BB686C">
        <w:rPr>
          <w:rFonts w:cs="Times New Roman"/>
          <w:szCs w:val="24"/>
          <w:lang w:val="en-US"/>
        </w:rPr>
        <w:t xml:space="preserve"> meaning</w:t>
      </w:r>
      <w:r w:rsidR="00B01308">
        <w:rPr>
          <w:rFonts w:cs="Times New Roman"/>
          <w:szCs w:val="24"/>
          <w:lang w:val="en-US"/>
        </w:rPr>
        <w:t>, make sense,</w:t>
      </w:r>
      <w:r w:rsidR="00413265" w:rsidRPr="00BB686C">
        <w:rPr>
          <w:rFonts w:cs="Times New Roman"/>
          <w:szCs w:val="24"/>
          <w:lang w:val="en-US"/>
        </w:rPr>
        <w:t xml:space="preserve"> until a point in which it </w:t>
      </w:r>
      <w:r w:rsidRPr="00BB686C">
        <w:rPr>
          <w:rFonts w:cs="Times New Roman"/>
          <w:szCs w:val="24"/>
          <w:lang w:val="en-US"/>
        </w:rPr>
        <w:t>doesn’t</w:t>
      </w:r>
      <w:r w:rsidR="00413265" w:rsidRPr="00BB686C">
        <w:rPr>
          <w:rFonts w:cs="Times New Roman"/>
          <w:szCs w:val="24"/>
          <w:lang w:val="en-US"/>
        </w:rPr>
        <w:t xml:space="preserve"> </w:t>
      </w:r>
      <w:r w:rsidRPr="00BB686C">
        <w:rPr>
          <w:rFonts w:cs="Times New Roman"/>
          <w:szCs w:val="24"/>
          <w:lang w:val="en-US"/>
        </w:rPr>
        <w:t xml:space="preserve">anymore marked by the </w:t>
      </w:r>
      <w:r w:rsidR="002F5412">
        <w:rPr>
          <w:rFonts w:cs="Times New Roman"/>
          <w:szCs w:val="24"/>
          <w:lang w:val="en-US"/>
        </w:rPr>
        <w:lastRenderedPageBreak/>
        <w:t>J</w:t>
      </w:r>
      <w:r w:rsidRPr="00BB686C">
        <w:rPr>
          <w:rFonts w:cs="Times New Roman"/>
          <w:szCs w:val="24"/>
          <w:lang w:val="en-US"/>
        </w:rPr>
        <w:t xml:space="preserve">oint </w:t>
      </w:r>
      <w:r w:rsidR="002F5412">
        <w:rPr>
          <w:rFonts w:cs="Times New Roman"/>
          <w:szCs w:val="24"/>
          <w:lang w:val="en-US"/>
        </w:rPr>
        <w:t>S</w:t>
      </w:r>
      <w:r w:rsidRPr="00BB686C">
        <w:rPr>
          <w:rFonts w:cs="Times New Roman"/>
          <w:szCs w:val="24"/>
          <w:lang w:val="en-US"/>
        </w:rPr>
        <w:t>tatement subscribed by China and Russia in Beijing (May 16</w:t>
      </w:r>
      <w:r w:rsidRPr="00BB686C">
        <w:rPr>
          <w:rFonts w:cs="Times New Roman"/>
          <w:szCs w:val="24"/>
          <w:vertAlign w:val="superscript"/>
          <w:lang w:val="en-US"/>
        </w:rPr>
        <w:t>th</w:t>
      </w:r>
      <w:r w:rsidRPr="00BB686C">
        <w:rPr>
          <w:rFonts w:cs="Times New Roman"/>
          <w:szCs w:val="24"/>
          <w:lang w:val="en-US"/>
        </w:rPr>
        <w:t>)</w:t>
      </w:r>
      <w:r w:rsidR="002F5412">
        <w:rPr>
          <w:rStyle w:val="Refdenotaalpie"/>
          <w:rFonts w:cs="Times New Roman"/>
          <w:szCs w:val="24"/>
          <w:lang w:val="en-US"/>
        </w:rPr>
        <w:footnoteReference w:id="4"/>
      </w:r>
      <w:r w:rsidRPr="00BB686C">
        <w:rPr>
          <w:rFonts w:cs="Times New Roman"/>
          <w:szCs w:val="24"/>
          <w:lang w:val="en-US"/>
        </w:rPr>
        <w:t>, the Raisi’s martyrization (May 19</w:t>
      </w:r>
      <w:r w:rsidRPr="00BB686C">
        <w:rPr>
          <w:rFonts w:cs="Times New Roman"/>
          <w:szCs w:val="24"/>
          <w:vertAlign w:val="superscript"/>
          <w:lang w:val="en-US"/>
        </w:rPr>
        <w:t>th</w:t>
      </w:r>
      <w:r w:rsidRPr="00BB686C">
        <w:rPr>
          <w:rFonts w:cs="Times New Roman"/>
          <w:szCs w:val="24"/>
          <w:lang w:val="en-US"/>
        </w:rPr>
        <w:t>), the decision of the ICC for the prosecution of top authorities of Israel charged for war crimes (May 21</w:t>
      </w:r>
      <w:r w:rsidRPr="00BB686C">
        <w:rPr>
          <w:rFonts w:cs="Times New Roman"/>
          <w:szCs w:val="24"/>
          <w:vertAlign w:val="superscript"/>
          <w:lang w:val="en-US"/>
        </w:rPr>
        <w:t>st</w:t>
      </w:r>
      <w:r w:rsidRPr="00BB686C">
        <w:rPr>
          <w:rFonts w:cs="Times New Roman"/>
          <w:szCs w:val="24"/>
          <w:lang w:val="en-US"/>
        </w:rPr>
        <w:t>), followed by the decision of the U.S. to unrecognize the ICC resolution (May 22</w:t>
      </w:r>
      <w:r w:rsidRPr="00BB686C">
        <w:rPr>
          <w:rFonts w:cs="Times New Roman"/>
          <w:szCs w:val="24"/>
          <w:vertAlign w:val="superscript"/>
          <w:lang w:val="en-US"/>
        </w:rPr>
        <w:t>nd</w:t>
      </w:r>
      <w:r w:rsidRPr="00BB686C">
        <w:rPr>
          <w:rFonts w:cs="Times New Roman"/>
          <w:szCs w:val="24"/>
          <w:lang w:val="en-US"/>
        </w:rPr>
        <w:t>)</w:t>
      </w:r>
      <w:r w:rsidR="00413265" w:rsidRPr="00BB686C">
        <w:rPr>
          <w:rFonts w:cs="Times New Roman"/>
          <w:szCs w:val="24"/>
          <w:lang w:val="en-US"/>
        </w:rPr>
        <w:t>.</w:t>
      </w:r>
      <w:r w:rsidRPr="00BB686C">
        <w:rPr>
          <w:rFonts w:cs="Times New Roman"/>
          <w:szCs w:val="24"/>
          <w:lang w:val="en-US"/>
        </w:rPr>
        <w:t xml:space="preserve"> The APP demobilization coincide</w:t>
      </w:r>
      <w:r w:rsidR="00165E75" w:rsidRPr="00BB686C">
        <w:rPr>
          <w:rFonts w:cs="Times New Roman"/>
          <w:szCs w:val="24"/>
          <w:lang w:val="en-US"/>
        </w:rPr>
        <w:t>d</w:t>
      </w:r>
      <w:r w:rsidRPr="00BB686C">
        <w:rPr>
          <w:rFonts w:cs="Times New Roman"/>
          <w:szCs w:val="24"/>
          <w:lang w:val="en-US"/>
        </w:rPr>
        <w:t xml:space="preserve"> with this tipping point for the Palestine-Israel contention at a multilevel polity scale, and finally the</w:t>
      </w:r>
      <w:r w:rsidR="00165E75" w:rsidRPr="00BB686C">
        <w:rPr>
          <w:rFonts w:cs="Times New Roman"/>
          <w:szCs w:val="24"/>
          <w:lang w:val="en-US"/>
        </w:rPr>
        <w:t xml:space="preserve"> political opportunity was reframed toward the UAW strike completely under the most cooptated and institutionalized organizations to negotiate with the </w:t>
      </w:r>
      <w:r w:rsidR="00A05D67" w:rsidRPr="00BB686C">
        <w:rPr>
          <w:rFonts w:cs="Times New Roman"/>
          <w:szCs w:val="24"/>
          <w:lang w:val="en-US"/>
        </w:rPr>
        <w:t xml:space="preserve">effective </w:t>
      </w:r>
      <w:r w:rsidR="00165E75" w:rsidRPr="00BB686C">
        <w:rPr>
          <w:rFonts w:cs="Times New Roman"/>
          <w:szCs w:val="24"/>
          <w:lang w:val="en-US"/>
        </w:rPr>
        <w:t>repression of the college students</w:t>
      </w:r>
      <w:r w:rsidR="00A05D67" w:rsidRPr="00BB686C">
        <w:rPr>
          <w:rFonts w:cs="Times New Roman"/>
          <w:szCs w:val="24"/>
          <w:lang w:val="en-US"/>
        </w:rPr>
        <w:t>,</w:t>
      </w:r>
      <w:r w:rsidR="00165E75" w:rsidRPr="00BB686C">
        <w:rPr>
          <w:rFonts w:cs="Times New Roman"/>
          <w:szCs w:val="24"/>
          <w:lang w:val="en-US"/>
        </w:rPr>
        <w:t xml:space="preserve"> the claims of the students union, claims that difficulty can be understood as disruptive in the broad nor in the precise sense of the term</w:t>
      </w:r>
      <w:r w:rsidR="007664AD" w:rsidRPr="00BB686C">
        <w:rPr>
          <w:rFonts w:cs="Times New Roman"/>
          <w:szCs w:val="24"/>
          <w:lang w:val="en-US"/>
        </w:rPr>
        <w:t>. As Goffman stated properly, frame “</w:t>
      </w:r>
      <w:r w:rsidR="007664AD" w:rsidRPr="008C3BE8">
        <w:rPr>
          <w:rFonts w:cs="Times New Roman"/>
          <w:i/>
          <w:iCs/>
          <w:szCs w:val="24"/>
          <w:lang w:val="en-US"/>
        </w:rPr>
        <w:t>limits being a factor to be attended to throughout frame analysis</w:t>
      </w:r>
      <w:r w:rsidR="007664AD" w:rsidRPr="00BB686C">
        <w:rPr>
          <w:rFonts w:cs="Times New Roman"/>
          <w:szCs w:val="24"/>
          <w:lang w:val="en-US"/>
        </w:rPr>
        <w:t xml:space="preserve">” </w:t>
      </w:r>
      <w:r w:rsidR="007664AD" w:rsidRPr="00BB686C">
        <w:rPr>
          <w:rFonts w:cs="Times New Roman"/>
          <w:szCs w:val="24"/>
          <w:lang w:val="en-US"/>
        </w:rPr>
        <w:fldChar w:fldCharType="begin"/>
      </w:r>
      <w:r w:rsidR="007664AD" w:rsidRPr="00BB686C">
        <w:rPr>
          <w:rFonts w:cs="Times New Roman"/>
          <w:szCs w:val="24"/>
          <w:lang w:val="en-US"/>
        </w:rPr>
        <w:instrText xml:space="preserve"> ADDIN ZOTERO_ITEM CSL_CITATION {"citationID":"DhqXQPeI","properties":{"formattedCitation":"(Goffman 1976, 49)","plainCitation":"(Goffman 1976, 49)","noteIndex":0},"citationItems":[{"id":10717,"uris":["http://zotero.org/users/4081719/items/R89C6Z79"],"itemData":{"id":10717,"type":"book","event-place":"Cambridge, Mass","ISBN":"978-0-674-31656-0","language":"eng","number-of-pages":"586","publisher":"Harvard University Press","publisher-place":"Cambridge, Mass","source":"K10plus ISBN","title":"Frame analysis: an essay on the organization of experience","title-short":"Frame analysis","author":[{"family":"Goffman","given":"Erving"}],"issued":{"date-parts":[["1976"]]},"citation-key":"goffmanFrameAnalysisEssay1976"},"locator":"49","label":"page"}],"schema":"https://github.com/citation-style-language/schema/raw/master/csl-citation.json"} </w:instrText>
      </w:r>
      <w:r w:rsidR="007664AD" w:rsidRPr="00BB686C">
        <w:rPr>
          <w:rFonts w:cs="Times New Roman"/>
          <w:szCs w:val="24"/>
          <w:lang w:val="en-US"/>
        </w:rPr>
        <w:fldChar w:fldCharType="separate"/>
      </w:r>
      <w:r w:rsidR="007664AD" w:rsidRPr="00BB686C">
        <w:rPr>
          <w:rFonts w:cs="Times New Roman"/>
          <w:szCs w:val="24"/>
          <w:lang w:val="en-US"/>
        </w:rPr>
        <w:t>(Goffman 1976, 49)</w:t>
      </w:r>
      <w:r w:rsidR="007664AD" w:rsidRPr="00BB686C">
        <w:rPr>
          <w:rFonts w:cs="Times New Roman"/>
          <w:szCs w:val="24"/>
          <w:lang w:val="en-US"/>
        </w:rPr>
        <w:fldChar w:fldCharType="end"/>
      </w:r>
      <w:r w:rsidR="008C3BE8">
        <w:rPr>
          <w:rFonts w:cs="Times New Roman"/>
          <w:szCs w:val="24"/>
          <w:lang w:val="en-US"/>
        </w:rPr>
        <w:t>.</w:t>
      </w:r>
    </w:p>
    <w:p w14:paraId="3AC32003" w14:textId="04F8DE1E" w:rsidR="007664AD" w:rsidRPr="00BB686C" w:rsidRDefault="00165E75" w:rsidP="00413265">
      <w:pPr>
        <w:rPr>
          <w:rFonts w:cs="Times New Roman"/>
          <w:szCs w:val="24"/>
          <w:lang w:val="en-US"/>
        </w:rPr>
      </w:pPr>
      <w:r w:rsidRPr="00BB686C">
        <w:rPr>
          <w:rFonts w:cs="Times New Roman"/>
          <w:szCs w:val="24"/>
          <w:lang w:val="en-US"/>
        </w:rPr>
        <w:t>The</w:t>
      </w:r>
      <w:r w:rsidR="00413265" w:rsidRPr="00BB686C">
        <w:rPr>
          <w:rFonts w:cs="Times New Roman"/>
          <w:szCs w:val="24"/>
          <w:lang w:val="en-US"/>
        </w:rPr>
        <w:t xml:space="preserve"> </w:t>
      </w:r>
      <w:r w:rsidRPr="00BB686C">
        <w:rPr>
          <w:rFonts w:cs="Times New Roman"/>
          <w:szCs w:val="24"/>
          <w:lang w:val="en-US"/>
        </w:rPr>
        <w:t>non-</w:t>
      </w:r>
      <w:r w:rsidR="00413265" w:rsidRPr="00BB686C">
        <w:rPr>
          <w:rFonts w:cs="Times New Roman"/>
          <w:szCs w:val="24"/>
          <w:lang w:val="en-US"/>
        </w:rPr>
        <w:t xml:space="preserve">keying </w:t>
      </w:r>
      <w:r w:rsidRPr="00BB686C">
        <w:rPr>
          <w:rFonts w:cs="Times New Roman"/>
          <w:szCs w:val="24"/>
          <w:lang w:val="en-US"/>
        </w:rPr>
        <w:t>of the events occurred since May 19</w:t>
      </w:r>
      <w:r w:rsidRPr="00BB686C">
        <w:rPr>
          <w:rFonts w:cs="Times New Roman"/>
          <w:szCs w:val="24"/>
          <w:vertAlign w:val="superscript"/>
          <w:lang w:val="en-US"/>
        </w:rPr>
        <w:t>th</w:t>
      </w:r>
      <w:r w:rsidRPr="00BB686C">
        <w:rPr>
          <w:rFonts w:cs="Times New Roman"/>
          <w:szCs w:val="24"/>
          <w:lang w:val="en-US"/>
        </w:rPr>
        <w:t xml:space="preserve"> proper of</w:t>
      </w:r>
      <w:r w:rsidR="00413265" w:rsidRPr="00BB686C">
        <w:rPr>
          <w:rFonts w:cs="Times New Roman"/>
          <w:szCs w:val="24"/>
          <w:lang w:val="en-US"/>
        </w:rPr>
        <w:t xml:space="preserve"> the Palestine-Israel contention</w:t>
      </w:r>
      <w:r w:rsidRPr="00BB686C">
        <w:rPr>
          <w:rFonts w:cs="Times New Roman"/>
          <w:szCs w:val="24"/>
          <w:lang w:val="en-US"/>
        </w:rPr>
        <w:t xml:space="preserve"> by the social movement organizations at the national leadership of the APP</w:t>
      </w:r>
      <w:r w:rsidR="00413265" w:rsidRPr="00BB686C">
        <w:rPr>
          <w:rFonts w:cs="Times New Roman"/>
          <w:szCs w:val="24"/>
          <w:lang w:val="en-US"/>
        </w:rPr>
        <w:t xml:space="preserve"> finished in “weird” unsuccessful attempts to modify its coalitions, performances, </w:t>
      </w:r>
      <w:r w:rsidR="00B01308">
        <w:rPr>
          <w:rFonts w:cs="Times New Roman"/>
          <w:szCs w:val="24"/>
          <w:lang w:val="en-US"/>
        </w:rPr>
        <w:t>t</w:t>
      </w:r>
      <w:r w:rsidR="00413265" w:rsidRPr="00BB686C">
        <w:rPr>
          <w:rFonts w:cs="Times New Roman"/>
          <w:szCs w:val="24"/>
          <w:lang w:val="en-US"/>
        </w:rPr>
        <w:t>argets</w:t>
      </w:r>
      <w:r w:rsidR="00B01308">
        <w:rPr>
          <w:rFonts w:cs="Times New Roman"/>
          <w:szCs w:val="24"/>
          <w:lang w:val="en-US"/>
        </w:rPr>
        <w:t xml:space="preserve"> and claims</w:t>
      </w:r>
      <w:r w:rsidRPr="00BB686C">
        <w:rPr>
          <w:rFonts w:cs="Times New Roman"/>
          <w:szCs w:val="24"/>
          <w:lang w:val="en-US"/>
        </w:rPr>
        <w:t>.</w:t>
      </w:r>
      <w:r w:rsidR="00413265" w:rsidRPr="00BB686C">
        <w:rPr>
          <w:rFonts w:cs="Times New Roman"/>
          <w:szCs w:val="24"/>
          <w:lang w:val="en-US"/>
        </w:rPr>
        <w:t xml:space="preserve"> </w:t>
      </w:r>
      <w:r w:rsidRPr="00BB686C">
        <w:rPr>
          <w:rFonts w:cs="Times New Roman"/>
          <w:szCs w:val="24"/>
          <w:lang w:val="en-US"/>
        </w:rPr>
        <w:t>F</w:t>
      </w:r>
      <w:r w:rsidR="00413265" w:rsidRPr="00BB686C">
        <w:rPr>
          <w:rFonts w:cs="Times New Roman"/>
          <w:szCs w:val="24"/>
          <w:lang w:val="en-US"/>
        </w:rPr>
        <w:t>inally</w:t>
      </w:r>
      <w:r w:rsidR="00B01308">
        <w:rPr>
          <w:rFonts w:cs="Times New Roman"/>
          <w:szCs w:val="24"/>
          <w:lang w:val="en-US"/>
        </w:rPr>
        <w:t xml:space="preserve">, </w:t>
      </w:r>
      <w:r w:rsidR="00413265" w:rsidRPr="00BB686C">
        <w:rPr>
          <w:rFonts w:cs="Times New Roman"/>
          <w:szCs w:val="24"/>
          <w:lang w:val="en-US"/>
        </w:rPr>
        <w:t>limited</w:t>
      </w:r>
      <w:r w:rsidRPr="00BB686C">
        <w:rPr>
          <w:rFonts w:cs="Times New Roman"/>
          <w:szCs w:val="24"/>
          <w:lang w:val="en-US"/>
        </w:rPr>
        <w:t xml:space="preserve"> by its own frame</w:t>
      </w:r>
      <w:r w:rsidR="00413265" w:rsidRPr="00BB686C">
        <w:rPr>
          <w:rFonts w:cs="Times New Roman"/>
          <w:szCs w:val="24"/>
          <w:lang w:val="en-US"/>
        </w:rPr>
        <w:t xml:space="preserve">, ineffective and completely embedded in its concrete and institutionalized field of contention which is reduced to the </w:t>
      </w:r>
      <w:r w:rsidR="00B01308">
        <w:rPr>
          <w:rFonts w:cs="Times New Roman"/>
          <w:szCs w:val="24"/>
          <w:lang w:val="en-US"/>
        </w:rPr>
        <w:t>university/c</w:t>
      </w:r>
      <w:r w:rsidR="00413265" w:rsidRPr="00BB686C">
        <w:rPr>
          <w:rFonts w:cs="Times New Roman"/>
          <w:szCs w:val="24"/>
          <w:lang w:val="en-US"/>
        </w:rPr>
        <w:t>ollege campuses</w:t>
      </w:r>
      <w:r w:rsidRPr="00BB686C">
        <w:rPr>
          <w:rFonts w:cs="Times New Roman"/>
          <w:szCs w:val="24"/>
          <w:lang w:val="en-US"/>
        </w:rPr>
        <w:t>.</w:t>
      </w:r>
      <w:r w:rsidR="00B72BBA" w:rsidRPr="00BB686C">
        <w:rPr>
          <w:rFonts w:cs="Times New Roman"/>
          <w:szCs w:val="24"/>
          <w:lang w:val="en-US"/>
        </w:rPr>
        <w:t xml:space="preserve"> In words of Goffman</w:t>
      </w:r>
      <w:r w:rsidR="00723201" w:rsidRPr="00BB686C">
        <w:rPr>
          <w:rFonts w:cs="Times New Roman"/>
          <w:szCs w:val="24"/>
          <w:lang w:val="en-US"/>
        </w:rPr>
        <w:t xml:space="preserve">, </w:t>
      </w:r>
      <w:r w:rsidR="00B72BBA" w:rsidRPr="00BB686C">
        <w:rPr>
          <w:rFonts w:cs="Times New Roman"/>
          <w:szCs w:val="24"/>
          <w:lang w:val="en-US"/>
        </w:rPr>
        <w:t xml:space="preserve">the non-keying of the </w:t>
      </w:r>
      <w:r w:rsidR="00723201" w:rsidRPr="00BB686C">
        <w:rPr>
          <w:rFonts w:cs="Times New Roman"/>
          <w:szCs w:val="24"/>
          <w:lang w:val="en-US"/>
        </w:rPr>
        <w:t>“</w:t>
      </w:r>
      <w:r w:rsidR="00B72BBA" w:rsidRPr="00B01308">
        <w:rPr>
          <w:rFonts w:cs="Times New Roman"/>
          <w:i/>
          <w:iCs/>
          <w:szCs w:val="24"/>
          <w:lang w:val="en-US"/>
        </w:rPr>
        <w:t>deviant act</w:t>
      </w:r>
      <w:r w:rsidR="00723201" w:rsidRPr="00BB686C">
        <w:rPr>
          <w:rFonts w:cs="Times New Roman"/>
          <w:szCs w:val="24"/>
          <w:lang w:val="en-US"/>
        </w:rPr>
        <w:t>”</w:t>
      </w:r>
      <w:r w:rsidR="00B72BBA" w:rsidRPr="00BB686C">
        <w:rPr>
          <w:rFonts w:cs="Times New Roman"/>
          <w:szCs w:val="24"/>
          <w:lang w:val="en-US"/>
        </w:rPr>
        <w:t xml:space="preserve"> </w:t>
      </w:r>
      <w:r w:rsidR="00723201" w:rsidRPr="00BB686C">
        <w:rPr>
          <w:rFonts w:cs="Times New Roman"/>
          <w:szCs w:val="24"/>
          <w:lang w:val="en-US"/>
        </w:rPr>
        <w:t>-</w:t>
      </w:r>
      <w:r w:rsidR="00B72BBA" w:rsidRPr="00BB686C">
        <w:rPr>
          <w:rFonts w:cs="Times New Roman"/>
          <w:szCs w:val="24"/>
          <w:lang w:val="en-US"/>
        </w:rPr>
        <w:t>as</w:t>
      </w:r>
      <w:r w:rsidR="00723201" w:rsidRPr="00BB686C">
        <w:rPr>
          <w:rFonts w:cs="Times New Roman"/>
          <w:szCs w:val="24"/>
          <w:lang w:val="en-US"/>
        </w:rPr>
        <w:t xml:space="preserve"> an event</w:t>
      </w:r>
      <w:r w:rsidR="00B72BBA" w:rsidRPr="00BB686C">
        <w:rPr>
          <w:rFonts w:cs="Times New Roman"/>
          <w:szCs w:val="24"/>
          <w:lang w:val="en-US"/>
        </w:rPr>
        <w:t xml:space="preserve"> significant to “</w:t>
      </w:r>
      <w:r w:rsidR="00B72BBA" w:rsidRPr="00BB686C">
        <w:rPr>
          <w:rFonts w:cs="Times New Roman"/>
          <w:i/>
          <w:iCs/>
          <w:szCs w:val="24"/>
          <w:lang w:val="en-US"/>
        </w:rPr>
        <w:t>undermine the intelligibility of everything else we had thought was going on around us, including all next acts, thus generating diffuse disorder</w:t>
      </w:r>
      <w:r w:rsidR="00B72BBA" w:rsidRPr="00BB686C">
        <w:rPr>
          <w:rFonts w:cs="Times New Roman"/>
          <w:szCs w:val="24"/>
          <w:lang w:val="en-US"/>
        </w:rPr>
        <w:t>”</w:t>
      </w:r>
      <w:r w:rsidR="00723201" w:rsidRPr="00BB686C">
        <w:rPr>
          <w:rFonts w:cs="Times New Roman"/>
          <w:szCs w:val="24"/>
          <w:lang w:val="en-US"/>
        </w:rPr>
        <w:t xml:space="preserve"> </w:t>
      </w:r>
      <w:r w:rsidR="00723201" w:rsidRPr="00BB686C">
        <w:rPr>
          <w:rFonts w:cs="Times New Roman"/>
          <w:szCs w:val="24"/>
          <w:lang w:val="en-US"/>
        </w:rPr>
        <w:fldChar w:fldCharType="begin"/>
      </w:r>
      <w:r w:rsidR="00723201" w:rsidRPr="00BB686C">
        <w:rPr>
          <w:rFonts w:cs="Times New Roman"/>
          <w:szCs w:val="24"/>
          <w:lang w:val="en-US"/>
        </w:rPr>
        <w:instrText xml:space="preserve"> ADDIN ZOTERO_ITEM CSL_CITATION {"citationID":"lUTD0UQz","properties":{"formattedCitation":"(Goffman 1967, 5)","plainCitation":"(Goffman 1967, 5)","noteIndex":0},"citationItems":[{"id":10708,"uris":["http://zotero.org/users/4081719/items/ZZYEGGFP"],"itemData":{"id":10708,"type":"book","abstract":"\"From the exemplary opening essay of Interaction Ritual, \"On Face-Work,\" -a full account of the extraordinary repertoire of maneuvers we employ in social encounters in order to \"save face\"-to the final, and classic, essay \"Where the Action Is,\"-an examination of people in risky occupations and situations: gamblers, criminals, coal miners, stock speculators-Goffman astounds us with the unexpected richness and complexity of brief encounters between people. For Goffman, as for Freud, the extreme cases are of interest because of the light they shed on the normal: The study of the trapeze artist is worthwhile because each of us is on the wire from time to time.\"--Amazon.com.","collection-title":"Anchor books ; A596.","edition":"[1st ed.].","event-place":"Garden City, N.Y","ISBN":"0-7139-0265-5","publisher":"Doubleday","publisher-place":"Garden City, N.Y","title":"Interaction ritual: essays on face-to-face behavior","author":[{"family":"Goffman","given":"Erving."}],"issued":{"date-parts":[["1967"]]},"citation-key":"goffmanInteractionRitualEssays1967"},"locator":"5","label":"page"}],"schema":"https://github.com/citation-style-language/schema/raw/master/csl-citation.json"} </w:instrText>
      </w:r>
      <w:r w:rsidR="00723201" w:rsidRPr="00BB686C">
        <w:rPr>
          <w:rFonts w:cs="Times New Roman"/>
          <w:szCs w:val="24"/>
          <w:lang w:val="en-US"/>
        </w:rPr>
        <w:fldChar w:fldCharType="separate"/>
      </w:r>
      <w:r w:rsidR="00723201" w:rsidRPr="00BB686C">
        <w:rPr>
          <w:rFonts w:cs="Times New Roman"/>
          <w:szCs w:val="24"/>
          <w:lang w:val="en-US"/>
        </w:rPr>
        <w:t>(Goffman 1967, 5)</w:t>
      </w:r>
      <w:r w:rsidR="00723201" w:rsidRPr="00BB686C">
        <w:rPr>
          <w:rFonts w:cs="Times New Roman"/>
          <w:szCs w:val="24"/>
          <w:lang w:val="en-US"/>
        </w:rPr>
        <w:fldChar w:fldCharType="end"/>
      </w:r>
      <w:r w:rsidR="00723201" w:rsidRPr="00BB686C">
        <w:rPr>
          <w:rFonts w:cs="Times New Roman"/>
          <w:szCs w:val="24"/>
          <w:lang w:val="en-US"/>
        </w:rPr>
        <w:t>- , should be contested “</w:t>
      </w:r>
      <w:r w:rsidR="00723201" w:rsidRPr="00BB686C">
        <w:rPr>
          <w:rFonts w:cs="Times New Roman"/>
          <w:i/>
          <w:iCs/>
          <w:szCs w:val="24"/>
          <w:lang w:val="en-US"/>
        </w:rPr>
        <w:t>[b]y face-work […] to designate the action taken by a person to make whatever he is doing consistent with face. Face-work serves to counteract “incidents”-that is, events whose effective symbolic implications threaten face</w:t>
      </w:r>
      <w:r w:rsidR="00723201" w:rsidRPr="00BB686C">
        <w:rPr>
          <w:rFonts w:cs="Times New Roman"/>
          <w:szCs w:val="24"/>
          <w:lang w:val="en-US"/>
        </w:rPr>
        <w:t>” (Goffman 1967, 12-13).</w:t>
      </w:r>
    </w:p>
    <w:p w14:paraId="3D43D2B4" w14:textId="445067A7" w:rsidR="00413265" w:rsidRPr="00BB686C" w:rsidRDefault="00E04C17" w:rsidP="00C26626">
      <w:pPr>
        <w:rPr>
          <w:rFonts w:cs="Times New Roman"/>
          <w:szCs w:val="24"/>
          <w:lang w:val="en-US"/>
        </w:rPr>
      </w:pPr>
      <w:r w:rsidRPr="00BB686C">
        <w:rPr>
          <w:rFonts w:cs="Times New Roman"/>
          <w:szCs w:val="24"/>
          <w:lang w:val="en-US"/>
        </w:rPr>
        <w:lastRenderedPageBreak/>
        <w:t>An</w:t>
      </w:r>
      <w:r w:rsidR="00165E75" w:rsidRPr="00BB686C">
        <w:rPr>
          <w:rFonts w:cs="Times New Roman"/>
          <w:szCs w:val="24"/>
          <w:lang w:val="en-US"/>
        </w:rPr>
        <w:t xml:space="preserve"> absurd </w:t>
      </w:r>
      <w:r w:rsidRPr="00BB686C">
        <w:rPr>
          <w:rFonts w:cs="Times New Roman"/>
          <w:szCs w:val="24"/>
          <w:lang w:val="en-US"/>
        </w:rPr>
        <w:t>number</w:t>
      </w:r>
      <w:r w:rsidR="00165E75" w:rsidRPr="00BB686C">
        <w:rPr>
          <w:rFonts w:cs="Times New Roman"/>
          <w:szCs w:val="24"/>
          <w:lang w:val="en-US"/>
        </w:rPr>
        <w:t xml:space="preserve"> of detainments </w:t>
      </w:r>
      <w:r w:rsidRPr="00BB686C">
        <w:rPr>
          <w:rFonts w:cs="Times New Roman"/>
          <w:szCs w:val="24"/>
          <w:lang w:val="en-US"/>
        </w:rPr>
        <w:t>were fast paid for</w:t>
      </w:r>
      <w:r w:rsidR="0050549E" w:rsidRPr="00BB686C">
        <w:rPr>
          <w:rFonts w:cs="Times New Roman"/>
          <w:szCs w:val="24"/>
          <w:lang w:val="en-US"/>
        </w:rPr>
        <w:t xml:space="preserve"> also effective</w:t>
      </w:r>
      <w:r w:rsidRPr="00BB686C">
        <w:rPr>
          <w:rFonts w:cs="Times New Roman"/>
          <w:szCs w:val="24"/>
          <w:lang w:val="en-US"/>
        </w:rPr>
        <w:t xml:space="preserve"> liberation</w:t>
      </w:r>
      <w:r w:rsidR="0050549E" w:rsidRPr="00BB686C">
        <w:rPr>
          <w:rFonts w:cs="Times New Roman"/>
          <w:szCs w:val="24"/>
          <w:lang w:val="en-US"/>
        </w:rPr>
        <w:t>,</w:t>
      </w:r>
      <w:r w:rsidR="00AF4AB6" w:rsidRPr="00BB686C">
        <w:rPr>
          <w:rFonts w:cs="Times New Roman"/>
          <w:szCs w:val="24"/>
          <w:lang w:val="en-US"/>
        </w:rPr>
        <w:t xml:space="preserve"> as part of the strategical execution of encampments as performances emulated in around 170 college campus in the U.S. of a total of 180 universities internationally, counted by the creation of its properly labeled Instagram accounts reflected in </w:t>
      </w:r>
      <w:r w:rsidR="00AF4AB6" w:rsidRPr="00BB686C">
        <w:rPr>
          <w:rFonts w:cs="Times New Roman"/>
          <w:i/>
          <w:iCs/>
          <w:szCs w:val="24"/>
          <w:lang w:val="en-US"/>
        </w:rPr>
        <w:t>students4gaza.org</w:t>
      </w:r>
      <w:r w:rsidR="00AF4AB6" w:rsidRPr="00BB686C">
        <w:rPr>
          <w:rFonts w:cs="Times New Roman"/>
          <w:szCs w:val="24"/>
          <w:lang w:val="en-US"/>
        </w:rPr>
        <w:t xml:space="preserve">. </w:t>
      </w:r>
      <w:r w:rsidR="00413265" w:rsidRPr="00BB686C">
        <w:rPr>
          <w:rFonts w:cs="Times New Roman"/>
          <w:szCs w:val="24"/>
          <w:lang w:val="en-US"/>
        </w:rPr>
        <w:t>The frame limits of the APP “lived experience” of the Palestine</w:t>
      </w:r>
      <w:r w:rsidRPr="00BB686C">
        <w:rPr>
          <w:rFonts w:cs="Times New Roman"/>
          <w:szCs w:val="24"/>
          <w:lang w:val="en-US"/>
        </w:rPr>
        <w:t>-</w:t>
      </w:r>
      <w:r w:rsidR="00413265" w:rsidRPr="00BB686C">
        <w:rPr>
          <w:rFonts w:cs="Times New Roman"/>
          <w:szCs w:val="24"/>
          <w:lang w:val="en-US"/>
        </w:rPr>
        <w:t xml:space="preserve">Israel contention were clearly defined, temporally and institutionally by the deviant act of Raisi’s martyrization (whose responsibility is not in question here), evidencing the impossibility of keying by the APP </w:t>
      </w:r>
      <w:r w:rsidR="00DE0539" w:rsidRPr="00BB686C">
        <w:rPr>
          <w:rFonts w:cs="Times New Roman"/>
          <w:szCs w:val="24"/>
          <w:lang w:val="en-US"/>
        </w:rPr>
        <w:t>mobilization</w:t>
      </w:r>
      <w:r w:rsidR="00AF4AB6" w:rsidRPr="00BB686C">
        <w:rPr>
          <w:rFonts w:cs="Times New Roman"/>
          <w:szCs w:val="24"/>
          <w:lang w:val="en-US"/>
        </w:rPr>
        <w:t xml:space="preserve"> entrepreneurs</w:t>
      </w:r>
      <w:r w:rsidR="00DE0539" w:rsidRPr="00BB686C">
        <w:rPr>
          <w:rFonts w:cs="Times New Roman"/>
          <w:szCs w:val="24"/>
          <w:lang w:val="en-US"/>
        </w:rPr>
        <w:t xml:space="preserve"> -following the category that </w:t>
      </w:r>
      <w:r w:rsidR="00DE0539" w:rsidRPr="00BB686C">
        <w:rPr>
          <w:rFonts w:cs="Times New Roman"/>
          <w:szCs w:val="24"/>
          <w:lang w:val="en-US"/>
        </w:rPr>
        <w:fldChar w:fldCharType="begin"/>
      </w:r>
      <w:r w:rsidR="00DE0539" w:rsidRPr="00BB686C">
        <w:rPr>
          <w:rFonts w:cs="Times New Roman"/>
          <w:szCs w:val="24"/>
          <w:lang w:val="en-US"/>
        </w:rPr>
        <w:instrText xml:space="preserve"> ADDIN ZOTERO_ITEM CSL_CITATION {"citationID":"3Sp1jerC","properties":{"custom":"McCarthy and Zald (1973)","formattedCitation":"McCarthy and Zald (1973)","plainCitation":"McCarthy and Zald (1973)","noteIndex":0},"citationItems":[{"id":870,"uris":["http://zotero.org/users/4081719/items/9VHIFM8J"],"itemData":{"id":870,"type":"article-journal","page":"30-30","title":"The Trend of Social Movements in America: Professionalization and Resource Mobilization","author":[{"family":"McCarthy","given":"Jhon D. John D."},{"family":"Zald","given":"Mayer N."}],"issued":{"date-parts":[["1973"]]},"citation-key":"mccarthyTrendSocialMovements1973c"}}],"schema":"https://github.com/citation-style-language/schema/raw/master/csl-citation.json"} </w:instrText>
      </w:r>
      <w:r w:rsidR="00DE0539" w:rsidRPr="00BB686C">
        <w:rPr>
          <w:rFonts w:cs="Times New Roman"/>
          <w:szCs w:val="24"/>
          <w:lang w:val="en-US"/>
        </w:rPr>
        <w:fldChar w:fldCharType="separate"/>
      </w:r>
      <w:r w:rsidR="00DE0539" w:rsidRPr="00BB686C">
        <w:rPr>
          <w:rFonts w:cs="Times New Roman"/>
          <w:szCs w:val="24"/>
          <w:lang w:val="en-US"/>
        </w:rPr>
        <w:t>McCarthy and Zald (1973)</w:t>
      </w:r>
      <w:r w:rsidR="00DE0539" w:rsidRPr="00BB686C">
        <w:rPr>
          <w:rFonts w:cs="Times New Roman"/>
          <w:szCs w:val="24"/>
          <w:lang w:val="en-US"/>
        </w:rPr>
        <w:fldChar w:fldCharType="end"/>
      </w:r>
      <w:r w:rsidR="00DE0539" w:rsidRPr="00BB686C">
        <w:rPr>
          <w:rFonts w:cs="Times New Roman"/>
          <w:szCs w:val="24"/>
          <w:lang w:val="en-US"/>
        </w:rPr>
        <w:t xml:space="preserve"> used for the </w:t>
      </w:r>
      <w:r w:rsidR="0059100A" w:rsidRPr="00BB686C">
        <w:rPr>
          <w:rFonts w:cs="Times New Roman"/>
          <w:szCs w:val="24"/>
          <w:lang w:val="en-US"/>
        </w:rPr>
        <w:t xml:space="preserve">organizational </w:t>
      </w:r>
      <w:r w:rsidR="00DE0539" w:rsidRPr="00BB686C">
        <w:rPr>
          <w:rFonts w:cs="Times New Roman"/>
          <w:szCs w:val="24"/>
          <w:lang w:val="en-US"/>
        </w:rPr>
        <w:t>analysis of American contentious politics-.</w:t>
      </w:r>
    </w:p>
    <w:p w14:paraId="01AD8844" w14:textId="34A8E39D" w:rsidR="00413265" w:rsidRPr="00BB686C" w:rsidRDefault="00413265" w:rsidP="00C26626">
      <w:pPr>
        <w:rPr>
          <w:rFonts w:cs="Times New Roman"/>
          <w:b/>
          <w:bCs/>
          <w:szCs w:val="24"/>
          <w:lang w:val="en-US"/>
        </w:rPr>
      </w:pPr>
      <w:r w:rsidRPr="00BB686C">
        <w:rPr>
          <w:rFonts w:cs="Times New Roman"/>
          <w:b/>
          <w:bCs/>
          <w:szCs w:val="24"/>
          <w:lang w:val="en-US"/>
        </w:rPr>
        <w:t>A contentious theory approach</w:t>
      </w:r>
      <w:r w:rsidR="002018D5">
        <w:rPr>
          <w:rFonts w:cs="Times New Roman"/>
          <w:b/>
          <w:bCs/>
          <w:szCs w:val="24"/>
          <w:lang w:val="en-US"/>
        </w:rPr>
        <w:t xml:space="preserve"> for t</w:t>
      </w:r>
      <w:r w:rsidRPr="00BB686C">
        <w:rPr>
          <w:rFonts w:cs="Times New Roman"/>
          <w:b/>
          <w:bCs/>
          <w:szCs w:val="24"/>
          <w:lang w:val="en-US"/>
        </w:rPr>
        <w:t xml:space="preserve">he APP dislocation </w:t>
      </w:r>
      <w:r w:rsidR="002018D5">
        <w:rPr>
          <w:rFonts w:cs="Times New Roman"/>
          <w:b/>
          <w:bCs/>
          <w:szCs w:val="24"/>
          <w:lang w:val="en-US"/>
        </w:rPr>
        <w:t xml:space="preserve">in relation with the </w:t>
      </w:r>
      <w:r w:rsidRPr="00BB686C">
        <w:rPr>
          <w:rFonts w:cs="Times New Roman"/>
          <w:b/>
          <w:bCs/>
          <w:szCs w:val="24"/>
          <w:lang w:val="en-US"/>
        </w:rPr>
        <w:t>Palestine-Israel co</w:t>
      </w:r>
      <w:r w:rsidR="002018D5">
        <w:rPr>
          <w:rFonts w:cs="Times New Roman"/>
          <w:b/>
          <w:bCs/>
          <w:szCs w:val="24"/>
          <w:lang w:val="en-US"/>
        </w:rPr>
        <w:t>nflict</w:t>
      </w:r>
    </w:p>
    <w:p w14:paraId="6AC04669" w14:textId="77777777" w:rsidR="002E2F5F" w:rsidRPr="00BB686C" w:rsidRDefault="0059100A" w:rsidP="00C26626">
      <w:pPr>
        <w:rPr>
          <w:rFonts w:cs="Times New Roman"/>
          <w:szCs w:val="24"/>
          <w:lang w:val="en-US"/>
        </w:rPr>
      </w:pPr>
      <w:r w:rsidRPr="00BB686C">
        <w:rPr>
          <w:rFonts w:cs="Times New Roman"/>
          <w:szCs w:val="24"/>
          <w:lang w:val="en-US"/>
        </w:rPr>
        <w:t>As for Johnston and Alimi (2012, 616), here my “</w:t>
      </w:r>
      <w:r w:rsidRPr="00BB686C">
        <w:rPr>
          <w:rFonts w:cs="Times New Roman"/>
          <w:i/>
          <w:iCs/>
          <w:szCs w:val="24"/>
          <w:lang w:val="en-US"/>
        </w:rPr>
        <w:t>analytical strategy builds on the non-controversial -in our judgment- assumption that all primary frameworks of contention will minimally have each of these elements [in reference to the semantic triplet Subject-Verb-Object] in some basic way</w:t>
      </w:r>
      <w:r w:rsidRPr="00BB686C">
        <w:rPr>
          <w:rFonts w:cs="Times New Roman"/>
          <w:szCs w:val="24"/>
          <w:lang w:val="en-US"/>
        </w:rPr>
        <w:t>” […] “</w:t>
      </w:r>
      <w:r w:rsidRPr="00BB686C">
        <w:rPr>
          <w:rFonts w:cs="Times New Roman"/>
          <w:i/>
          <w:iCs/>
          <w:szCs w:val="24"/>
          <w:lang w:val="en-US"/>
        </w:rPr>
        <w:t>these three elements -rather than each being fixed and independent of one another-, lifted from a ‘cultural toolbox’ and applied strategically</w:t>
      </w:r>
      <w:r w:rsidR="005B3B34" w:rsidRPr="00BB686C">
        <w:rPr>
          <w:rFonts w:cs="Times New Roman"/>
          <w:szCs w:val="24"/>
          <w:lang w:val="en-US"/>
        </w:rPr>
        <w:t xml:space="preserve">”. The frame-work efforts or keying omissions of the APP mobilization entrepreneurs found its frame limits for the provision of the encampments protest experiences for the U.S. university/college students -mainly ‘undergraduates’ between 17 and 22 years old- after Raisi’s martyrization as the deviant event after which the APP campaign </w:t>
      </w:r>
      <w:r w:rsidR="000217AB" w:rsidRPr="00BB686C">
        <w:rPr>
          <w:rFonts w:cs="Times New Roman"/>
          <w:szCs w:val="24"/>
          <w:lang w:val="en-US"/>
        </w:rPr>
        <w:t xml:space="preserve">evidenced </w:t>
      </w:r>
      <w:r w:rsidR="005B3B34" w:rsidRPr="00BB686C">
        <w:rPr>
          <w:rFonts w:cs="Times New Roman"/>
          <w:szCs w:val="24"/>
          <w:lang w:val="en-US"/>
        </w:rPr>
        <w:t>dislocated from the primary frame contentiously</w:t>
      </w:r>
      <w:r w:rsidR="002F53E0" w:rsidRPr="00BB686C">
        <w:rPr>
          <w:rFonts w:cs="Times New Roman"/>
          <w:szCs w:val="24"/>
          <w:lang w:val="en-US"/>
        </w:rPr>
        <w:t xml:space="preserve"> consistent</w:t>
      </w:r>
      <w:r w:rsidR="005B3B34" w:rsidRPr="00BB686C">
        <w:rPr>
          <w:rFonts w:cs="Times New Roman"/>
          <w:szCs w:val="24"/>
          <w:lang w:val="en-US"/>
        </w:rPr>
        <w:t>, historically</w:t>
      </w:r>
      <w:r w:rsidR="000217AB" w:rsidRPr="00BB686C">
        <w:rPr>
          <w:rFonts w:cs="Times New Roman"/>
          <w:szCs w:val="24"/>
          <w:lang w:val="en-US"/>
        </w:rPr>
        <w:t xml:space="preserve"> </w:t>
      </w:r>
      <w:r w:rsidR="005B3B34" w:rsidRPr="00BB686C">
        <w:rPr>
          <w:rFonts w:cs="Times New Roman"/>
          <w:szCs w:val="24"/>
          <w:lang w:val="en-US"/>
        </w:rPr>
        <w:t>developed</w:t>
      </w:r>
      <w:r w:rsidR="000217AB" w:rsidRPr="00BB686C">
        <w:rPr>
          <w:rFonts w:cs="Times New Roman"/>
          <w:szCs w:val="24"/>
          <w:lang w:val="en-US"/>
        </w:rPr>
        <w:t xml:space="preserve"> in the trajectory toward the jihadization of Palestine struggle for national liberation against Israel occupation at a multilevel polity scale. </w:t>
      </w:r>
    </w:p>
    <w:p w14:paraId="70B8E88C" w14:textId="1B6FD3BC" w:rsidR="00F66682" w:rsidRPr="00BB686C" w:rsidRDefault="008356CC" w:rsidP="00C26626">
      <w:pPr>
        <w:rPr>
          <w:rFonts w:cs="Times New Roman"/>
          <w:szCs w:val="24"/>
          <w:lang w:val="en-US"/>
        </w:rPr>
      </w:pPr>
      <w:r w:rsidRPr="00BB686C">
        <w:rPr>
          <w:rFonts w:cs="Times New Roman"/>
          <w:szCs w:val="24"/>
          <w:lang w:val="en-US"/>
        </w:rPr>
        <w:t>I</w:t>
      </w:r>
      <w:r w:rsidR="00CE1A7F" w:rsidRPr="00BB686C">
        <w:rPr>
          <w:rFonts w:cs="Times New Roman"/>
          <w:szCs w:val="24"/>
          <w:lang w:val="en-US"/>
        </w:rPr>
        <w:t>n this case the performances executed in the AP</w:t>
      </w:r>
      <w:r w:rsidR="00B82A51" w:rsidRPr="00BB686C">
        <w:rPr>
          <w:rFonts w:cs="Times New Roman"/>
          <w:szCs w:val="24"/>
          <w:lang w:val="en-US"/>
        </w:rPr>
        <w:t xml:space="preserve">P </w:t>
      </w:r>
      <w:r w:rsidR="00413265" w:rsidRPr="00BB686C">
        <w:rPr>
          <w:rFonts w:cs="Times New Roman"/>
          <w:szCs w:val="24"/>
          <w:lang w:val="en-US"/>
        </w:rPr>
        <w:t>were</w:t>
      </w:r>
      <w:r w:rsidR="00B82A51" w:rsidRPr="00BB686C">
        <w:rPr>
          <w:rFonts w:cs="Times New Roman"/>
          <w:szCs w:val="24"/>
          <w:lang w:val="en-US"/>
        </w:rPr>
        <w:t xml:space="preserve"> dislocated in relation </w:t>
      </w:r>
      <w:r w:rsidR="00CE1A7F" w:rsidRPr="00BB686C">
        <w:rPr>
          <w:rFonts w:cs="Times New Roman"/>
          <w:szCs w:val="24"/>
          <w:lang w:val="en-US"/>
        </w:rPr>
        <w:t xml:space="preserve">with the development of the triplets historically </w:t>
      </w:r>
      <w:r w:rsidR="00B82A51" w:rsidRPr="00BB686C">
        <w:rPr>
          <w:rFonts w:cs="Times New Roman"/>
          <w:szCs w:val="24"/>
          <w:lang w:val="en-US"/>
        </w:rPr>
        <w:t>formed</w:t>
      </w:r>
      <w:r w:rsidR="00CE1A7F" w:rsidRPr="00BB686C">
        <w:rPr>
          <w:rFonts w:cs="Times New Roman"/>
          <w:szCs w:val="24"/>
          <w:lang w:val="en-US"/>
        </w:rPr>
        <w:t xml:space="preserve"> in the biography of the </w:t>
      </w:r>
      <w:r w:rsidR="00AF4AB6" w:rsidRPr="00BB686C">
        <w:rPr>
          <w:rFonts w:cs="Times New Roman"/>
          <w:szCs w:val="24"/>
          <w:lang w:val="en-US"/>
        </w:rPr>
        <w:t>Subject-Verb-</w:t>
      </w:r>
      <w:r w:rsidR="00AF4AB6" w:rsidRPr="00BB686C">
        <w:rPr>
          <w:rFonts w:cs="Times New Roman"/>
          <w:szCs w:val="24"/>
          <w:lang w:val="en-US"/>
        </w:rPr>
        <w:lastRenderedPageBreak/>
        <w:t>Object semantic</w:t>
      </w:r>
      <w:r w:rsidR="00CE1A7F" w:rsidRPr="00BB686C">
        <w:rPr>
          <w:rFonts w:cs="Times New Roman"/>
          <w:szCs w:val="24"/>
          <w:lang w:val="en-US"/>
        </w:rPr>
        <w:t xml:space="preserve"> triplet</w:t>
      </w:r>
      <w:r w:rsidR="00B82A51" w:rsidRPr="00BB686C">
        <w:rPr>
          <w:rFonts w:cs="Times New Roman"/>
          <w:szCs w:val="24"/>
          <w:lang w:val="en-US"/>
        </w:rPr>
        <w:t>, while still providing a lived emotional experience powerfully driven by social media</w:t>
      </w:r>
      <w:r w:rsidR="00211102" w:rsidRPr="00BB686C">
        <w:rPr>
          <w:rFonts w:cs="Times New Roman"/>
          <w:szCs w:val="24"/>
          <w:lang w:val="en-US"/>
        </w:rPr>
        <w:t xml:space="preserve"> “creating its own special and separate field of existence” (Goffman 1976, 5).</w:t>
      </w:r>
      <w:r w:rsidR="00413265" w:rsidRPr="00BB686C">
        <w:rPr>
          <w:rFonts w:cs="Times New Roman"/>
          <w:szCs w:val="24"/>
          <w:lang w:val="en-US"/>
        </w:rPr>
        <w:t xml:space="preserve"> </w:t>
      </w:r>
      <w:r w:rsidR="00CE1A7F" w:rsidRPr="00BB686C">
        <w:rPr>
          <w:rFonts w:cs="Times New Roman"/>
          <w:szCs w:val="24"/>
          <w:lang w:val="en-US"/>
        </w:rPr>
        <w:t>In the course of th</w:t>
      </w:r>
      <w:r w:rsidR="00AF4AB6" w:rsidRPr="00BB686C">
        <w:rPr>
          <w:rFonts w:cs="Times New Roman"/>
          <w:szCs w:val="24"/>
          <w:lang w:val="en-US"/>
        </w:rPr>
        <w:t>e</w:t>
      </w:r>
      <w:r w:rsidR="00CE1A7F" w:rsidRPr="00BB686C">
        <w:rPr>
          <w:rFonts w:cs="Times New Roman"/>
          <w:szCs w:val="24"/>
          <w:lang w:val="en-US"/>
        </w:rPr>
        <w:t xml:space="preserve"> identification of what I recognize </w:t>
      </w:r>
      <w:r w:rsidR="00AF4AB6" w:rsidRPr="00BB686C">
        <w:rPr>
          <w:rFonts w:cs="Times New Roman"/>
          <w:szCs w:val="24"/>
          <w:lang w:val="en-US"/>
        </w:rPr>
        <w:t xml:space="preserve">here </w:t>
      </w:r>
      <w:r w:rsidR="00CE1A7F" w:rsidRPr="00BB686C">
        <w:rPr>
          <w:rFonts w:cs="Times New Roman"/>
          <w:szCs w:val="24"/>
          <w:lang w:val="en-US"/>
        </w:rPr>
        <w:t xml:space="preserve">as a dislocation of the </w:t>
      </w:r>
      <w:r w:rsidR="004D3735" w:rsidRPr="00BB686C">
        <w:rPr>
          <w:rFonts w:cs="Times New Roman"/>
          <w:szCs w:val="24"/>
          <w:lang w:val="en-US"/>
        </w:rPr>
        <w:t xml:space="preserve">“sense of realness” of the </w:t>
      </w:r>
      <w:r w:rsidR="00CE1A7F" w:rsidRPr="00BB686C">
        <w:rPr>
          <w:rFonts w:cs="Times New Roman"/>
          <w:szCs w:val="24"/>
          <w:lang w:val="en-US"/>
        </w:rPr>
        <w:t xml:space="preserve">experience </w:t>
      </w:r>
      <w:r w:rsidR="004D3735" w:rsidRPr="00BB686C">
        <w:rPr>
          <w:rFonts w:cs="Times New Roman"/>
          <w:szCs w:val="24"/>
          <w:lang w:val="en-US"/>
        </w:rPr>
        <w:t xml:space="preserve">produced by </w:t>
      </w:r>
      <w:r w:rsidR="00CE1A7F" w:rsidRPr="00BB686C">
        <w:rPr>
          <w:rFonts w:cs="Times New Roman"/>
          <w:szCs w:val="24"/>
          <w:lang w:val="en-US"/>
        </w:rPr>
        <w:t>the AP</w:t>
      </w:r>
      <w:r w:rsidR="00211102" w:rsidRPr="00BB686C">
        <w:rPr>
          <w:rFonts w:cs="Times New Roman"/>
          <w:szCs w:val="24"/>
          <w:lang w:val="en-US"/>
        </w:rPr>
        <w:t>P</w:t>
      </w:r>
      <w:r w:rsidR="004D3735" w:rsidRPr="00BB686C">
        <w:rPr>
          <w:rFonts w:cs="Times New Roman"/>
          <w:szCs w:val="24"/>
          <w:lang w:val="en-US"/>
        </w:rPr>
        <w:t>,</w:t>
      </w:r>
      <w:r w:rsidR="00CE1A7F" w:rsidRPr="00BB686C">
        <w:rPr>
          <w:rFonts w:cs="Times New Roman"/>
          <w:szCs w:val="24"/>
          <w:lang w:val="en-US"/>
        </w:rPr>
        <w:t xml:space="preserve"> in relation with the </w:t>
      </w:r>
      <w:r w:rsidR="002B4064" w:rsidRPr="00BB686C">
        <w:rPr>
          <w:rFonts w:cs="Times New Roman"/>
          <w:szCs w:val="24"/>
          <w:lang w:val="en-US"/>
        </w:rPr>
        <w:t xml:space="preserve">frame in which the </w:t>
      </w:r>
      <w:r w:rsidR="004D3735" w:rsidRPr="00BB686C">
        <w:rPr>
          <w:rFonts w:cs="Times New Roman"/>
          <w:szCs w:val="24"/>
          <w:lang w:val="en-US"/>
        </w:rPr>
        <w:t xml:space="preserve">semantic </w:t>
      </w:r>
      <w:r w:rsidR="002B4064" w:rsidRPr="00BB686C">
        <w:rPr>
          <w:rFonts w:cs="Times New Roman"/>
          <w:szCs w:val="24"/>
          <w:lang w:val="en-US"/>
        </w:rPr>
        <w:t xml:space="preserve">triplet </w:t>
      </w:r>
      <w:r w:rsidR="004D3735" w:rsidRPr="00BB686C">
        <w:rPr>
          <w:rFonts w:cs="Times New Roman"/>
          <w:szCs w:val="24"/>
          <w:lang w:val="en-US"/>
        </w:rPr>
        <w:t xml:space="preserve">(Subjetc-Verb-Objetc) </w:t>
      </w:r>
      <w:r w:rsidR="002B4064" w:rsidRPr="00BB686C">
        <w:rPr>
          <w:rFonts w:cs="Times New Roman"/>
          <w:szCs w:val="24"/>
          <w:lang w:val="en-US"/>
        </w:rPr>
        <w:t>of the Palestinian-Israel con</w:t>
      </w:r>
      <w:r w:rsidR="00AF4AB6" w:rsidRPr="00BB686C">
        <w:rPr>
          <w:rFonts w:cs="Times New Roman"/>
          <w:szCs w:val="24"/>
          <w:lang w:val="en-US"/>
        </w:rPr>
        <w:t>tention</w:t>
      </w:r>
      <w:r w:rsidR="002B4064" w:rsidRPr="00BB686C">
        <w:rPr>
          <w:rFonts w:cs="Times New Roman"/>
          <w:szCs w:val="24"/>
          <w:lang w:val="en-US"/>
        </w:rPr>
        <w:t xml:space="preserve"> was develope</w:t>
      </w:r>
      <w:r w:rsidR="00211102" w:rsidRPr="00BB686C">
        <w:rPr>
          <w:rFonts w:cs="Times New Roman"/>
          <w:szCs w:val="24"/>
          <w:lang w:val="en-US"/>
        </w:rPr>
        <w:t xml:space="preserve">d </w:t>
      </w:r>
      <w:r w:rsidR="00AF4AB6" w:rsidRPr="00BB686C">
        <w:rPr>
          <w:rFonts w:cs="Times New Roman"/>
          <w:szCs w:val="24"/>
          <w:lang w:val="en-US"/>
        </w:rPr>
        <w:t>historically at a multilevel polity scale</w:t>
      </w:r>
      <w:r w:rsidR="002B4064" w:rsidRPr="00BB686C">
        <w:rPr>
          <w:rFonts w:cs="Times New Roman"/>
          <w:szCs w:val="24"/>
          <w:lang w:val="en-US"/>
        </w:rPr>
        <w:t xml:space="preserve">, to not speak about the </w:t>
      </w:r>
      <w:r w:rsidR="004D3735" w:rsidRPr="00BB686C">
        <w:rPr>
          <w:rFonts w:cs="Times New Roman"/>
          <w:szCs w:val="24"/>
          <w:lang w:val="en-US"/>
        </w:rPr>
        <w:t xml:space="preserve">jihadization of </w:t>
      </w:r>
      <w:r w:rsidR="002B4064" w:rsidRPr="00BB686C">
        <w:rPr>
          <w:rFonts w:cs="Times New Roman"/>
          <w:szCs w:val="24"/>
          <w:lang w:val="en-US"/>
        </w:rPr>
        <w:t>struggles</w:t>
      </w:r>
      <w:r w:rsidR="00211102" w:rsidRPr="00BB686C">
        <w:rPr>
          <w:rFonts w:cs="Times New Roman"/>
          <w:szCs w:val="24"/>
          <w:lang w:val="en-US"/>
        </w:rPr>
        <w:t xml:space="preserve"> as a set</w:t>
      </w:r>
      <w:r w:rsidR="00AF4AB6" w:rsidRPr="00BB686C">
        <w:rPr>
          <w:rFonts w:cs="Times New Roman"/>
          <w:szCs w:val="24"/>
          <w:lang w:val="en-US"/>
        </w:rPr>
        <w:t>,</w:t>
      </w:r>
      <w:r w:rsidR="002B4064" w:rsidRPr="00BB686C">
        <w:rPr>
          <w:rFonts w:cs="Times New Roman"/>
          <w:szCs w:val="24"/>
          <w:lang w:val="en-US"/>
        </w:rPr>
        <w:t xml:space="preserve"> and </w:t>
      </w:r>
      <w:r w:rsidR="00211102" w:rsidRPr="00BB686C">
        <w:rPr>
          <w:rFonts w:cs="Times New Roman"/>
          <w:szCs w:val="24"/>
          <w:lang w:val="en-US"/>
        </w:rPr>
        <w:t xml:space="preserve">the </w:t>
      </w:r>
      <w:r w:rsidR="002B4064" w:rsidRPr="00BB686C">
        <w:rPr>
          <w:rFonts w:cs="Times New Roman"/>
          <w:szCs w:val="24"/>
          <w:lang w:val="en-US"/>
        </w:rPr>
        <w:t>international conflicts completely embedded in the geopolitical biography of the collective identities which have meaning and real political effects,</w:t>
      </w:r>
      <w:r w:rsidR="00AF4AB6" w:rsidRPr="00BB686C">
        <w:rPr>
          <w:rFonts w:cs="Times New Roman"/>
          <w:szCs w:val="24"/>
          <w:lang w:val="en-US"/>
        </w:rPr>
        <w:t xml:space="preserve"> </w:t>
      </w:r>
      <w:r w:rsidR="002B4064" w:rsidRPr="00BB686C">
        <w:rPr>
          <w:rFonts w:cs="Times New Roman"/>
          <w:szCs w:val="24"/>
          <w:lang w:val="en-US"/>
        </w:rPr>
        <w:t>real in their consequences</w:t>
      </w:r>
      <w:r w:rsidR="00211102" w:rsidRPr="00BB686C">
        <w:rPr>
          <w:rFonts w:cs="Times New Roman"/>
          <w:szCs w:val="24"/>
          <w:lang w:val="en-US"/>
        </w:rPr>
        <w:t xml:space="preserve"> and not only in the lived experience of mobilization created by the APP.</w:t>
      </w:r>
    </w:p>
    <w:p w14:paraId="5079E35D" w14:textId="70D4CA51" w:rsidR="005B7117" w:rsidRPr="00BB686C" w:rsidRDefault="002B4064" w:rsidP="00C26626">
      <w:pPr>
        <w:rPr>
          <w:rFonts w:cs="Times New Roman"/>
          <w:szCs w:val="24"/>
          <w:lang w:val="en-US"/>
        </w:rPr>
      </w:pPr>
      <w:r w:rsidRPr="00BB686C">
        <w:rPr>
          <w:rFonts w:cs="Times New Roman"/>
          <w:szCs w:val="24"/>
          <w:lang w:val="en-US"/>
        </w:rPr>
        <w:t>For the recognition of this dislocation</w:t>
      </w:r>
      <w:r w:rsidR="00AF4AB6" w:rsidRPr="00BB686C">
        <w:rPr>
          <w:rFonts w:cs="Times New Roman"/>
          <w:szCs w:val="24"/>
          <w:lang w:val="en-US"/>
        </w:rPr>
        <w:t>,</w:t>
      </w:r>
      <w:r w:rsidRPr="00BB686C">
        <w:rPr>
          <w:rFonts w:cs="Times New Roman"/>
          <w:szCs w:val="24"/>
          <w:lang w:val="en-US"/>
        </w:rPr>
        <w:t xml:space="preserve"> certain deviant act as the martyrization of </w:t>
      </w:r>
      <w:r w:rsidR="00E44FD1" w:rsidRPr="00BB686C">
        <w:rPr>
          <w:rFonts w:cs="Times New Roman"/>
          <w:szCs w:val="24"/>
          <w:lang w:val="en-US"/>
        </w:rPr>
        <w:t xml:space="preserve">Ebrahim </w:t>
      </w:r>
      <w:r w:rsidRPr="00BB686C">
        <w:rPr>
          <w:rFonts w:cs="Times New Roman"/>
          <w:szCs w:val="24"/>
          <w:lang w:val="en-US"/>
        </w:rPr>
        <w:t>Raisi</w:t>
      </w:r>
      <w:r w:rsidR="00AF4AB6" w:rsidRPr="00BB686C">
        <w:rPr>
          <w:rFonts w:cs="Times New Roman"/>
          <w:szCs w:val="24"/>
          <w:lang w:val="en-US"/>
        </w:rPr>
        <w:t xml:space="preserve"> -</w:t>
      </w:r>
      <w:r w:rsidRPr="00BB686C">
        <w:rPr>
          <w:rFonts w:cs="Times New Roman"/>
          <w:szCs w:val="24"/>
          <w:lang w:val="en-US"/>
        </w:rPr>
        <w:t xml:space="preserve">the Iranian President unofficially murdered in a helicopter </w:t>
      </w:r>
      <w:r w:rsidR="00E44FD1" w:rsidRPr="00BB686C">
        <w:rPr>
          <w:rFonts w:cs="Times New Roman"/>
          <w:szCs w:val="24"/>
          <w:lang w:val="en-US"/>
        </w:rPr>
        <w:t>incident on May 19</w:t>
      </w:r>
      <w:r w:rsidR="00E44FD1" w:rsidRPr="00BB686C">
        <w:rPr>
          <w:rFonts w:cs="Times New Roman"/>
          <w:szCs w:val="24"/>
          <w:vertAlign w:val="superscript"/>
          <w:lang w:val="en-US"/>
        </w:rPr>
        <w:t>th</w:t>
      </w:r>
      <w:r w:rsidR="00E44FD1" w:rsidRPr="00BB686C">
        <w:rPr>
          <w:rFonts w:cs="Times New Roman"/>
          <w:szCs w:val="24"/>
          <w:lang w:val="en-US"/>
        </w:rPr>
        <w:t>, 2024</w:t>
      </w:r>
      <w:r w:rsidR="00AF4AB6" w:rsidRPr="00BB686C">
        <w:rPr>
          <w:rFonts w:cs="Times New Roman"/>
          <w:szCs w:val="24"/>
          <w:lang w:val="en-US"/>
        </w:rPr>
        <w:t>-</w:t>
      </w:r>
      <w:r w:rsidR="00E44FD1" w:rsidRPr="00BB686C">
        <w:rPr>
          <w:rFonts w:cs="Times New Roman"/>
          <w:szCs w:val="24"/>
          <w:lang w:val="en-US"/>
        </w:rPr>
        <w:t xml:space="preserve"> was necessary to “</w:t>
      </w:r>
      <w:r w:rsidR="00E44FD1" w:rsidRPr="008C3BE8">
        <w:rPr>
          <w:rFonts w:cs="Times New Roman"/>
          <w:i/>
          <w:iCs/>
          <w:szCs w:val="24"/>
          <w:lang w:val="en-US"/>
        </w:rPr>
        <w:t>undermine the intelligibility of everything else we had thought was going around us, including all next acts, thus generating diffuse disorder</w:t>
      </w:r>
      <w:r w:rsidR="00E44FD1" w:rsidRPr="00BB686C">
        <w:rPr>
          <w:rFonts w:cs="Times New Roman"/>
          <w:szCs w:val="24"/>
          <w:lang w:val="en-US"/>
        </w:rPr>
        <w:t>” (Goffman 1976, 5)</w:t>
      </w:r>
      <w:r w:rsidR="00211102" w:rsidRPr="00BB686C">
        <w:rPr>
          <w:rFonts w:cs="Times New Roman"/>
          <w:szCs w:val="24"/>
          <w:lang w:val="en-US"/>
        </w:rPr>
        <w:t>. This event f</w:t>
      </w:r>
      <w:r w:rsidR="00AF4AB6" w:rsidRPr="00BB686C">
        <w:rPr>
          <w:rFonts w:cs="Times New Roman"/>
          <w:szCs w:val="24"/>
          <w:lang w:val="en-US"/>
        </w:rPr>
        <w:t>oun</w:t>
      </w:r>
      <w:r w:rsidR="00211102" w:rsidRPr="00BB686C">
        <w:rPr>
          <w:rFonts w:cs="Times New Roman"/>
          <w:szCs w:val="24"/>
          <w:lang w:val="en-US"/>
        </w:rPr>
        <w:t xml:space="preserve">d the APP completely lost, the attention of the social media </w:t>
      </w:r>
      <w:r w:rsidR="002E50F4" w:rsidRPr="00BB686C">
        <w:rPr>
          <w:rFonts w:cs="Times New Roman"/>
          <w:szCs w:val="24"/>
          <w:lang w:val="en-US"/>
        </w:rPr>
        <w:t>dedicated</w:t>
      </w:r>
      <w:r w:rsidR="00211102" w:rsidRPr="00BB686C">
        <w:rPr>
          <w:rFonts w:cs="Times New Roman"/>
          <w:szCs w:val="24"/>
          <w:lang w:val="en-US"/>
        </w:rPr>
        <w:t xml:space="preserve"> </w:t>
      </w:r>
      <w:r w:rsidR="002E50F4" w:rsidRPr="00BB686C">
        <w:rPr>
          <w:rFonts w:cs="Times New Roman"/>
          <w:szCs w:val="24"/>
          <w:lang w:val="en-US"/>
        </w:rPr>
        <w:t>for weeks</w:t>
      </w:r>
      <w:r w:rsidR="00211102" w:rsidRPr="00BB686C">
        <w:rPr>
          <w:rFonts w:cs="Times New Roman"/>
          <w:szCs w:val="24"/>
          <w:lang w:val="en-US"/>
        </w:rPr>
        <w:t xml:space="preserve"> </w:t>
      </w:r>
      <w:r w:rsidR="002E50F4" w:rsidRPr="00BB686C">
        <w:rPr>
          <w:rFonts w:cs="Times New Roman"/>
          <w:szCs w:val="24"/>
          <w:lang w:val="en-US"/>
        </w:rPr>
        <w:t xml:space="preserve">to stress </w:t>
      </w:r>
      <w:r w:rsidR="00211102" w:rsidRPr="00BB686C">
        <w:rPr>
          <w:rFonts w:cs="Times New Roman"/>
          <w:szCs w:val="24"/>
          <w:lang w:val="en-US"/>
        </w:rPr>
        <w:t xml:space="preserve">the “power” of the college students </w:t>
      </w:r>
      <w:r w:rsidR="002E50F4" w:rsidRPr="00BB686C">
        <w:rPr>
          <w:rFonts w:cs="Times New Roman"/>
          <w:szCs w:val="24"/>
          <w:lang w:val="en-US"/>
        </w:rPr>
        <w:t xml:space="preserve">in reaching a “potential” cease fire for freeing Palestine, neither the organizations leading the APP </w:t>
      </w:r>
      <w:r w:rsidR="00533287" w:rsidRPr="00BB686C">
        <w:rPr>
          <w:rFonts w:cs="Times New Roman"/>
          <w:szCs w:val="24"/>
          <w:lang w:val="en-US"/>
        </w:rPr>
        <w:t xml:space="preserve">(mainly the </w:t>
      </w:r>
      <w:r w:rsidR="002E50F4" w:rsidRPr="00BB686C">
        <w:rPr>
          <w:rFonts w:cs="Times New Roman"/>
          <w:szCs w:val="24"/>
          <w:lang w:val="en-US"/>
        </w:rPr>
        <w:t xml:space="preserve">coalition </w:t>
      </w:r>
      <w:r w:rsidR="00ED3D3E">
        <w:rPr>
          <w:rFonts w:cs="Times New Roman"/>
          <w:szCs w:val="24"/>
          <w:lang w:val="en-US"/>
        </w:rPr>
        <w:t>Palestinian Youth Movement</w:t>
      </w:r>
      <w:r w:rsidR="00ED3D3E" w:rsidRPr="00BB686C">
        <w:rPr>
          <w:rFonts w:cs="Times New Roman"/>
          <w:szCs w:val="24"/>
          <w:lang w:val="en-US"/>
        </w:rPr>
        <w:t xml:space="preserve"> </w:t>
      </w:r>
      <w:r w:rsidR="00ED3D3E">
        <w:rPr>
          <w:rFonts w:cs="Times New Roman"/>
          <w:szCs w:val="24"/>
          <w:lang w:val="en-US"/>
        </w:rPr>
        <w:t>(PYM)</w:t>
      </w:r>
      <w:r w:rsidR="00ED3D3E" w:rsidRPr="00BB686C">
        <w:rPr>
          <w:rFonts w:cs="Times New Roman"/>
          <w:szCs w:val="24"/>
          <w:lang w:val="en-US"/>
        </w:rPr>
        <w:t xml:space="preserve"> and its national network linked to People for Socialist Liberation (PSL)</w:t>
      </w:r>
      <w:r w:rsidR="00533287" w:rsidRPr="00BB686C">
        <w:rPr>
          <w:rFonts w:cs="Times New Roman"/>
          <w:szCs w:val="24"/>
          <w:lang w:val="en-US"/>
        </w:rPr>
        <w:t>)</w:t>
      </w:r>
      <w:r w:rsidR="002E50F4" w:rsidRPr="00BB686C">
        <w:rPr>
          <w:rFonts w:cs="Times New Roman"/>
          <w:szCs w:val="24"/>
          <w:lang w:val="en-US"/>
        </w:rPr>
        <w:t xml:space="preserve"> </w:t>
      </w:r>
      <w:r w:rsidR="00ED3D3E">
        <w:rPr>
          <w:rFonts w:cs="Times New Roman"/>
          <w:szCs w:val="24"/>
          <w:lang w:val="en-US"/>
        </w:rPr>
        <w:t>failed in</w:t>
      </w:r>
      <w:r w:rsidR="002E50F4" w:rsidRPr="00BB686C">
        <w:rPr>
          <w:rFonts w:cs="Times New Roman"/>
          <w:szCs w:val="24"/>
          <w:lang w:val="en-US"/>
        </w:rPr>
        <w:t xml:space="preserve"> </w:t>
      </w:r>
      <w:r w:rsidR="00ED3D3E">
        <w:rPr>
          <w:rFonts w:cs="Times New Roman"/>
          <w:szCs w:val="24"/>
          <w:lang w:val="en-US"/>
        </w:rPr>
        <w:t>keying</w:t>
      </w:r>
      <w:r w:rsidR="002E50F4" w:rsidRPr="00BB686C">
        <w:rPr>
          <w:rFonts w:cs="Times New Roman"/>
          <w:szCs w:val="24"/>
          <w:lang w:val="en-US"/>
        </w:rPr>
        <w:t xml:space="preserve"> the frame </w:t>
      </w:r>
      <w:r w:rsidR="00ED3D3E">
        <w:rPr>
          <w:rFonts w:cs="Times New Roman"/>
          <w:szCs w:val="24"/>
          <w:lang w:val="en-US"/>
        </w:rPr>
        <w:t>by</w:t>
      </w:r>
      <w:r w:rsidR="002E50F4" w:rsidRPr="00BB686C">
        <w:rPr>
          <w:rFonts w:cs="Times New Roman"/>
          <w:szCs w:val="24"/>
          <w:lang w:val="en-US"/>
        </w:rPr>
        <w:t xml:space="preserve"> which the “transnational” effects of the APP over the Palestine-Israel con</w:t>
      </w:r>
      <w:r w:rsidR="00533287" w:rsidRPr="00BB686C">
        <w:rPr>
          <w:rFonts w:cs="Times New Roman"/>
          <w:szCs w:val="24"/>
          <w:lang w:val="en-US"/>
        </w:rPr>
        <w:t xml:space="preserve">tention </w:t>
      </w:r>
      <w:r w:rsidR="00ED3D3E">
        <w:rPr>
          <w:rFonts w:cs="Times New Roman"/>
          <w:szCs w:val="24"/>
          <w:lang w:val="en-US"/>
        </w:rPr>
        <w:t>had</w:t>
      </w:r>
      <w:r w:rsidR="00533287" w:rsidRPr="00BB686C">
        <w:rPr>
          <w:rFonts w:cs="Times New Roman"/>
          <w:szCs w:val="24"/>
          <w:lang w:val="en-US"/>
        </w:rPr>
        <w:t xml:space="preserve"> “</w:t>
      </w:r>
      <w:r w:rsidR="00533287" w:rsidRPr="008C3BE8">
        <w:rPr>
          <w:rFonts w:cs="Times New Roman"/>
          <w:i/>
          <w:iCs/>
          <w:szCs w:val="24"/>
          <w:lang w:val="en-US"/>
        </w:rPr>
        <w:t>sense of realness</w:t>
      </w:r>
      <w:r w:rsidR="00533287" w:rsidRPr="00BB686C">
        <w:rPr>
          <w:rFonts w:cs="Times New Roman"/>
          <w:szCs w:val="24"/>
          <w:lang w:val="en-US"/>
        </w:rPr>
        <w:t>”, especially after the monolithic U.S. statement of unrecognition of the ICC decision to prosecute Israel authorities for war crimes. Juncture in which the APP</w:t>
      </w:r>
      <w:r w:rsidR="00B033EE" w:rsidRPr="00BB686C">
        <w:rPr>
          <w:rFonts w:cs="Times New Roman"/>
          <w:szCs w:val="24"/>
          <w:lang w:val="en-US"/>
        </w:rPr>
        <w:t>,</w:t>
      </w:r>
      <w:r w:rsidR="00533287" w:rsidRPr="00BB686C">
        <w:rPr>
          <w:rFonts w:cs="Times New Roman"/>
          <w:szCs w:val="24"/>
          <w:lang w:val="en-US"/>
        </w:rPr>
        <w:t xml:space="preserve"> </w:t>
      </w:r>
      <w:r w:rsidR="0087767A" w:rsidRPr="00BB686C">
        <w:rPr>
          <w:rFonts w:cs="Times New Roman"/>
          <w:szCs w:val="24"/>
          <w:lang w:val="en-US"/>
        </w:rPr>
        <w:t>rather</w:t>
      </w:r>
      <w:r w:rsidR="00533287" w:rsidRPr="00BB686C">
        <w:rPr>
          <w:rFonts w:cs="Times New Roman"/>
          <w:szCs w:val="24"/>
          <w:lang w:val="en-US"/>
        </w:rPr>
        <w:t xml:space="preserve"> than reframe its target from the “university divest” to approach an anti-governmental direct contestation against the U.S. state decision to unrecognize the ICC resolution -which </w:t>
      </w:r>
      <w:r w:rsidR="0087767A" w:rsidRPr="00BB686C">
        <w:rPr>
          <w:rFonts w:cs="Times New Roman"/>
          <w:szCs w:val="24"/>
          <w:lang w:val="en-US"/>
        </w:rPr>
        <w:t xml:space="preserve">contrary </w:t>
      </w:r>
      <w:r w:rsidR="00533287" w:rsidRPr="00BB686C">
        <w:rPr>
          <w:rFonts w:cs="Times New Roman"/>
          <w:szCs w:val="24"/>
          <w:lang w:val="en-US"/>
        </w:rPr>
        <w:t xml:space="preserve">would </w:t>
      </w:r>
      <w:r w:rsidR="0087767A" w:rsidRPr="00BB686C">
        <w:rPr>
          <w:rFonts w:cs="Times New Roman"/>
          <w:szCs w:val="24"/>
          <w:lang w:val="en-US"/>
        </w:rPr>
        <w:t>facilitate</w:t>
      </w:r>
      <w:r w:rsidR="00ED3D3E">
        <w:rPr>
          <w:rFonts w:cs="Times New Roman"/>
          <w:szCs w:val="24"/>
          <w:lang w:val="en-US"/>
        </w:rPr>
        <w:t>d</w:t>
      </w:r>
      <w:r w:rsidR="0087767A" w:rsidRPr="00BB686C">
        <w:rPr>
          <w:rFonts w:cs="Times New Roman"/>
          <w:szCs w:val="24"/>
          <w:lang w:val="en-US"/>
        </w:rPr>
        <w:t xml:space="preserve"> a</w:t>
      </w:r>
      <w:r w:rsidR="00533287" w:rsidRPr="00BB686C">
        <w:rPr>
          <w:rFonts w:cs="Times New Roman"/>
          <w:szCs w:val="24"/>
          <w:lang w:val="en-US"/>
        </w:rPr>
        <w:t xml:space="preserve"> diplomatic solution for the Palestine</w:t>
      </w:r>
      <w:r w:rsidR="00B033EE" w:rsidRPr="00BB686C">
        <w:rPr>
          <w:rFonts w:cs="Times New Roman"/>
          <w:szCs w:val="24"/>
          <w:lang w:val="en-US"/>
        </w:rPr>
        <w:t xml:space="preserve"> genocide by the war crimes of Israel-</w:t>
      </w:r>
      <w:r w:rsidR="00533287" w:rsidRPr="00BB686C">
        <w:rPr>
          <w:rFonts w:cs="Times New Roman"/>
          <w:szCs w:val="24"/>
          <w:lang w:val="en-US"/>
        </w:rPr>
        <w:t xml:space="preserve">, </w:t>
      </w:r>
      <w:r w:rsidR="0087767A" w:rsidRPr="00BB686C">
        <w:rPr>
          <w:rFonts w:cs="Times New Roman"/>
          <w:szCs w:val="24"/>
          <w:lang w:val="en-US"/>
        </w:rPr>
        <w:lastRenderedPageBreak/>
        <w:t>toward</w:t>
      </w:r>
      <w:r w:rsidR="00533287" w:rsidRPr="00BB686C">
        <w:rPr>
          <w:rFonts w:cs="Times New Roman"/>
          <w:szCs w:val="24"/>
          <w:lang w:val="en-US"/>
        </w:rPr>
        <w:t xml:space="preserve"> the trajectory </w:t>
      </w:r>
      <w:r w:rsidR="00B033EE" w:rsidRPr="00BB686C">
        <w:rPr>
          <w:rFonts w:cs="Times New Roman"/>
          <w:szCs w:val="24"/>
          <w:lang w:val="en-US"/>
        </w:rPr>
        <w:t>for</w:t>
      </w:r>
      <w:r w:rsidR="00533287" w:rsidRPr="00BB686C">
        <w:rPr>
          <w:rFonts w:cs="Times New Roman"/>
          <w:szCs w:val="24"/>
          <w:lang w:val="en-US"/>
        </w:rPr>
        <w:t xml:space="preserve"> a national UAW strike</w:t>
      </w:r>
      <w:r w:rsidR="00B033EE" w:rsidRPr="00BB686C">
        <w:rPr>
          <w:rFonts w:cs="Times New Roman"/>
          <w:szCs w:val="24"/>
          <w:lang w:val="en-US"/>
        </w:rPr>
        <w:t>,</w:t>
      </w:r>
      <w:r w:rsidR="00533287" w:rsidRPr="00BB686C">
        <w:rPr>
          <w:rFonts w:cs="Times New Roman"/>
          <w:szCs w:val="24"/>
          <w:lang w:val="en-US"/>
        </w:rPr>
        <w:t xml:space="preserve"> absolutel</w:t>
      </w:r>
      <w:r w:rsidR="0087767A" w:rsidRPr="00BB686C">
        <w:rPr>
          <w:rFonts w:cs="Times New Roman"/>
          <w:szCs w:val="24"/>
          <w:lang w:val="en-US"/>
        </w:rPr>
        <w:t>y</w:t>
      </w:r>
      <w:r w:rsidR="00533287" w:rsidRPr="00BB686C">
        <w:rPr>
          <w:rFonts w:cs="Times New Roman"/>
          <w:szCs w:val="24"/>
          <w:lang w:val="en-US"/>
        </w:rPr>
        <w:t xml:space="preserve"> </w:t>
      </w:r>
      <w:r w:rsidR="0087767A" w:rsidRPr="00BB686C">
        <w:rPr>
          <w:rFonts w:cs="Times New Roman"/>
          <w:szCs w:val="24"/>
          <w:lang w:val="en-US"/>
        </w:rPr>
        <w:t xml:space="preserve">institutionalized and </w:t>
      </w:r>
      <w:r w:rsidR="00533287" w:rsidRPr="00BB686C">
        <w:rPr>
          <w:rFonts w:cs="Times New Roman"/>
          <w:szCs w:val="24"/>
          <w:lang w:val="en-US"/>
        </w:rPr>
        <w:t>dislocated from the Palestine-Israel contention</w:t>
      </w:r>
      <w:r w:rsidR="00B033EE" w:rsidRPr="00BB686C">
        <w:rPr>
          <w:rFonts w:cs="Times New Roman"/>
          <w:szCs w:val="24"/>
          <w:lang w:val="en-US"/>
        </w:rPr>
        <w:t>, and also from the embodiment of the collective identity effectively repressed that was constituted mainly by undergraduate students unrelated to the UAW strike</w:t>
      </w:r>
      <w:r w:rsidR="00ED3D3E">
        <w:rPr>
          <w:rFonts w:cs="Times New Roman"/>
          <w:szCs w:val="24"/>
          <w:lang w:val="en-US"/>
        </w:rPr>
        <w:t>,</w:t>
      </w:r>
      <w:r w:rsidR="00B033EE" w:rsidRPr="00BB686C">
        <w:rPr>
          <w:rFonts w:cs="Times New Roman"/>
          <w:szCs w:val="24"/>
          <w:lang w:val="en-US"/>
        </w:rPr>
        <w:t xml:space="preserve"> framing the political opportunity created by the APP.</w:t>
      </w:r>
    </w:p>
    <w:p w14:paraId="311C198B" w14:textId="49FB1C84" w:rsidR="00531EEB" w:rsidRPr="00BB686C" w:rsidRDefault="0014351F" w:rsidP="00C26626">
      <w:pPr>
        <w:rPr>
          <w:rFonts w:cs="Times New Roman"/>
          <w:szCs w:val="24"/>
          <w:lang w:val="en-US"/>
        </w:rPr>
      </w:pPr>
      <w:r w:rsidRPr="00BB686C">
        <w:rPr>
          <w:rFonts w:cs="Times New Roman"/>
          <w:szCs w:val="24"/>
          <w:lang w:val="en-US"/>
        </w:rPr>
        <w:t>The</w:t>
      </w:r>
      <w:r w:rsidR="002E50F4" w:rsidRPr="00BB686C">
        <w:rPr>
          <w:rFonts w:cs="Times New Roman"/>
          <w:szCs w:val="24"/>
          <w:lang w:val="en-US"/>
        </w:rPr>
        <w:t xml:space="preserve"> deviant act</w:t>
      </w:r>
      <w:r w:rsidRPr="00BB686C">
        <w:rPr>
          <w:rFonts w:cs="Times New Roman"/>
          <w:szCs w:val="24"/>
          <w:lang w:val="en-US"/>
        </w:rPr>
        <w:t xml:space="preserve"> of </w:t>
      </w:r>
      <w:r w:rsidR="002E50F4" w:rsidRPr="00BB686C">
        <w:rPr>
          <w:rFonts w:cs="Times New Roman"/>
          <w:szCs w:val="24"/>
          <w:lang w:val="en-US"/>
        </w:rPr>
        <w:t>Raisi’s martyrization</w:t>
      </w:r>
      <w:r w:rsidRPr="00BB686C">
        <w:rPr>
          <w:rFonts w:cs="Times New Roman"/>
          <w:szCs w:val="24"/>
          <w:lang w:val="en-US"/>
        </w:rPr>
        <w:t xml:space="preserve"> and the “dead point” response of U.S. to the ICC decision, </w:t>
      </w:r>
      <w:r w:rsidR="00B033EE" w:rsidRPr="00BB686C">
        <w:rPr>
          <w:rFonts w:cs="Times New Roman"/>
          <w:szCs w:val="24"/>
          <w:lang w:val="en-US"/>
        </w:rPr>
        <w:t>was</w:t>
      </w:r>
      <w:r w:rsidRPr="00BB686C">
        <w:rPr>
          <w:rFonts w:cs="Times New Roman"/>
          <w:szCs w:val="24"/>
          <w:lang w:val="en-US"/>
        </w:rPr>
        <w:t xml:space="preserve"> preceded by the Joint Statement subscribed by Vladimir Putin and Xi Jinping in Beijing </w:t>
      </w:r>
      <w:r w:rsidR="00C26626" w:rsidRPr="00BB686C">
        <w:rPr>
          <w:rFonts w:cs="Times New Roman"/>
          <w:szCs w:val="24"/>
          <w:lang w:val="en-US"/>
        </w:rPr>
        <w:t>on</w:t>
      </w:r>
      <w:r w:rsidRPr="00BB686C">
        <w:rPr>
          <w:rFonts w:cs="Times New Roman"/>
          <w:szCs w:val="24"/>
          <w:lang w:val="en-US"/>
        </w:rPr>
        <w:t xml:space="preserve"> May 16, 2024, asking directly for the diplomatic resolution of the Palestine-Israel conflict inside the international state system “ruled” by international law. The response of Biden justified the unnormal intensity of the repression until then executed against the college students mobilized in the APP, but also dislocated the framework in which their claims </w:t>
      </w:r>
      <w:r w:rsidR="00C26626" w:rsidRPr="00BB686C">
        <w:rPr>
          <w:rFonts w:cs="Times New Roman"/>
          <w:szCs w:val="24"/>
          <w:lang w:val="en-US"/>
        </w:rPr>
        <w:t>offer</w:t>
      </w:r>
      <w:r w:rsidRPr="00BB686C">
        <w:rPr>
          <w:rFonts w:cs="Times New Roman"/>
          <w:szCs w:val="24"/>
          <w:lang w:val="en-US"/>
        </w:rPr>
        <w:t xml:space="preserve"> a “</w:t>
      </w:r>
      <w:r w:rsidRPr="008C3BE8">
        <w:rPr>
          <w:rFonts w:cs="Times New Roman"/>
          <w:i/>
          <w:iCs/>
          <w:szCs w:val="24"/>
          <w:lang w:val="en-US"/>
        </w:rPr>
        <w:t>sense of realness</w:t>
      </w:r>
      <w:r w:rsidRPr="00BB686C">
        <w:rPr>
          <w:rFonts w:cs="Times New Roman"/>
          <w:szCs w:val="24"/>
          <w:lang w:val="en-US"/>
        </w:rPr>
        <w:t>” to the mobilizing efforts of the college students bitten an</w:t>
      </w:r>
      <w:r w:rsidR="00C26626" w:rsidRPr="00BB686C">
        <w:rPr>
          <w:rFonts w:cs="Times New Roman"/>
          <w:szCs w:val="24"/>
          <w:lang w:val="en-US"/>
        </w:rPr>
        <w:t xml:space="preserve">d detained by police repression. </w:t>
      </w:r>
    </w:p>
    <w:p w14:paraId="70E18431" w14:textId="67018565" w:rsidR="007B56A9" w:rsidRPr="00BB686C" w:rsidRDefault="00C26626" w:rsidP="00C26626">
      <w:pPr>
        <w:rPr>
          <w:rFonts w:cs="Times New Roman"/>
          <w:szCs w:val="24"/>
          <w:lang w:val="en-US"/>
        </w:rPr>
      </w:pPr>
      <w:r w:rsidRPr="00BB686C">
        <w:rPr>
          <w:rFonts w:cs="Times New Roman"/>
          <w:szCs w:val="24"/>
          <w:lang w:val="en-US"/>
        </w:rPr>
        <w:t>The “cease fire”</w:t>
      </w:r>
      <w:r w:rsidR="00A024B5" w:rsidRPr="00BB686C">
        <w:rPr>
          <w:rFonts w:cs="Times New Roman"/>
          <w:szCs w:val="24"/>
          <w:lang w:val="en-US"/>
        </w:rPr>
        <w:t>,</w:t>
      </w:r>
      <w:r w:rsidRPr="00BB686C">
        <w:rPr>
          <w:rFonts w:cs="Times New Roman"/>
          <w:szCs w:val="24"/>
          <w:lang w:val="en-US"/>
        </w:rPr>
        <w:t xml:space="preserve"> “free Palestine”</w:t>
      </w:r>
      <w:r w:rsidR="00A024B5" w:rsidRPr="00BB686C">
        <w:rPr>
          <w:rFonts w:cs="Times New Roman"/>
          <w:szCs w:val="24"/>
          <w:lang w:val="en-US"/>
        </w:rPr>
        <w:t>,</w:t>
      </w:r>
      <w:r w:rsidRPr="00BB686C">
        <w:rPr>
          <w:rFonts w:cs="Times New Roman"/>
          <w:szCs w:val="24"/>
          <w:lang w:val="en-US"/>
        </w:rPr>
        <w:t xml:space="preserve"> “d</w:t>
      </w:r>
      <w:r w:rsidR="00EA54ED" w:rsidRPr="00BB686C">
        <w:rPr>
          <w:rFonts w:cs="Times New Roman"/>
          <w:szCs w:val="24"/>
          <w:lang w:val="en-US"/>
        </w:rPr>
        <w:t>i</w:t>
      </w:r>
      <w:r w:rsidRPr="00BB686C">
        <w:rPr>
          <w:rFonts w:cs="Times New Roman"/>
          <w:szCs w:val="24"/>
          <w:lang w:val="en-US"/>
        </w:rPr>
        <w:t>vest” main claims of the APP then</w:t>
      </w:r>
      <w:r w:rsidR="00A024B5" w:rsidRPr="00BB686C">
        <w:rPr>
          <w:rFonts w:cs="Times New Roman"/>
          <w:szCs w:val="24"/>
          <w:lang w:val="en-US"/>
        </w:rPr>
        <w:t>,</w:t>
      </w:r>
      <w:r w:rsidRPr="00BB686C">
        <w:rPr>
          <w:rFonts w:cs="Times New Roman"/>
          <w:szCs w:val="24"/>
          <w:lang w:val="en-US"/>
        </w:rPr>
        <w:t xml:space="preserve"> “experience” the impossibility of escalation only by the</w:t>
      </w:r>
      <w:r w:rsidR="00A024B5" w:rsidRPr="00BB686C">
        <w:rPr>
          <w:rFonts w:cs="Times New Roman"/>
          <w:szCs w:val="24"/>
          <w:lang w:val="en-US"/>
        </w:rPr>
        <w:t xml:space="preserve"> magic</w:t>
      </w:r>
      <w:r w:rsidRPr="00BB686C">
        <w:rPr>
          <w:rFonts w:cs="Times New Roman"/>
          <w:szCs w:val="24"/>
          <w:lang w:val="en-US"/>
        </w:rPr>
        <w:t xml:space="preserve"> “transnationalization” of a “struggle”</w:t>
      </w:r>
      <w:r w:rsidR="00EA54ED" w:rsidRPr="00BB686C">
        <w:rPr>
          <w:rFonts w:cs="Times New Roman"/>
          <w:szCs w:val="24"/>
          <w:lang w:val="en-US"/>
        </w:rPr>
        <w:t xml:space="preserve">, </w:t>
      </w:r>
      <w:r w:rsidRPr="00BB686C">
        <w:rPr>
          <w:rFonts w:cs="Times New Roman"/>
          <w:szCs w:val="24"/>
          <w:lang w:val="en-US"/>
        </w:rPr>
        <w:t>which were labeled as “a global movement”</w:t>
      </w:r>
      <w:r w:rsidR="00EA54ED" w:rsidRPr="00BB686C">
        <w:rPr>
          <w:rFonts w:cs="Times New Roman"/>
          <w:szCs w:val="24"/>
          <w:lang w:val="en-US"/>
        </w:rPr>
        <w:t xml:space="preserve"> or presented as a “globalized Intifada”, </w:t>
      </w:r>
      <w:r w:rsidRPr="00BB686C">
        <w:rPr>
          <w:rFonts w:cs="Times New Roman"/>
          <w:szCs w:val="24"/>
          <w:lang w:val="en-US"/>
        </w:rPr>
        <w:t xml:space="preserve">as if the process of escalation of political contention from the local to </w:t>
      </w:r>
      <w:r w:rsidR="004F20F6" w:rsidRPr="00BB686C">
        <w:rPr>
          <w:rFonts w:cs="Times New Roman"/>
          <w:szCs w:val="24"/>
          <w:lang w:val="en-US"/>
        </w:rPr>
        <w:t>an</w:t>
      </w:r>
      <w:r w:rsidRPr="00BB686C">
        <w:rPr>
          <w:rFonts w:cs="Times New Roman"/>
          <w:szCs w:val="24"/>
          <w:lang w:val="en-US"/>
        </w:rPr>
        <w:t xml:space="preserve"> international multilevel polity could be reached only by the </w:t>
      </w:r>
      <w:r w:rsidR="002E2F5F" w:rsidRPr="00BB686C">
        <w:rPr>
          <w:rFonts w:cs="Times New Roman"/>
          <w:szCs w:val="24"/>
          <w:lang w:val="en-US"/>
        </w:rPr>
        <w:t xml:space="preserve">sole </w:t>
      </w:r>
      <w:r w:rsidRPr="00BB686C">
        <w:rPr>
          <w:rFonts w:cs="Times New Roman"/>
          <w:szCs w:val="24"/>
          <w:lang w:val="en-US"/>
        </w:rPr>
        <w:t xml:space="preserve">operation of cognitive mechanisms as the attribution of threat/opportunity, or the frame building developed mainly by academics </w:t>
      </w:r>
      <w:r w:rsidR="003D31C2" w:rsidRPr="00BB686C">
        <w:rPr>
          <w:rFonts w:cs="Times New Roman"/>
          <w:szCs w:val="24"/>
          <w:lang w:val="en-US"/>
        </w:rPr>
        <w:t xml:space="preserve">and social movement entrepreneurs </w:t>
      </w:r>
      <w:r w:rsidRPr="00BB686C">
        <w:rPr>
          <w:rFonts w:cs="Times New Roman"/>
          <w:szCs w:val="24"/>
          <w:lang w:val="en-US"/>
        </w:rPr>
        <w:t xml:space="preserve">related to the APP by certain coalitions shared </w:t>
      </w:r>
      <w:r w:rsidR="003D31C2" w:rsidRPr="00BB686C">
        <w:rPr>
          <w:rFonts w:cs="Times New Roman"/>
          <w:szCs w:val="24"/>
          <w:lang w:val="en-US"/>
        </w:rPr>
        <w:t>with the</w:t>
      </w:r>
      <w:r w:rsidRPr="00BB686C">
        <w:rPr>
          <w:rFonts w:cs="Times New Roman"/>
          <w:szCs w:val="24"/>
          <w:lang w:val="en-US"/>
        </w:rPr>
        <w:t xml:space="preserve"> leadership </w:t>
      </w:r>
      <w:r w:rsidR="003D31C2" w:rsidRPr="00BB686C">
        <w:rPr>
          <w:rFonts w:cs="Times New Roman"/>
          <w:szCs w:val="24"/>
          <w:lang w:val="en-US"/>
        </w:rPr>
        <w:t xml:space="preserve">nationally organized </w:t>
      </w:r>
      <w:r w:rsidR="004F20F6" w:rsidRPr="00BB686C">
        <w:rPr>
          <w:rFonts w:cs="Times New Roman"/>
          <w:szCs w:val="24"/>
          <w:lang w:val="en-US"/>
        </w:rPr>
        <w:t>under the umbrella of</w:t>
      </w:r>
      <w:r w:rsidR="003D31C2" w:rsidRPr="00BB686C">
        <w:rPr>
          <w:rFonts w:cs="Times New Roman"/>
          <w:szCs w:val="24"/>
          <w:lang w:val="en-US"/>
        </w:rPr>
        <w:t xml:space="preserve"> the </w:t>
      </w:r>
      <w:r w:rsidR="008A3542">
        <w:rPr>
          <w:rFonts w:cs="Times New Roman"/>
          <w:szCs w:val="24"/>
          <w:lang w:val="en-US"/>
        </w:rPr>
        <w:t>PYM</w:t>
      </w:r>
      <w:r w:rsidRPr="00BB686C">
        <w:rPr>
          <w:rFonts w:cs="Times New Roman"/>
          <w:szCs w:val="24"/>
          <w:lang w:val="en-US"/>
        </w:rPr>
        <w:t>-PSL</w:t>
      </w:r>
      <w:r w:rsidR="004F20F6" w:rsidRPr="00BB686C">
        <w:rPr>
          <w:rFonts w:cs="Times New Roman"/>
          <w:szCs w:val="24"/>
          <w:lang w:val="en-US"/>
        </w:rPr>
        <w:t xml:space="preserve"> coalition.</w:t>
      </w:r>
    </w:p>
    <w:p w14:paraId="615D58D8" w14:textId="16AFC17F" w:rsidR="007B56A9" w:rsidRPr="00BB686C" w:rsidRDefault="007B56A9" w:rsidP="007B56A9">
      <w:pPr>
        <w:rPr>
          <w:rFonts w:cs="Times New Roman"/>
          <w:szCs w:val="24"/>
          <w:lang w:val="en-US"/>
        </w:rPr>
      </w:pPr>
      <w:r w:rsidRPr="00BB686C">
        <w:rPr>
          <w:rFonts w:cs="Times New Roman"/>
          <w:szCs w:val="24"/>
          <w:lang w:val="en-US"/>
        </w:rPr>
        <w:t>While the interpretations and performances nurturing the "experience" of struggle flourished instantly in the U</w:t>
      </w:r>
      <w:r w:rsidR="004F20F6" w:rsidRPr="00BB686C">
        <w:rPr>
          <w:rFonts w:cs="Times New Roman"/>
          <w:szCs w:val="24"/>
          <w:lang w:val="en-US"/>
        </w:rPr>
        <w:t>.</w:t>
      </w:r>
      <w:r w:rsidRPr="00BB686C">
        <w:rPr>
          <w:rFonts w:cs="Times New Roman"/>
          <w:szCs w:val="24"/>
          <w:lang w:val="en-US"/>
        </w:rPr>
        <w:t>S</w:t>
      </w:r>
      <w:r w:rsidR="004F20F6" w:rsidRPr="00BB686C">
        <w:rPr>
          <w:rFonts w:cs="Times New Roman"/>
          <w:szCs w:val="24"/>
          <w:lang w:val="en-US"/>
        </w:rPr>
        <w:t>.</w:t>
      </w:r>
      <w:r w:rsidRPr="00BB686C">
        <w:rPr>
          <w:rFonts w:cs="Times New Roman"/>
          <w:szCs w:val="24"/>
          <w:lang w:val="en-US"/>
        </w:rPr>
        <w:t xml:space="preserve">, mainly organized by </w:t>
      </w:r>
      <w:r w:rsidR="008A3542">
        <w:rPr>
          <w:rFonts w:cs="Times New Roman"/>
          <w:szCs w:val="24"/>
          <w:lang w:val="en-US"/>
        </w:rPr>
        <w:t>Palestinian Youth Movement</w:t>
      </w:r>
      <w:r w:rsidRPr="00BB686C">
        <w:rPr>
          <w:rFonts w:cs="Times New Roman"/>
          <w:szCs w:val="24"/>
          <w:lang w:val="en-US"/>
        </w:rPr>
        <w:t xml:space="preserve"> </w:t>
      </w:r>
      <w:r w:rsidR="008A3542">
        <w:rPr>
          <w:rFonts w:cs="Times New Roman"/>
          <w:szCs w:val="24"/>
          <w:lang w:val="en-US"/>
        </w:rPr>
        <w:t>(PYM)</w:t>
      </w:r>
      <w:r w:rsidRPr="00BB686C">
        <w:rPr>
          <w:rFonts w:cs="Times New Roman"/>
          <w:szCs w:val="24"/>
          <w:lang w:val="en-US"/>
        </w:rPr>
        <w:t xml:space="preserve"> and its national </w:t>
      </w:r>
      <w:r w:rsidR="004F20F6" w:rsidRPr="00BB686C">
        <w:rPr>
          <w:rFonts w:cs="Times New Roman"/>
          <w:szCs w:val="24"/>
          <w:lang w:val="en-US"/>
        </w:rPr>
        <w:t>network</w:t>
      </w:r>
      <w:r w:rsidRPr="00BB686C">
        <w:rPr>
          <w:rFonts w:cs="Times New Roman"/>
          <w:szCs w:val="24"/>
          <w:lang w:val="en-US"/>
        </w:rPr>
        <w:t xml:space="preserve"> linked to People for Socialist Liberation (PSL)</w:t>
      </w:r>
      <w:r w:rsidR="004F20F6" w:rsidRPr="00BB686C">
        <w:rPr>
          <w:rFonts w:cs="Times New Roman"/>
          <w:szCs w:val="24"/>
          <w:lang w:val="en-US"/>
        </w:rPr>
        <w:t xml:space="preserve"> particularly strength in the state of California -if not in the overall southwest of the U.S.-</w:t>
      </w:r>
      <w:r w:rsidRPr="00BB686C">
        <w:rPr>
          <w:rFonts w:cs="Times New Roman"/>
          <w:szCs w:val="24"/>
          <w:lang w:val="en-US"/>
        </w:rPr>
        <w:t xml:space="preserve">, developed </w:t>
      </w:r>
      <w:r w:rsidRPr="00BB686C">
        <w:rPr>
          <w:rFonts w:cs="Times New Roman"/>
          <w:szCs w:val="24"/>
          <w:lang w:val="en-US"/>
        </w:rPr>
        <w:lastRenderedPageBreak/>
        <w:t xml:space="preserve">a </w:t>
      </w:r>
      <w:r w:rsidR="008A4FE4" w:rsidRPr="00BB686C">
        <w:rPr>
          <w:rFonts w:cs="Times New Roman"/>
          <w:szCs w:val="24"/>
          <w:lang w:val="en-US"/>
        </w:rPr>
        <w:t>well-funded</w:t>
      </w:r>
      <w:r w:rsidRPr="00BB686C">
        <w:rPr>
          <w:rFonts w:cs="Times New Roman"/>
          <w:szCs w:val="24"/>
          <w:lang w:val="en-US"/>
        </w:rPr>
        <w:t xml:space="preserve"> and equipped national campaign of detainments triggered by a well-developed performance of "antagonization of police" to reach "radicalization" and "escalation", but clearly, without "direct action". </w:t>
      </w:r>
      <w:r w:rsidR="008A4FE4" w:rsidRPr="00BB686C">
        <w:rPr>
          <w:rFonts w:cs="Times New Roman"/>
          <w:szCs w:val="24"/>
          <w:lang w:val="en-US"/>
        </w:rPr>
        <w:t>The APP encampments performance</w:t>
      </w:r>
      <w:r w:rsidRPr="00BB686C">
        <w:rPr>
          <w:rFonts w:cs="Times New Roman"/>
          <w:szCs w:val="24"/>
          <w:lang w:val="en-US"/>
        </w:rPr>
        <w:t>, finally, directed to a great defeat</w:t>
      </w:r>
      <w:r w:rsidR="008A4FE4" w:rsidRPr="00BB686C">
        <w:rPr>
          <w:rFonts w:cs="Times New Roman"/>
          <w:szCs w:val="24"/>
          <w:lang w:val="en-US"/>
        </w:rPr>
        <w:t>, leveraged</w:t>
      </w:r>
      <w:r w:rsidRPr="00BB686C">
        <w:rPr>
          <w:rFonts w:cs="Times New Roman"/>
          <w:szCs w:val="24"/>
          <w:lang w:val="en-US"/>
        </w:rPr>
        <w:t xml:space="preserve"> by the </w:t>
      </w:r>
      <w:r w:rsidR="008A4FE4" w:rsidRPr="00BB686C">
        <w:rPr>
          <w:rFonts w:cs="Times New Roman"/>
          <w:szCs w:val="24"/>
          <w:lang w:val="en-US"/>
        </w:rPr>
        <w:t xml:space="preserve">self-imprisonment and self-martyrization which are the outcomes of the mobilization of </w:t>
      </w:r>
      <w:r w:rsidRPr="00BB686C">
        <w:rPr>
          <w:rFonts w:cs="Times New Roman"/>
          <w:szCs w:val="24"/>
          <w:lang w:val="en-US"/>
        </w:rPr>
        <w:t xml:space="preserve">sacrificed </w:t>
      </w:r>
      <w:r w:rsidR="008A4FE4" w:rsidRPr="00BB686C">
        <w:rPr>
          <w:rFonts w:cs="Times New Roman"/>
          <w:szCs w:val="24"/>
          <w:lang w:val="en-US"/>
        </w:rPr>
        <w:t>“</w:t>
      </w:r>
      <w:r w:rsidRPr="00BB686C">
        <w:rPr>
          <w:rFonts w:cs="Times New Roman"/>
          <w:szCs w:val="24"/>
          <w:lang w:val="en-US"/>
        </w:rPr>
        <w:t>political commitments</w:t>
      </w:r>
      <w:r w:rsidR="008A4FE4" w:rsidRPr="00BB686C">
        <w:rPr>
          <w:rFonts w:cs="Times New Roman"/>
          <w:szCs w:val="24"/>
          <w:lang w:val="en-US"/>
        </w:rPr>
        <w:t>”</w:t>
      </w:r>
      <w:r w:rsidRPr="00BB686C">
        <w:rPr>
          <w:rFonts w:cs="Times New Roman"/>
          <w:szCs w:val="24"/>
          <w:lang w:val="en-US"/>
        </w:rPr>
        <w:t xml:space="preserve"> which supposed to clean the faces of ethical individuals mobilized mainly by its "transnational" link </w:t>
      </w:r>
      <w:r w:rsidR="008A4FE4" w:rsidRPr="00BB686C">
        <w:rPr>
          <w:rFonts w:cs="Times New Roman"/>
          <w:szCs w:val="24"/>
          <w:lang w:val="en-US"/>
        </w:rPr>
        <w:t xml:space="preserve">to the Palestine-Israel contention. Those </w:t>
      </w:r>
      <w:r w:rsidRPr="00BB686C">
        <w:rPr>
          <w:rFonts w:cs="Times New Roman"/>
          <w:szCs w:val="24"/>
          <w:lang w:val="en-US"/>
        </w:rPr>
        <w:t xml:space="preserve">performances </w:t>
      </w:r>
      <w:r w:rsidR="008507AC" w:rsidRPr="00BB686C">
        <w:rPr>
          <w:rFonts w:cs="Times New Roman"/>
          <w:szCs w:val="24"/>
          <w:lang w:val="en-US"/>
        </w:rPr>
        <w:t xml:space="preserve">were </w:t>
      </w:r>
      <w:r w:rsidRPr="00BB686C">
        <w:rPr>
          <w:rFonts w:cs="Times New Roman"/>
          <w:szCs w:val="24"/>
          <w:lang w:val="en-US"/>
        </w:rPr>
        <w:t>develop</w:t>
      </w:r>
      <w:r w:rsidR="007D206A" w:rsidRPr="00BB686C">
        <w:rPr>
          <w:rFonts w:cs="Times New Roman"/>
          <w:szCs w:val="24"/>
          <w:lang w:val="en-US"/>
        </w:rPr>
        <w:t>ed</w:t>
      </w:r>
      <w:r w:rsidRPr="00BB686C">
        <w:rPr>
          <w:rFonts w:cs="Times New Roman"/>
          <w:szCs w:val="24"/>
          <w:lang w:val="en-US"/>
        </w:rPr>
        <w:t xml:space="preserve"> in dislocation from the real power dynamic o</w:t>
      </w:r>
      <w:r w:rsidR="008A4FE4" w:rsidRPr="00BB686C">
        <w:rPr>
          <w:rFonts w:cs="Times New Roman"/>
          <w:szCs w:val="24"/>
          <w:lang w:val="en-US"/>
        </w:rPr>
        <w:t>n</w:t>
      </w:r>
      <w:r w:rsidRPr="00BB686C">
        <w:rPr>
          <w:rFonts w:cs="Times New Roman"/>
          <w:szCs w:val="24"/>
          <w:lang w:val="en-US"/>
        </w:rPr>
        <w:t xml:space="preserve"> which the </w:t>
      </w:r>
      <w:r w:rsidR="007D206A" w:rsidRPr="00BB686C">
        <w:rPr>
          <w:rFonts w:cs="Times New Roman"/>
          <w:szCs w:val="24"/>
          <w:lang w:val="en-US"/>
        </w:rPr>
        <w:t>APP</w:t>
      </w:r>
      <w:r w:rsidRPr="00BB686C">
        <w:rPr>
          <w:rFonts w:cs="Times New Roman"/>
          <w:szCs w:val="24"/>
          <w:lang w:val="en-US"/>
        </w:rPr>
        <w:t xml:space="preserve"> have null effects</w:t>
      </w:r>
      <w:r w:rsidR="002E2F5F" w:rsidRPr="00BB686C">
        <w:rPr>
          <w:rFonts w:cs="Times New Roman"/>
          <w:szCs w:val="24"/>
          <w:lang w:val="en-US"/>
        </w:rPr>
        <w:t>, and furtherly out of</w:t>
      </w:r>
      <w:r w:rsidR="008507AC" w:rsidRPr="00BB686C">
        <w:rPr>
          <w:rFonts w:cs="Times New Roman"/>
          <w:szCs w:val="24"/>
          <w:lang w:val="en-US"/>
        </w:rPr>
        <w:t xml:space="preserve"> a face in relation with</w:t>
      </w:r>
      <w:r w:rsidR="002E2F5F" w:rsidRPr="00BB686C">
        <w:rPr>
          <w:rFonts w:cs="Times New Roman"/>
          <w:szCs w:val="24"/>
          <w:lang w:val="en-US"/>
        </w:rPr>
        <w:t xml:space="preserve"> the “</w:t>
      </w:r>
      <w:r w:rsidR="002E2F5F" w:rsidRPr="00BB686C">
        <w:rPr>
          <w:rFonts w:cs="Times New Roman"/>
          <w:i/>
          <w:iCs/>
          <w:szCs w:val="24"/>
          <w:lang w:val="en-US"/>
        </w:rPr>
        <w:t>pace and tone of a more lethal and deadly cycle of contention labeled al-Aqsa Intifada, denoting a religious ardor of the struggle against the Israel-Jewish enemy</w:t>
      </w:r>
      <w:r w:rsidR="002E2F5F" w:rsidRPr="00BB686C">
        <w:rPr>
          <w:rFonts w:cs="Times New Roman"/>
          <w:szCs w:val="24"/>
          <w:lang w:val="en-US"/>
        </w:rPr>
        <w:t>”</w:t>
      </w:r>
      <w:r w:rsidR="008507AC" w:rsidRPr="00BB686C">
        <w:rPr>
          <w:rFonts w:cs="Times New Roman"/>
          <w:szCs w:val="24"/>
          <w:lang w:val="en-US"/>
        </w:rPr>
        <w:t xml:space="preserve"> </w:t>
      </w:r>
      <w:r w:rsidR="008507AC" w:rsidRPr="00BB686C">
        <w:rPr>
          <w:rFonts w:cs="Times New Roman"/>
          <w:szCs w:val="24"/>
          <w:lang w:val="en-US"/>
        </w:rPr>
        <w:fldChar w:fldCharType="begin"/>
      </w:r>
      <w:r w:rsidR="008507AC" w:rsidRPr="00BB686C">
        <w:rPr>
          <w:rFonts w:cs="Times New Roman"/>
          <w:szCs w:val="24"/>
          <w:lang w:val="en-US"/>
        </w:rPr>
        <w:instrText xml:space="preserve"> ADDIN ZOTERO_ITEM CSL_CITATION {"citationID":"LqzoBTpk","properties":{"formattedCitation":"(Johnston and Alimi 2012, 616)","plainCitation":"(Johnston and Alimi 2012, 616)","noteIndex":0},"citationItems":[{"id":5174,"uris":["http://zotero.org/users/4081719/items/7HWX9MTB"],"itemData":{"id":5174,"type":"article-journal","container-title":"Political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Y."}],"issued":{"date-parts":[["2012",10]]},"citation-key":"johnstonPrimaryFrameworksKeying2012"},"locator":"616","label":"page"}],"schema":"https://github.com/citation-style-language/schema/raw/master/csl-citation.json"} </w:instrText>
      </w:r>
      <w:r w:rsidR="008507AC" w:rsidRPr="00BB686C">
        <w:rPr>
          <w:rFonts w:cs="Times New Roman"/>
          <w:szCs w:val="24"/>
          <w:lang w:val="en-US"/>
        </w:rPr>
        <w:fldChar w:fldCharType="separate"/>
      </w:r>
      <w:r w:rsidR="008507AC" w:rsidRPr="00BB686C">
        <w:rPr>
          <w:rFonts w:cs="Times New Roman"/>
          <w:szCs w:val="24"/>
          <w:lang w:val="en-US"/>
        </w:rPr>
        <w:t>(Johnston and Alimi 2012, 616)</w:t>
      </w:r>
      <w:r w:rsidR="008507AC" w:rsidRPr="00BB686C">
        <w:rPr>
          <w:rFonts w:cs="Times New Roman"/>
          <w:szCs w:val="24"/>
          <w:lang w:val="en-US"/>
        </w:rPr>
        <w:fldChar w:fldCharType="end"/>
      </w:r>
      <w:r w:rsidR="008507AC" w:rsidRPr="00BB686C">
        <w:rPr>
          <w:rFonts w:cs="Times New Roman"/>
          <w:szCs w:val="24"/>
          <w:lang w:val="en-US"/>
        </w:rPr>
        <w:t>, after Raisi’s martyrization.</w:t>
      </w:r>
    </w:p>
    <w:p w14:paraId="4F0EE270" w14:textId="77777777" w:rsidR="00E702CC" w:rsidRDefault="007B56A9" w:rsidP="007B56A9">
      <w:pPr>
        <w:rPr>
          <w:rFonts w:cs="Times New Roman"/>
          <w:szCs w:val="24"/>
          <w:lang w:val="en-US"/>
        </w:rPr>
      </w:pPr>
      <w:r w:rsidRPr="00BB686C">
        <w:rPr>
          <w:rFonts w:cs="Times New Roman"/>
          <w:szCs w:val="24"/>
          <w:lang w:val="en-US"/>
        </w:rPr>
        <w:t xml:space="preserve">The encampments </w:t>
      </w:r>
      <w:r w:rsidR="00E702CC">
        <w:rPr>
          <w:rFonts w:cs="Times New Roman"/>
          <w:szCs w:val="24"/>
          <w:lang w:val="en-US"/>
        </w:rPr>
        <w:t>will be over between June and July of 2024, following its institutionalized trajectory of mobilization and coincident with the commencement of the U.S. national pre-campaign for presidential elections, the APP finished</w:t>
      </w:r>
      <w:r w:rsidRPr="00BB686C">
        <w:rPr>
          <w:rFonts w:cs="Times New Roman"/>
          <w:szCs w:val="24"/>
          <w:lang w:val="en-US"/>
        </w:rPr>
        <w:t xml:space="preserve"> with a well coopted labor union completely integrated in the </w:t>
      </w:r>
      <w:r w:rsidR="00E702CC">
        <w:rPr>
          <w:rFonts w:cs="Times New Roman"/>
          <w:szCs w:val="24"/>
          <w:lang w:val="en-US"/>
        </w:rPr>
        <w:t xml:space="preserve">U.S. </w:t>
      </w:r>
      <w:r w:rsidRPr="00BB686C">
        <w:rPr>
          <w:rFonts w:cs="Times New Roman"/>
          <w:szCs w:val="24"/>
          <w:lang w:val="en-US"/>
        </w:rPr>
        <w:t xml:space="preserve">political system. The "experience" created for the </w:t>
      </w:r>
      <w:r w:rsidR="00E702CC">
        <w:rPr>
          <w:rFonts w:cs="Times New Roman"/>
          <w:szCs w:val="24"/>
          <w:lang w:val="en-US"/>
        </w:rPr>
        <w:t>university/</w:t>
      </w:r>
      <w:r w:rsidRPr="00BB686C">
        <w:rPr>
          <w:rFonts w:cs="Times New Roman"/>
          <w:szCs w:val="24"/>
          <w:lang w:val="en-US"/>
        </w:rPr>
        <w:t>college U</w:t>
      </w:r>
      <w:r w:rsidR="003A7717" w:rsidRPr="00BB686C">
        <w:rPr>
          <w:rFonts w:cs="Times New Roman"/>
          <w:szCs w:val="24"/>
          <w:lang w:val="en-US"/>
        </w:rPr>
        <w:t>.</w:t>
      </w:r>
      <w:r w:rsidRPr="00BB686C">
        <w:rPr>
          <w:rFonts w:cs="Times New Roman"/>
          <w:szCs w:val="24"/>
          <w:lang w:val="en-US"/>
        </w:rPr>
        <w:t>S</w:t>
      </w:r>
      <w:r w:rsidR="003A7717" w:rsidRPr="00BB686C">
        <w:rPr>
          <w:rFonts w:cs="Times New Roman"/>
          <w:szCs w:val="24"/>
          <w:lang w:val="en-US"/>
        </w:rPr>
        <w:t>.</w:t>
      </w:r>
      <w:r w:rsidRPr="00BB686C">
        <w:rPr>
          <w:rFonts w:cs="Times New Roman"/>
          <w:szCs w:val="24"/>
          <w:lang w:val="en-US"/>
        </w:rPr>
        <w:t xml:space="preserve"> students nationally</w:t>
      </w:r>
      <w:r w:rsidR="003A7717" w:rsidRPr="00BB686C">
        <w:rPr>
          <w:rFonts w:cs="Times New Roman"/>
          <w:szCs w:val="24"/>
          <w:lang w:val="en-US"/>
        </w:rPr>
        <w:t>,</w:t>
      </w:r>
      <w:r w:rsidRPr="00BB686C">
        <w:rPr>
          <w:rFonts w:cs="Times New Roman"/>
          <w:szCs w:val="24"/>
          <w:lang w:val="en-US"/>
        </w:rPr>
        <w:t xml:space="preserve"> promote</w:t>
      </w:r>
      <w:r w:rsidR="00E702CC">
        <w:rPr>
          <w:rFonts w:cs="Times New Roman"/>
          <w:szCs w:val="24"/>
          <w:lang w:val="en-US"/>
        </w:rPr>
        <w:t>d</w:t>
      </w:r>
      <w:r w:rsidRPr="00BB686C">
        <w:rPr>
          <w:rFonts w:cs="Times New Roman"/>
          <w:szCs w:val="24"/>
          <w:lang w:val="en-US"/>
        </w:rPr>
        <w:t xml:space="preserve"> a "global" image of complete defeat of the Palestinian struggle in </w:t>
      </w:r>
      <w:r w:rsidR="003A7717" w:rsidRPr="00BB686C">
        <w:rPr>
          <w:rFonts w:cs="Times New Roman"/>
          <w:szCs w:val="24"/>
          <w:lang w:val="en-US"/>
        </w:rPr>
        <w:t>its</w:t>
      </w:r>
      <w:r w:rsidRPr="00BB686C">
        <w:rPr>
          <w:rFonts w:cs="Times New Roman"/>
          <w:szCs w:val="24"/>
          <w:lang w:val="en-US"/>
        </w:rPr>
        <w:t xml:space="preserve"> </w:t>
      </w:r>
      <w:r w:rsidR="003A7717" w:rsidRPr="00BB686C">
        <w:rPr>
          <w:rFonts w:cs="Times New Roman"/>
          <w:szCs w:val="24"/>
          <w:lang w:val="en-US"/>
        </w:rPr>
        <w:t>cruelest</w:t>
      </w:r>
      <w:r w:rsidRPr="00BB686C">
        <w:rPr>
          <w:rFonts w:cs="Times New Roman"/>
          <w:szCs w:val="24"/>
          <w:lang w:val="en-US"/>
        </w:rPr>
        <w:t xml:space="preserve"> moment, showing a particular “</w:t>
      </w:r>
      <w:r w:rsidRPr="00E702CC">
        <w:rPr>
          <w:rFonts w:cs="Times New Roman"/>
          <w:i/>
          <w:iCs/>
          <w:szCs w:val="24"/>
          <w:lang w:val="en-US"/>
        </w:rPr>
        <w:t>face</w:t>
      </w:r>
      <w:r w:rsidRPr="00BB686C">
        <w:rPr>
          <w:rFonts w:cs="Times New Roman"/>
          <w:szCs w:val="24"/>
          <w:lang w:val="en-US"/>
        </w:rPr>
        <w:t>” to the historical resistance of the people of not only Palestine, but for elsewhere around the world.</w:t>
      </w:r>
      <w:r w:rsidR="003A7717" w:rsidRPr="00BB686C">
        <w:rPr>
          <w:rFonts w:cs="Times New Roman"/>
          <w:szCs w:val="24"/>
          <w:lang w:val="en-US"/>
        </w:rPr>
        <w:t xml:space="preserve"> </w:t>
      </w:r>
    </w:p>
    <w:p w14:paraId="5526340E" w14:textId="29AC5A83" w:rsidR="007B56A9" w:rsidRPr="00BB686C" w:rsidRDefault="003A7717" w:rsidP="007B56A9">
      <w:pPr>
        <w:rPr>
          <w:rFonts w:cs="Times New Roman"/>
          <w:szCs w:val="24"/>
          <w:lang w:val="en-US"/>
        </w:rPr>
      </w:pPr>
      <w:r w:rsidRPr="00BB686C">
        <w:rPr>
          <w:rFonts w:cs="Times New Roman"/>
          <w:szCs w:val="24"/>
          <w:lang w:val="en-US"/>
        </w:rPr>
        <w:t xml:space="preserve">The face of </w:t>
      </w:r>
      <w:r w:rsidR="00E702CC">
        <w:rPr>
          <w:rFonts w:cs="Times New Roman"/>
          <w:szCs w:val="24"/>
          <w:lang w:val="en-US"/>
        </w:rPr>
        <w:t>armed struggle</w:t>
      </w:r>
      <w:r w:rsidRPr="00BB686C">
        <w:rPr>
          <w:rFonts w:cs="Times New Roman"/>
          <w:szCs w:val="24"/>
          <w:lang w:val="en-US"/>
        </w:rPr>
        <w:t xml:space="preserve"> showed by Hamas, among other propaganda and political organizations of the Palestinian struggle for liberation against Israel</w:t>
      </w:r>
      <w:r w:rsidR="00E702CC">
        <w:rPr>
          <w:rFonts w:cs="Times New Roman"/>
          <w:szCs w:val="24"/>
          <w:lang w:val="en-US"/>
        </w:rPr>
        <w:t xml:space="preserve"> in their contentious biography</w:t>
      </w:r>
      <w:r w:rsidRPr="00BB686C">
        <w:rPr>
          <w:rFonts w:cs="Times New Roman"/>
          <w:szCs w:val="24"/>
          <w:lang w:val="en-US"/>
        </w:rPr>
        <w:t xml:space="preserve">, were obscured by the defeating images of the APP diffused </w:t>
      </w:r>
      <w:r w:rsidR="00E702CC">
        <w:rPr>
          <w:rFonts w:cs="Times New Roman"/>
          <w:szCs w:val="24"/>
          <w:lang w:val="en-US"/>
        </w:rPr>
        <w:t>“</w:t>
      </w:r>
      <w:r w:rsidRPr="00BB686C">
        <w:rPr>
          <w:rFonts w:cs="Times New Roman"/>
          <w:szCs w:val="24"/>
          <w:lang w:val="en-US"/>
        </w:rPr>
        <w:t>freely</w:t>
      </w:r>
      <w:r w:rsidR="00E702CC">
        <w:rPr>
          <w:rFonts w:cs="Times New Roman"/>
          <w:szCs w:val="24"/>
          <w:lang w:val="en-US"/>
        </w:rPr>
        <w:t>”</w:t>
      </w:r>
      <w:r w:rsidRPr="00BB686C">
        <w:rPr>
          <w:rFonts w:cs="Times New Roman"/>
          <w:szCs w:val="24"/>
          <w:lang w:val="en-US"/>
        </w:rPr>
        <w:t xml:space="preserve"> by social media networks, </w:t>
      </w:r>
      <w:r w:rsidR="0001637A" w:rsidRPr="00BB686C">
        <w:rPr>
          <w:rFonts w:cs="Times New Roman"/>
          <w:szCs w:val="24"/>
          <w:lang w:val="en-US"/>
        </w:rPr>
        <w:t>showing the “experience</w:t>
      </w:r>
      <w:r w:rsidR="00E702CC">
        <w:rPr>
          <w:rFonts w:cs="Times New Roman"/>
          <w:szCs w:val="24"/>
          <w:lang w:val="en-US"/>
        </w:rPr>
        <w:t>”</w:t>
      </w:r>
      <w:r w:rsidR="0001637A" w:rsidRPr="00BB686C">
        <w:rPr>
          <w:rFonts w:cs="Times New Roman"/>
          <w:szCs w:val="24"/>
          <w:lang w:val="en-US"/>
        </w:rPr>
        <w:t xml:space="preserve"> of repression as absolute without any attempt to fight against the detainments nor the repression with police by introducing a third party </w:t>
      </w:r>
      <w:r w:rsidR="0001637A" w:rsidRPr="00BB686C">
        <w:rPr>
          <w:rFonts w:cs="Times New Roman"/>
          <w:szCs w:val="24"/>
          <w:lang w:val="en-US"/>
        </w:rPr>
        <w:lastRenderedPageBreak/>
        <w:t xml:space="preserve">conveniently masked counter-mobilization supposed to be leaded and executed by the “young Zionists” to which the “efforts of resistance” </w:t>
      </w:r>
      <w:r w:rsidR="00E702CC">
        <w:rPr>
          <w:rFonts w:cs="Times New Roman"/>
          <w:szCs w:val="24"/>
          <w:lang w:val="en-US"/>
        </w:rPr>
        <w:t xml:space="preserve">of the APP </w:t>
      </w:r>
      <w:r w:rsidR="0001637A" w:rsidRPr="00BB686C">
        <w:rPr>
          <w:rFonts w:cs="Times New Roman"/>
          <w:szCs w:val="24"/>
          <w:lang w:val="en-US"/>
        </w:rPr>
        <w:t xml:space="preserve">were mainly directed. Indeed, the police repression acted as policing the APP, regulating </w:t>
      </w:r>
      <w:r w:rsidR="00E702CC">
        <w:rPr>
          <w:rFonts w:cs="Times New Roman"/>
          <w:szCs w:val="24"/>
          <w:lang w:val="en-US"/>
        </w:rPr>
        <w:t xml:space="preserve">the </w:t>
      </w:r>
      <w:r w:rsidR="0001637A" w:rsidRPr="00BB686C">
        <w:rPr>
          <w:rFonts w:cs="Times New Roman"/>
          <w:szCs w:val="24"/>
          <w:lang w:val="en-US"/>
        </w:rPr>
        <w:t>appropriation of the university as a place for the APP contention in exhaust coordination and negotiation with the university authorities in an almost daily base</w:t>
      </w:r>
      <w:r w:rsidR="00E702CC">
        <w:rPr>
          <w:rFonts w:cs="Times New Roman"/>
          <w:szCs w:val="24"/>
          <w:lang w:val="en-US"/>
        </w:rPr>
        <w:t>, much in consensus with the executive coalitions under the leadership of PYM-PSL.</w:t>
      </w:r>
    </w:p>
    <w:p w14:paraId="453DA6AD" w14:textId="41CF70D9" w:rsidR="00B34291" w:rsidRPr="00BB686C" w:rsidRDefault="00B34291" w:rsidP="007B56A9">
      <w:pPr>
        <w:rPr>
          <w:rFonts w:cs="Times New Roman"/>
          <w:szCs w:val="24"/>
          <w:lang w:val="en-US"/>
        </w:rPr>
      </w:pPr>
      <w:r w:rsidRPr="00BB686C">
        <w:rPr>
          <w:rFonts w:cs="Times New Roman"/>
          <w:szCs w:val="24"/>
          <w:lang w:val="en-US"/>
        </w:rPr>
        <w:t>What the college students saw as the most powerful student movement since the Vietnam anti-war movement, is really working to produce a global "experience" of defeat of the social forces in struggle against genocide and militarized repression beyond Gaza. The ideological capacity to make the social struggle in the U</w:t>
      </w:r>
      <w:r w:rsidR="00E702CC">
        <w:rPr>
          <w:rFonts w:cs="Times New Roman"/>
          <w:szCs w:val="24"/>
          <w:lang w:val="en-US"/>
        </w:rPr>
        <w:t>.</w:t>
      </w:r>
      <w:r w:rsidRPr="00BB686C">
        <w:rPr>
          <w:rFonts w:cs="Times New Roman"/>
          <w:szCs w:val="24"/>
          <w:lang w:val="en-US"/>
        </w:rPr>
        <w:t>S</w:t>
      </w:r>
      <w:r w:rsidR="00E702CC">
        <w:rPr>
          <w:rFonts w:cs="Times New Roman"/>
          <w:szCs w:val="24"/>
          <w:lang w:val="en-US"/>
        </w:rPr>
        <w:t>.</w:t>
      </w:r>
      <w:r w:rsidRPr="00BB686C">
        <w:rPr>
          <w:rFonts w:cs="Times New Roman"/>
          <w:szCs w:val="24"/>
          <w:lang w:val="en-US"/>
        </w:rPr>
        <w:t xml:space="preserve"> develop dislocated from the real outcomes of the political situation which is in question in the Gaza </w:t>
      </w:r>
      <w:r w:rsidR="008C3BE8" w:rsidRPr="00BB686C">
        <w:rPr>
          <w:rFonts w:cs="Times New Roman"/>
          <w:szCs w:val="24"/>
          <w:lang w:val="en-US"/>
        </w:rPr>
        <w:t>crisis</w:t>
      </w:r>
      <w:r w:rsidRPr="00BB686C">
        <w:rPr>
          <w:rFonts w:cs="Times New Roman"/>
          <w:szCs w:val="24"/>
          <w:lang w:val="en-US"/>
        </w:rPr>
        <w:t xml:space="preserve"> triggered by </w:t>
      </w:r>
      <w:r w:rsidR="00E702CC">
        <w:rPr>
          <w:rFonts w:cs="Times New Roman"/>
          <w:szCs w:val="24"/>
          <w:lang w:val="en-US"/>
        </w:rPr>
        <w:t xml:space="preserve">the </w:t>
      </w:r>
      <w:r w:rsidRPr="00BB686C">
        <w:rPr>
          <w:rFonts w:cs="Times New Roman"/>
          <w:szCs w:val="24"/>
          <w:lang w:val="en-US"/>
        </w:rPr>
        <w:t>U</w:t>
      </w:r>
      <w:r w:rsidR="00E702CC">
        <w:rPr>
          <w:rFonts w:cs="Times New Roman"/>
          <w:szCs w:val="24"/>
          <w:lang w:val="en-US"/>
        </w:rPr>
        <w:t>.</w:t>
      </w:r>
      <w:r w:rsidRPr="00BB686C">
        <w:rPr>
          <w:rFonts w:cs="Times New Roman"/>
          <w:szCs w:val="24"/>
          <w:lang w:val="en-US"/>
        </w:rPr>
        <w:t>S</w:t>
      </w:r>
      <w:r w:rsidR="00E702CC">
        <w:rPr>
          <w:rFonts w:cs="Times New Roman"/>
          <w:szCs w:val="24"/>
          <w:lang w:val="en-US"/>
        </w:rPr>
        <w:t>.</w:t>
      </w:r>
      <w:r w:rsidRPr="00BB686C">
        <w:rPr>
          <w:rFonts w:cs="Times New Roman"/>
          <w:szCs w:val="24"/>
          <w:lang w:val="en-US"/>
        </w:rPr>
        <w:t xml:space="preserve"> </w:t>
      </w:r>
      <w:r w:rsidR="00E702CC">
        <w:rPr>
          <w:rFonts w:cs="Times New Roman"/>
          <w:szCs w:val="24"/>
          <w:lang w:val="en-US"/>
        </w:rPr>
        <w:t>government</w:t>
      </w:r>
      <w:r w:rsidRPr="00BB686C">
        <w:rPr>
          <w:rFonts w:cs="Times New Roman"/>
          <w:szCs w:val="24"/>
          <w:lang w:val="en-US"/>
        </w:rPr>
        <w:t xml:space="preserve"> in support of </w:t>
      </w:r>
      <w:r w:rsidR="00477962">
        <w:rPr>
          <w:rFonts w:cs="Times New Roman"/>
          <w:szCs w:val="24"/>
          <w:lang w:val="en-US"/>
        </w:rPr>
        <w:t xml:space="preserve">the </w:t>
      </w:r>
      <w:r w:rsidRPr="00BB686C">
        <w:rPr>
          <w:rFonts w:cs="Times New Roman"/>
          <w:szCs w:val="24"/>
          <w:lang w:val="en-US"/>
        </w:rPr>
        <w:t xml:space="preserve">Israel state building </w:t>
      </w:r>
      <w:r w:rsidR="00477962">
        <w:rPr>
          <w:rFonts w:cs="Times New Roman"/>
          <w:szCs w:val="24"/>
          <w:lang w:val="en-US"/>
        </w:rPr>
        <w:t xml:space="preserve">by </w:t>
      </w:r>
      <w:r w:rsidRPr="00BB686C">
        <w:rPr>
          <w:rFonts w:cs="Times New Roman"/>
          <w:szCs w:val="24"/>
          <w:lang w:val="en-US"/>
        </w:rPr>
        <w:t>genocide.</w:t>
      </w:r>
    </w:p>
    <w:p w14:paraId="5A970A72" w14:textId="57B95808" w:rsidR="000941C8" w:rsidRPr="00BB686C" w:rsidRDefault="000941C8" w:rsidP="000941C8">
      <w:pPr>
        <w:rPr>
          <w:rFonts w:cs="Times New Roman"/>
          <w:szCs w:val="24"/>
          <w:lang w:val="en-US"/>
        </w:rPr>
      </w:pPr>
      <w:r w:rsidRPr="00BB686C">
        <w:rPr>
          <w:rFonts w:cs="Times New Roman"/>
          <w:szCs w:val="24"/>
          <w:lang w:val="en-US"/>
        </w:rPr>
        <w:t xml:space="preserve">The efforts to provide a manufactured experience of the Palestine-Israel contention to the </w:t>
      </w:r>
      <w:r w:rsidR="00477962">
        <w:rPr>
          <w:rFonts w:cs="Times New Roman"/>
          <w:szCs w:val="24"/>
          <w:lang w:val="en-US"/>
        </w:rPr>
        <w:t xml:space="preserve">young population of U.S. university/college mainly undergraduate students, by the encampments-arrestments </w:t>
      </w:r>
      <w:r w:rsidRPr="00BB686C">
        <w:rPr>
          <w:rFonts w:cs="Times New Roman"/>
          <w:szCs w:val="24"/>
          <w:lang w:val="en-US"/>
        </w:rPr>
        <w:t xml:space="preserve">performances of the APP were oriented to clean, purify, moral individuals, whom by their mobilized emotions believe that their collective action have meaning and are real not only in the experience of </w:t>
      </w:r>
      <w:r w:rsidR="00477962">
        <w:rPr>
          <w:rFonts w:cs="Times New Roman"/>
          <w:szCs w:val="24"/>
          <w:lang w:val="en-US"/>
        </w:rPr>
        <w:t xml:space="preserve">being in </w:t>
      </w:r>
      <w:r w:rsidRPr="00BB686C">
        <w:rPr>
          <w:rFonts w:cs="Times New Roman"/>
          <w:szCs w:val="24"/>
          <w:lang w:val="en-US"/>
        </w:rPr>
        <w:t>encampment or of being bitten by police and got arrested</w:t>
      </w:r>
      <w:r w:rsidR="00477962">
        <w:rPr>
          <w:rFonts w:cs="Times New Roman"/>
          <w:szCs w:val="24"/>
          <w:lang w:val="en-US"/>
        </w:rPr>
        <w:t xml:space="preserve"> </w:t>
      </w:r>
      <w:r w:rsidRPr="00BB686C">
        <w:rPr>
          <w:rFonts w:cs="Times New Roman"/>
          <w:szCs w:val="24"/>
          <w:lang w:val="en-US"/>
        </w:rPr>
        <w:t>for solidarity with Palestine; doesn't matter if they will be "free" by paying a 1000 dollars for each "liberation" after 4 or 5 hours in mean</w:t>
      </w:r>
      <w:r w:rsidR="00477962">
        <w:rPr>
          <w:rFonts w:cs="Times New Roman"/>
          <w:szCs w:val="24"/>
          <w:lang w:val="en-US"/>
        </w:rPr>
        <w:t xml:space="preserve">, the “sacrifice” was made and nothing real came from the pronunciation of the chants of “Free </w:t>
      </w:r>
      <w:proofErr w:type="spellStart"/>
      <w:r w:rsidR="00477962">
        <w:rPr>
          <w:rFonts w:cs="Times New Roman"/>
          <w:szCs w:val="24"/>
          <w:lang w:val="en-US"/>
        </w:rPr>
        <w:t>Free</w:t>
      </w:r>
      <w:proofErr w:type="spellEnd"/>
      <w:r w:rsidR="00477962">
        <w:rPr>
          <w:rFonts w:cs="Times New Roman"/>
          <w:szCs w:val="24"/>
          <w:lang w:val="en-US"/>
        </w:rPr>
        <w:t xml:space="preserve"> Palestine”. </w:t>
      </w:r>
    </w:p>
    <w:p w14:paraId="4108162C" w14:textId="221D6B94" w:rsidR="003167B4" w:rsidRPr="00BB686C" w:rsidRDefault="003167B4" w:rsidP="000941C8">
      <w:pPr>
        <w:rPr>
          <w:rFonts w:cs="Times New Roman"/>
          <w:szCs w:val="24"/>
          <w:lang w:val="en-US"/>
        </w:rPr>
      </w:pPr>
      <w:r w:rsidRPr="00BB686C">
        <w:rPr>
          <w:rFonts w:cs="Times New Roman"/>
          <w:szCs w:val="24"/>
          <w:lang w:val="en-US"/>
        </w:rPr>
        <w:t xml:space="preserve">Ethics and moral </w:t>
      </w:r>
      <w:r w:rsidR="00477962">
        <w:rPr>
          <w:rFonts w:cs="Times New Roman"/>
          <w:szCs w:val="24"/>
          <w:lang w:val="en-US"/>
        </w:rPr>
        <w:t>were driven,</w:t>
      </w:r>
      <w:r w:rsidRPr="00BB686C">
        <w:rPr>
          <w:rFonts w:cs="Times New Roman"/>
          <w:szCs w:val="24"/>
          <w:lang w:val="en-US"/>
        </w:rPr>
        <w:t xml:space="preserve"> oriented</w:t>
      </w:r>
      <w:r w:rsidR="00296ACB">
        <w:rPr>
          <w:rFonts w:cs="Times New Roman"/>
          <w:szCs w:val="24"/>
          <w:lang w:val="en-US"/>
        </w:rPr>
        <w:t>, disputed</w:t>
      </w:r>
      <w:r w:rsidRPr="00BB686C">
        <w:rPr>
          <w:rFonts w:cs="Times New Roman"/>
          <w:szCs w:val="24"/>
          <w:lang w:val="en-US"/>
        </w:rPr>
        <w:t xml:space="preserve"> and claimed, the target </w:t>
      </w:r>
      <w:r w:rsidR="00477962">
        <w:rPr>
          <w:rFonts w:cs="Times New Roman"/>
          <w:szCs w:val="24"/>
          <w:lang w:val="en-US"/>
        </w:rPr>
        <w:t>of</w:t>
      </w:r>
      <w:r w:rsidRPr="00BB686C">
        <w:rPr>
          <w:rFonts w:cs="Times New Roman"/>
          <w:szCs w:val="24"/>
          <w:lang w:val="en-US"/>
        </w:rPr>
        <w:t xml:space="preserve"> those efforts </w:t>
      </w:r>
      <w:r w:rsidR="00477962" w:rsidRPr="00BB686C">
        <w:rPr>
          <w:rFonts w:cs="Times New Roman"/>
          <w:szCs w:val="24"/>
          <w:lang w:val="en-US"/>
        </w:rPr>
        <w:t>was</w:t>
      </w:r>
      <w:r w:rsidRPr="00BB686C">
        <w:rPr>
          <w:rFonts w:cs="Times New Roman"/>
          <w:szCs w:val="24"/>
          <w:lang w:val="en-US"/>
        </w:rPr>
        <w:t xml:space="preserve"> the students for being mobilized</w:t>
      </w:r>
      <w:r w:rsidR="00296ACB">
        <w:rPr>
          <w:rFonts w:cs="Times New Roman"/>
          <w:szCs w:val="24"/>
          <w:lang w:val="en-US"/>
        </w:rPr>
        <w:t>, whom i</w:t>
      </w:r>
      <w:r w:rsidR="00477962">
        <w:rPr>
          <w:rFonts w:cs="Times New Roman"/>
          <w:szCs w:val="24"/>
          <w:lang w:val="en-US"/>
        </w:rPr>
        <w:t>n that way became</w:t>
      </w:r>
      <w:r w:rsidRPr="00BB686C">
        <w:rPr>
          <w:rFonts w:cs="Times New Roman"/>
          <w:szCs w:val="24"/>
          <w:lang w:val="en-US"/>
        </w:rPr>
        <w:t xml:space="preserve"> purified, cleaned</w:t>
      </w:r>
      <w:r w:rsidR="00296ACB">
        <w:rPr>
          <w:rFonts w:cs="Times New Roman"/>
          <w:szCs w:val="24"/>
          <w:lang w:val="en-US"/>
        </w:rPr>
        <w:t xml:space="preserve"> from individualism</w:t>
      </w:r>
      <w:r w:rsidRPr="00BB686C">
        <w:rPr>
          <w:rFonts w:cs="Times New Roman"/>
          <w:szCs w:val="24"/>
          <w:lang w:val="en-US"/>
        </w:rPr>
        <w:t xml:space="preserve"> by lived solidarity</w:t>
      </w:r>
      <w:r w:rsidR="00477962">
        <w:rPr>
          <w:rFonts w:cs="Times New Roman"/>
          <w:szCs w:val="24"/>
          <w:lang w:val="en-US"/>
        </w:rPr>
        <w:t xml:space="preserve"> </w:t>
      </w:r>
      <w:r w:rsidR="00296ACB">
        <w:rPr>
          <w:rFonts w:cs="Times New Roman"/>
          <w:szCs w:val="24"/>
          <w:lang w:val="en-US"/>
        </w:rPr>
        <w:t>with</w:t>
      </w:r>
      <w:r w:rsidR="00477962">
        <w:rPr>
          <w:rFonts w:cs="Times New Roman"/>
          <w:szCs w:val="24"/>
          <w:lang w:val="en-US"/>
        </w:rPr>
        <w:t xml:space="preserve"> Palestine</w:t>
      </w:r>
      <w:r w:rsidRPr="00BB686C">
        <w:rPr>
          <w:rFonts w:cs="Times New Roman"/>
          <w:szCs w:val="24"/>
          <w:lang w:val="en-US"/>
        </w:rPr>
        <w:t>. The acts of chanting, marching, striking, encampments</w:t>
      </w:r>
      <w:r w:rsidR="00296ACB">
        <w:rPr>
          <w:rFonts w:cs="Times New Roman"/>
          <w:szCs w:val="24"/>
          <w:lang w:val="en-US"/>
        </w:rPr>
        <w:t>-arrestments</w:t>
      </w:r>
      <w:r w:rsidRPr="00BB686C">
        <w:rPr>
          <w:rFonts w:cs="Times New Roman"/>
          <w:szCs w:val="24"/>
          <w:lang w:val="en-US"/>
        </w:rPr>
        <w:t xml:space="preserve">, are made to produce an experience of mobilization. The </w:t>
      </w:r>
      <w:r w:rsidR="00296ACB">
        <w:rPr>
          <w:rFonts w:cs="Times New Roman"/>
          <w:szCs w:val="24"/>
          <w:lang w:val="en-US"/>
        </w:rPr>
        <w:lastRenderedPageBreak/>
        <w:t xml:space="preserve">performances, </w:t>
      </w:r>
      <w:r w:rsidRPr="00BB686C">
        <w:rPr>
          <w:rFonts w:cs="Times New Roman"/>
          <w:szCs w:val="24"/>
          <w:lang w:val="en-US"/>
        </w:rPr>
        <w:t>claims, targets, subjects, and effects, nothing have to do with the Palestine-Israel contention, but the SMOs of the APP supported by the social media influence on emotions made everything to "</w:t>
      </w:r>
      <w:r w:rsidRPr="008C3BE8">
        <w:rPr>
          <w:rFonts w:cs="Times New Roman"/>
          <w:i/>
          <w:iCs/>
          <w:szCs w:val="24"/>
          <w:lang w:val="en-US"/>
        </w:rPr>
        <w:t>appear as</w:t>
      </w:r>
      <w:r w:rsidR="00296ACB">
        <w:rPr>
          <w:rFonts w:cs="Times New Roman"/>
          <w:i/>
          <w:iCs/>
          <w:szCs w:val="24"/>
          <w:lang w:val="en-US"/>
        </w:rPr>
        <w:t xml:space="preserve"> if</w:t>
      </w:r>
      <w:r w:rsidRPr="008C3BE8">
        <w:rPr>
          <w:rFonts w:cs="Times New Roman"/>
          <w:i/>
          <w:iCs/>
          <w:szCs w:val="24"/>
          <w:lang w:val="en-US"/>
        </w:rPr>
        <w:t xml:space="preserve"> it is</w:t>
      </w:r>
      <w:r w:rsidRPr="00BB686C">
        <w:rPr>
          <w:rFonts w:cs="Times New Roman"/>
          <w:szCs w:val="24"/>
          <w:lang w:val="en-US"/>
        </w:rPr>
        <w:t>". The “</w:t>
      </w:r>
      <w:r w:rsidRPr="008C3BE8">
        <w:rPr>
          <w:rFonts w:cs="Times New Roman"/>
          <w:i/>
          <w:iCs/>
          <w:szCs w:val="24"/>
          <w:lang w:val="en-US"/>
        </w:rPr>
        <w:t>sense of realness</w:t>
      </w:r>
      <w:r w:rsidRPr="00BB686C">
        <w:rPr>
          <w:rFonts w:cs="Times New Roman"/>
          <w:szCs w:val="24"/>
          <w:lang w:val="en-US"/>
        </w:rPr>
        <w:t xml:space="preserve">” rather than the effects of the events, ruled the </w:t>
      </w:r>
      <w:r w:rsidR="00296ACB">
        <w:rPr>
          <w:rFonts w:cs="Times New Roman"/>
          <w:szCs w:val="24"/>
          <w:lang w:val="en-US"/>
        </w:rPr>
        <w:t xml:space="preserve">APP </w:t>
      </w:r>
      <w:r w:rsidRPr="00BB686C">
        <w:rPr>
          <w:rFonts w:cs="Times New Roman"/>
          <w:szCs w:val="24"/>
          <w:lang w:val="en-US"/>
        </w:rPr>
        <w:t>mobilization in an institutionalized trajectory</w:t>
      </w:r>
      <w:r w:rsidR="00296ACB">
        <w:rPr>
          <w:rFonts w:cs="Times New Roman"/>
          <w:szCs w:val="24"/>
          <w:lang w:val="en-US"/>
        </w:rPr>
        <w:t xml:space="preserve"> </w:t>
      </w:r>
      <w:r w:rsidRPr="00BB686C">
        <w:rPr>
          <w:rFonts w:cs="Times New Roman"/>
          <w:szCs w:val="24"/>
          <w:lang w:val="en-US"/>
        </w:rPr>
        <w:t xml:space="preserve">away from the security affair </w:t>
      </w:r>
      <w:r w:rsidR="00296ACB">
        <w:rPr>
          <w:rFonts w:cs="Times New Roman"/>
          <w:szCs w:val="24"/>
          <w:lang w:val="en-US"/>
        </w:rPr>
        <w:t xml:space="preserve">about the </w:t>
      </w:r>
      <w:r w:rsidRPr="00BB686C">
        <w:rPr>
          <w:rFonts w:cs="Times New Roman"/>
          <w:szCs w:val="24"/>
          <w:lang w:val="en-US"/>
        </w:rPr>
        <w:t>jihadization of the Palestine-Israel contention at a multilevel polity</w:t>
      </w:r>
      <w:r w:rsidR="00296ACB">
        <w:rPr>
          <w:rFonts w:cs="Times New Roman"/>
          <w:szCs w:val="24"/>
          <w:lang w:val="en-US"/>
        </w:rPr>
        <w:t>, also inside the U.S.</w:t>
      </w:r>
    </w:p>
    <w:p w14:paraId="45DBDA77" w14:textId="73AB93A5" w:rsidR="007B56A9" w:rsidRPr="00BB686C" w:rsidRDefault="00D61D6F" w:rsidP="007B56A9">
      <w:pPr>
        <w:rPr>
          <w:rFonts w:cs="Times New Roman"/>
          <w:szCs w:val="24"/>
          <w:lang w:val="en-US"/>
        </w:rPr>
      </w:pPr>
      <w:r w:rsidRPr="00BB686C">
        <w:rPr>
          <w:rFonts w:cs="Times New Roman"/>
          <w:szCs w:val="24"/>
          <w:lang w:val="en-US"/>
        </w:rPr>
        <w:t>Regarding to the dislocation of the performances of the APP in relation to the development of the multilevel polity contention executed by the different political organs of Palestine (Palestine Liberation Organization, Muslim Brotherhood-Hamas, United National Command</w:t>
      </w:r>
      <w:r w:rsidR="00147DEA" w:rsidRPr="00BB686C">
        <w:rPr>
          <w:rFonts w:cs="Times New Roman"/>
          <w:szCs w:val="24"/>
          <w:lang w:val="en-US"/>
        </w:rPr>
        <w:t xml:space="preserve"> of the Uprising)</w:t>
      </w:r>
      <w:r w:rsidR="00296ACB">
        <w:rPr>
          <w:rFonts w:cs="Times New Roman"/>
          <w:szCs w:val="24"/>
          <w:lang w:val="en-US"/>
        </w:rPr>
        <w:t>, I</w:t>
      </w:r>
      <w:r w:rsidRPr="00BB686C">
        <w:rPr>
          <w:rFonts w:cs="Times New Roman"/>
          <w:szCs w:val="24"/>
          <w:lang w:val="en-US"/>
        </w:rPr>
        <w:t xml:space="preserve"> will be clear in state that t</w:t>
      </w:r>
      <w:r w:rsidR="007B56A9" w:rsidRPr="00BB686C">
        <w:rPr>
          <w:rFonts w:cs="Times New Roman"/>
          <w:szCs w:val="24"/>
          <w:lang w:val="en-US"/>
        </w:rPr>
        <w:t>he absence of bombing performances</w:t>
      </w:r>
      <w:r w:rsidR="00B34291" w:rsidRPr="00BB686C">
        <w:rPr>
          <w:rFonts w:cs="Times New Roman"/>
          <w:szCs w:val="24"/>
          <w:lang w:val="en-US"/>
        </w:rPr>
        <w:t>,</w:t>
      </w:r>
      <w:r w:rsidR="007B56A9" w:rsidRPr="00BB686C">
        <w:rPr>
          <w:rFonts w:cs="Times New Roman"/>
          <w:szCs w:val="24"/>
          <w:lang w:val="en-US"/>
        </w:rPr>
        <w:t xml:space="preserve"> </w:t>
      </w:r>
      <w:r w:rsidR="00296ACB">
        <w:rPr>
          <w:rFonts w:cs="Times New Roman"/>
          <w:szCs w:val="24"/>
          <w:lang w:val="en-US"/>
        </w:rPr>
        <w:t>self-immolation, and hostages taken,</w:t>
      </w:r>
      <w:r w:rsidRPr="00BB686C">
        <w:rPr>
          <w:rFonts w:cs="Times New Roman"/>
          <w:szCs w:val="24"/>
          <w:lang w:val="en-US"/>
        </w:rPr>
        <w:t xml:space="preserve"> </w:t>
      </w:r>
      <w:r w:rsidR="00E30665">
        <w:rPr>
          <w:rFonts w:cs="Times New Roman"/>
          <w:szCs w:val="24"/>
          <w:lang w:val="en-US"/>
        </w:rPr>
        <w:t xml:space="preserve">are </w:t>
      </w:r>
      <w:r w:rsidR="007B56A9" w:rsidRPr="00BB686C">
        <w:rPr>
          <w:rFonts w:cs="Times New Roman"/>
          <w:szCs w:val="24"/>
          <w:lang w:val="en-US"/>
        </w:rPr>
        <w:t>armed struggle</w:t>
      </w:r>
      <w:r w:rsidR="00296ACB">
        <w:rPr>
          <w:rFonts w:cs="Times New Roman"/>
          <w:szCs w:val="24"/>
          <w:lang w:val="en-US"/>
        </w:rPr>
        <w:t xml:space="preserve"> </w:t>
      </w:r>
      <w:r w:rsidR="007B56A9" w:rsidRPr="00BB686C">
        <w:rPr>
          <w:rFonts w:cs="Times New Roman"/>
          <w:szCs w:val="24"/>
          <w:lang w:val="en-US"/>
        </w:rPr>
        <w:t xml:space="preserve">performances developed robustly in the field of contention </w:t>
      </w:r>
      <w:r w:rsidRPr="00BB686C">
        <w:rPr>
          <w:rFonts w:cs="Times New Roman"/>
          <w:szCs w:val="24"/>
          <w:lang w:val="en-US"/>
        </w:rPr>
        <w:t xml:space="preserve">formed </w:t>
      </w:r>
      <w:r w:rsidR="007B56A9" w:rsidRPr="00BB686C">
        <w:rPr>
          <w:rFonts w:cs="Times New Roman"/>
          <w:szCs w:val="24"/>
          <w:lang w:val="en-US"/>
        </w:rPr>
        <w:t xml:space="preserve">in Gaza </w:t>
      </w:r>
      <w:r w:rsidRPr="00BB686C">
        <w:rPr>
          <w:rFonts w:cs="Times New Roman"/>
          <w:szCs w:val="24"/>
          <w:lang w:val="en-US"/>
        </w:rPr>
        <w:t>as a response to</w:t>
      </w:r>
      <w:r w:rsidR="007B56A9" w:rsidRPr="00BB686C">
        <w:rPr>
          <w:rFonts w:cs="Times New Roman"/>
          <w:szCs w:val="24"/>
          <w:lang w:val="en-US"/>
        </w:rPr>
        <w:t xml:space="preserve"> U</w:t>
      </w:r>
      <w:r w:rsidRPr="00BB686C">
        <w:rPr>
          <w:rFonts w:cs="Times New Roman"/>
          <w:szCs w:val="24"/>
          <w:lang w:val="en-US"/>
        </w:rPr>
        <w:t>.</w:t>
      </w:r>
      <w:r w:rsidR="007B56A9" w:rsidRPr="00BB686C">
        <w:rPr>
          <w:rFonts w:cs="Times New Roman"/>
          <w:szCs w:val="24"/>
          <w:lang w:val="en-US"/>
        </w:rPr>
        <w:t>S</w:t>
      </w:r>
      <w:r w:rsidRPr="00BB686C">
        <w:rPr>
          <w:rFonts w:cs="Times New Roman"/>
          <w:szCs w:val="24"/>
          <w:lang w:val="en-US"/>
        </w:rPr>
        <w:t>.</w:t>
      </w:r>
      <w:r w:rsidR="007B56A9" w:rsidRPr="00BB686C">
        <w:rPr>
          <w:rFonts w:cs="Times New Roman"/>
          <w:szCs w:val="24"/>
          <w:lang w:val="en-US"/>
        </w:rPr>
        <w:t xml:space="preserve"> imperialis</w:t>
      </w:r>
      <w:r w:rsidR="00E30665">
        <w:rPr>
          <w:rFonts w:cs="Times New Roman"/>
          <w:szCs w:val="24"/>
          <w:lang w:val="en-US"/>
        </w:rPr>
        <w:t>t colonial policy</w:t>
      </w:r>
      <w:r w:rsidR="00B34291" w:rsidRPr="00BB686C">
        <w:rPr>
          <w:rFonts w:cs="Times New Roman"/>
          <w:szCs w:val="24"/>
          <w:lang w:val="en-US"/>
        </w:rPr>
        <w:t xml:space="preserve"> and Israel occupation</w:t>
      </w:r>
      <w:r w:rsidR="00296ACB">
        <w:rPr>
          <w:rFonts w:cs="Times New Roman"/>
          <w:szCs w:val="24"/>
          <w:lang w:val="en-US"/>
        </w:rPr>
        <w:t>.</w:t>
      </w:r>
      <w:r w:rsidRPr="00BB686C">
        <w:rPr>
          <w:rFonts w:cs="Times New Roman"/>
          <w:szCs w:val="24"/>
          <w:lang w:val="en-US"/>
        </w:rPr>
        <w:t xml:space="preserve"> </w:t>
      </w:r>
      <w:r w:rsidR="00296ACB">
        <w:rPr>
          <w:rFonts w:cs="Times New Roman"/>
          <w:szCs w:val="24"/>
          <w:lang w:val="en-US"/>
        </w:rPr>
        <w:t>T</w:t>
      </w:r>
      <w:r w:rsidRPr="00BB686C">
        <w:rPr>
          <w:rFonts w:cs="Times New Roman"/>
          <w:szCs w:val="24"/>
          <w:lang w:val="en-US"/>
        </w:rPr>
        <w:t>he jihadization of the Palestine-Israel co</w:t>
      </w:r>
      <w:r w:rsidR="00296ACB">
        <w:rPr>
          <w:rFonts w:cs="Times New Roman"/>
          <w:szCs w:val="24"/>
          <w:lang w:val="en-US"/>
        </w:rPr>
        <w:t>ntention</w:t>
      </w:r>
      <w:r w:rsidRPr="00BB686C">
        <w:rPr>
          <w:rFonts w:cs="Times New Roman"/>
          <w:szCs w:val="24"/>
          <w:lang w:val="en-US"/>
        </w:rPr>
        <w:t xml:space="preserve"> not only in Gaza or the Middle East, but also concretely in the U.S. and Europe</w:t>
      </w:r>
      <w:r w:rsidR="00147DEA" w:rsidRPr="00BB686C">
        <w:rPr>
          <w:rFonts w:cs="Times New Roman"/>
          <w:szCs w:val="24"/>
          <w:lang w:val="en-US"/>
        </w:rPr>
        <w:t xml:space="preserve"> since the 90’s</w:t>
      </w:r>
      <w:r w:rsidR="00296ACB">
        <w:rPr>
          <w:rFonts w:cs="Times New Roman"/>
          <w:szCs w:val="24"/>
          <w:lang w:val="en-US"/>
        </w:rPr>
        <w:t xml:space="preserve"> motivated a “</w:t>
      </w:r>
      <w:r w:rsidR="00296ACB" w:rsidRPr="00722774">
        <w:rPr>
          <w:rFonts w:cs="Times New Roman"/>
          <w:i/>
          <w:iCs/>
          <w:szCs w:val="24"/>
          <w:lang w:val="en-US"/>
        </w:rPr>
        <w:t>large scale and frequent use of undercover</w:t>
      </w:r>
      <w:r w:rsidR="00E30665">
        <w:rPr>
          <w:rFonts w:cs="Times New Roman"/>
          <w:i/>
          <w:iCs/>
          <w:szCs w:val="24"/>
          <w:lang w:val="en-US"/>
        </w:rPr>
        <w:t xml:space="preserve"> [Isarel]</w:t>
      </w:r>
      <w:r w:rsidR="00296ACB" w:rsidRPr="00722774">
        <w:rPr>
          <w:rFonts w:cs="Times New Roman"/>
          <w:i/>
          <w:iCs/>
          <w:szCs w:val="24"/>
          <w:lang w:val="en-US"/>
        </w:rPr>
        <w:t xml:space="preserve"> squads. Soldiers od special units</w:t>
      </w:r>
      <w:r w:rsidR="00722774" w:rsidRPr="00722774">
        <w:rPr>
          <w:rFonts w:cs="Times New Roman"/>
          <w:i/>
          <w:iCs/>
          <w:szCs w:val="24"/>
          <w:lang w:val="en-US"/>
        </w:rPr>
        <w:t xml:space="preserve"> named ‘</w:t>
      </w:r>
      <w:proofErr w:type="spellStart"/>
      <w:r w:rsidR="00722774" w:rsidRPr="00722774">
        <w:rPr>
          <w:rFonts w:cs="Times New Roman"/>
          <w:i/>
          <w:iCs/>
          <w:szCs w:val="24"/>
          <w:lang w:val="en-US"/>
        </w:rPr>
        <w:t>Doovdevun</w:t>
      </w:r>
      <w:proofErr w:type="spellEnd"/>
      <w:r w:rsidR="00722774" w:rsidRPr="00722774">
        <w:rPr>
          <w:rFonts w:cs="Times New Roman"/>
          <w:i/>
          <w:iCs/>
          <w:szCs w:val="24"/>
          <w:lang w:val="en-US"/>
        </w:rPr>
        <w:t>’ (Cherry) and ‘Shimshon’ (Samson) […] also prepared or formed “to join crowds of stone throwers to identify the ‘hard-core’ activists</w:t>
      </w:r>
      <w:r w:rsidR="00722774">
        <w:rPr>
          <w:rFonts w:cs="Times New Roman"/>
          <w:szCs w:val="24"/>
          <w:lang w:val="en-US"/>
        </w:rPr>
        <w:t xml:space="preserve">” </w:t>
      </w:r>
      <w:r w:rsidR="00722774">
        <w:rPr>
          <w:rFonts w:cs="Times New Roman"/>
          <w:szCs w:val="24"/>
          <w:lang w:val="en-US"/>
        </w:rPr>
        <w:fldChar w:fldCharType="begin"/>
      </w:r>
      <w:r w:rsidR="00722774">
        <w:rPr>
          <w:rFonts w:cs="Times New Roman"/>
          <w:szCs w:val="24"/>
          <w:lang w:val="en-US"/>
        </w:rPr>
        <w:instrText xml:space="preserve"> ADDIN ZOTERO_ITEM CSL_CITATION {"citationID":"VM41dJJf","properties":{"formattedCitation":"(Johnston and Alimi 2012, 615)","plainCitation":"(Johnston and Alimi 2012, 615)","noteIndex":0},"citationItems":[{"id":5174,"uris":["http://zotero.org/users/4081719/items/7HWX9MTB"],"itemData":{"id":5174,"type":"article-journal","container-title":"Political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Y."}],"issued":{"date-parts":[["2012",10]]},"citation-key":"johnstonPrimaryFrameworksKeying2012"},"locator":"615","label":"page"}],"schema":"https://github.com/citation-style-language/schema/raw/master/csl-citation.json"} </w:instrText>
      </w:r>
      <w:r w:rsidR="00722774">
        <w:rPr>
          <w:rFonts w:cs="Times New Roman"/>
          <w:szCs w:val="24"/>
          <w:lang w:val="en-US"/>
        </w:rPr>
        <w:fldChar w:fldCharType="separate"/>
      </w:r>
      <w:r w:rsidR="00722774" w:rsidRPr="00722774">
        <w:rPr>
          <w:rFonts w:cs="Times New Roman"/>
          <w:lang w:val="en-US"/>
        </w:rPr>
        <w:t>(Johnston and Alimi 2012, 615)</w:t>
      </w:r>
      <w:r w:rsidR="00722774">
        <w:rPr>
          <w:rFonts w:cs="Times New Roman"/>
          <w:szCs w:val="24"/>
          <w:lang w:val="en-US"/>
        </w:rPr>
        <w:fldChar w:fldCharType="end"/>
      </w:r>
      <w:r w:rsidR="00722774">
        <w:rPr>
          <w:rFonts w:cs="Times New Roman"/>
          <w:szCs w:val="24"/>
          <w:lang w:val="en-US"/>
        </w:rPr>
        <w:t>.</w:t>
      </w:r>
    </w:p>
    <w:p w14:paraId="2FE27B26" w14:textId="326C13A2" w:rsidR="00531EEB" w:rsidRPr="00BB686C" w:rsidRDefault="00531EEB" w:rsidP="00531EEB">
      <w:pPr>
        <w:rPr>
          <w:rFonts w:cs="Times New Roman"/>
          <w:szCs w:val="24"/>
          <w:lang w:val="en-US"/>
        </w:rPr>
      </w:pPr>
      <w:r w:rsidRPr="00BB686C">
        <w:rPr>
          <w:rFonts w:cs="Times New Roman"/>
          <w:szCs w:val="24"/>
          <w:lang w:val="en-US"/>
        </w:rPr>
        <w:t xml:space="preserve">During the current breakdown of the </w:t>
      </w:r>
      <w:r w:rsidR="00722774">
        <w:rPr>
          <w:rFonts w:cs="Times New Roman"/>
          <w:szCs w:val="24"/>
          <w:lang w:val="en-US"/>
        </w:rPr>
        <w:t xml:space="preserve">legitimacy of the </w:t>
      </w:r>
      <w:r w:rsidRPr="00BB686C">
        <w:rPr>
          <w:rFonts w:cs="Times New Roman"/>
          <w:szCs w:val="24"/>
          <w:lang w:val="en-US"/>
        </w:rPr>
        <w:t>international state system, the crisis in Gaza and the genocide of Palestin</w:t>
      </w:r>
      <w:r w:rsidR="00147DEA" w:rsidRPr="00BB686C">
        <w:rPr>
          <w:rFonts w:cs="Times New Roman"/>
          <w:szCs w:val="24"/>
          <w:lang w:val="en-US"/>
        </w:rPr>
        <w:t>e</w:t>
      </w:r>
      <w:r w:rsidRPr="00BB686C">
        <w:rPr>
          <w:rFonts w:cs="Times New Roman"/>
          <w:szCs w:val="24"/>
          <w:lang w:val="en-US"/>
        </w:rPr>
        <w:t xml:space="preserve"> has been framed highly influenced by social media infrastructure (Instagram, Twitter and Signal) as a "transnational" field of contention, at the point to declare a </w:t>
      </w:r>
      <w:r w:rsidR="00E30665">
        <w:rPr>
          <w:rFonts w:cs="Times New Roman"/>
          <w:szCs w:val="24"/>
          <w:lang w:val="en-US"/>
        </w:rPr>
        <w:t>“</w:t>
      </w:r>
      <w:r w:rsidRPr="00BB686C">
        <w:rPr>
          <w:rFonts w:cs="Times New Roman"/>
          <w:szCs w:val="24"/>
          <w:lang w:val="en-US"/>
        </w:rPr>
        <w:t>global student’s movement</w:t>
      </w:r>
      <w:r w:rsidR="00E30665">
        <w:rPr>
          <w:rFonts w:cs="Times New Roman"/>
          <w:szCs w:val="24"/>
          <w:lang w:val="en-US"/>
        </w:rPr>
        <w:t>”</w:t>
      </w:r>
      <w:r w:rsidRPr="00BB686C">
        <w:rPr>
          <w:rFonts w:cs="Times New Roman"/>
          <w:szCs w:val="24"/>
          <w:lang w:val="en-US"/>
        </w:rPr>
        <w:t>, or the most powerful student movement in American history in comparison with the Vietnam anti-war movement.</w:t>
      </w:r>
    </w:p>
    <w:p w14:paraId="1119148E" w14:textId="06321AE7" w:rsidR="002C12D9" w:rsidRPr="00BB686C" w:rsidRDefault="00531EEB" w:rsidP="00531EEB">
      <w:pPr>
        <w:rPr>
          <w:rFonts w:cs="Times New Roman"/>
          <w:szCs w:val="24"/>
          <w:lang w:val="en-US"/>
        </w:rPr>
      </w:pPr>
      <w:r w:rsidRPr="00BB686C">
        <w:rPr>
          <w:rFonts w:cs="Times New Roman"/>
          <w:szCs w:val="24"/>
          <w:lang w:val="en-US"/>
        </w:rPr>
        <w:t xml:space="preserve">If we look at the consequences of the APP, completely descripted by their claims, the effects on the Palestinian genocide is null, the reason why, is not only because of the </w:t>
      </w:r>
      <w:r w:rsidR="002C12D9" w:rsidRPr="00BB686C">
        <w:rPr>
          <w:rFonts w:cs="Times New Roman"/>
          <w:szCs w:val="24"/>
          <w:lang w:val="en-US"/>
        </w:rPr>
        <w:lastRenderedPageBreak/>
        <w:t>“</w:t>
      </w:r>
      <w:r w:rsidRPr="00BB686C">
        <w:rPr>
          <w:rFonts w:cs="Times New Roman"/>
          <w:szCs w:val="24"/>
          <w:lang w:val="en-US"/>
        </w:rPr>
        <w:t>cease fire</w:t>
      </w:r>
      <w:r w:rsidR="002C12D9" w:rsidRPr="00BB686C">
        <w:rPr>
          <w:rFonts w:cs="Times New Roman"/>
          <w:szCs w:val="24"/>
          <w:lang w:val="en-US"/>
        </w:rPr>
        <w:t>”, “d</w:t>
      </w:r>
      <w:r w:rsidR="00722774">
        <w:rPr>
          <w:rFonts w:cs="Times New Roman"/>
          <w:szCs w:val="24"/>
          <w:lang w:val="en-US"/>
        </w:rPr>
        <w:t>i</w:t>
      </w:r>
      <w:r w:rsidR="002C12D9" w:rsidRPr="00BB686C">
        <w:rPr>
          <w:rFonts w:cs="Times New Roman"/>
          <w:szCs w:val="24"/>
          <w:lang w:val="en-US"/>
        </w:rPr>
        <w:t>vest”</w:t>
      </w:r>
      <w:r w:rsidRPr="00BB686C">
        <w:rPr>
          <w:rFonts w:cs="Times New Roman"/>
          <w:szCs w:val="24"/>
          <w:lang w:val="en-US"/>
        </w:rPr>
        <w:t xml:space="preserve"> and </w:t>
      </w:r>
      <w:r w:rsidR="002C12D9" w:rsidRPr="00BB686C">
        <w:rPr>
          <w:rFonts w:cs="Times New Roman"/>
          <w:szCs w:val="24"/>
          <w:lang w:val="en-US"/>
        </w:rPr>
        <w:t>“</w:t>
      </w:r>
      <w:r w:rsidRPr="00BB686C">
        <w:rPr>
          <w:rFonts w:cs="Times New Roman"/>
          <w:szCs w:val="24"/>
          <w:lang w:val="en-US"/>
        </w:rPr>
        <w:t>free academic liberties</w:t>
      </w:r>
      <w:r w:rsidR="002C12D9" w:rsidRPr="00BB686C">
        <w:rPr>
          <w:rFonts w:cs="Times New Roman"/>
          <w:szCs w:val="24"/>
          <w:lang w:val="en-US"/>
        </w:rPr>
        <w:t xml:space="preserve">” were claims completely out of the </w:t>
      </w:r>
      <w:r w:rsidR="00722774">
        <w:rPr>
          <w:rFonts w:cs="Times New Roman"/>
          <w:szCs w:val="24"/>
          <w:lang w:val="en-US"/>
        </w:rPr>
        <w:t xml:space="preserve">primary </w:t>
      </w:r>
      <w:r w:rsidR="002C12D9" w:rsidRPr="00BB686C">
        <w:rPr>
          <w:rFonts w:cs="Times New Roman"/>
          <w:szCs w:val="24"/>
          <w:lang w:val="en-US"/>
        </w:rPr>
        <w:t>frame configured by the Palestinian-Israel con</w:t>
      </w:r>
      <w:r w:rsidR="00722774">
        <w:rPr>
          <w:rFonts w:cs="Times New Roman"/>
          <w:szCs w:val="24"/>
          <w:lang w:val="en-US"/>
        </w:rPr>
        <w:t>tention</w:t>
      </w:r>
      <w:r w:rsidR="002C12D9" w:rsidRPr="00BB686C">
        <w:rPr>
          <w:rFonts w:cs="Times New Roman"/>
          <w:szCs w:val="24"/>
          <w:lang w:val="en-US"/>
        </w:rPr>
        <w:t xml:space="preserve"> historically</w:t>
      </w:r>
      <w:r w:rsidRPr="00BB686C">
        <w:rPr>
          <w:rFonts w:cs="Times New Roman"/>
          <w:szCs w:val="24"/>
          <w:lang w:val="en-US"/>
        </w:rPr>
        <w:t>, but mainly because of the channeled manner in which the AP</w:t>
      </w:r>
      <w:r w:rsidR="002C12D9" w:rsidRPr="00BB686C">
        <w:rPr>
          <w:rFonts w:cs="Times New Roman"/>
          <w:szCs w:val="24"/>
          <w:lang w:val="en-US"/>
        </w:rPr>
        <w:t>P</w:t>
      </w:r>
      <w:r w:rsidRPr="00BB686C">
        <w:rPr>
          <w:rFonts w:cs="Times New Roman"/>
          <w:szCs w:val="24"/>
          <w:lang w:val="en-US"/>
        </w:rPr>
        <w:t xml:space="preserve"> selected their targets</w:t>
      </w:r>
      <w:r w:rsidR="002C12D9" w:rsidRPr="00BB686C">
        <w:rPr>
          <w:rFonts w:cs="Times New Roman"/>
          <w:szCs w:val="24"/>
          <w:lang w:val="en-US"/>
        </w:rPr>
        <w:t xml:space="preserve"> </w:t>
      </w:r>
      <w:r w:rsidR="00722774">
        <w:rPr>
          <w:rFonts w:cs="Times New Roman"/>
          <w:szCs w:val="24"/>
          <w:lang w:val="en-US"/>
        </w:rPr>
        <w:t>avoiding to</w:t>
      </w:r>
      <w:r w:rsidR="002C12D9" w:rsidRPr="00BB686C">
        <w:rPr>
          <w:rFonts w:cs="Times New Roman"/>
          <w:szCs w:val="24"/>
          <w:lang w:val="en-US"/>
        </w:rPr>
        <w:t xml:space="preserve"> target the government </w:t>
      </w:r>
      <w:r w:rsidR="00722774">
        <w:rPr>
          <w:rFonts w:cs="Times New Roman"/>
          <w:szCs w:val="24"/>
          <w:lang w:val="en-US"/>
        </w:rPr>
        <w:t>in a</w:t>
      </w:r>
      <w:r w:rsidR="002C12D9" w:rsidRPr="00BB686C">
        <w:rPr>
          <w:rFonts w:cs="Times New Roman"/>
          <w:szCs w:val="24"/>
          <w:lang w:val="en-US"/>
        </w:rPr>
        <w:t xml:space="preserve"> desperate move to reduce its scope to the college students movement field of contention avoiding it direct framing as an anti-government protest. In that manner neither the claims, nor the performances could have any effect on the real situation of Palestinian genocide but provide a lived experience with a </w:t>
      </w:r>
      <w:r w:rsidR="008C3BE8">
        <w:rPr>
          <w:rFonts w:cs="Times New Roman"/>
          <w:szCs w:val="24"/>
          <w:lang w:val="en-US"/>
        </w:rPr>
        <w:t>“</w:t>
      </w:r>
      <w:r w:rsidR="002C12D9" w:rsidRPr="008C3BE8">
        <w:rPr>
          <w:rFonts w:cs="Times New Roman"/>
          <w:i/>
          <w:iCs/>
          <w:szCs w:val="24"/>
          <w:lang w:val="en-US"/>
        </w:rPr>
        <w:t>sense of realness</w:t>
      </w:r>
      <w:r w:rsidR="002C12D9" w:rsidRPr="00BB686C">
        <w:rPr>
          <w:rFonts w:cs="Times New Roman"/>
          <w:szCs w:val="24"/>
          <w:lang w:val="en-US"/>
        </w:rPr>
        <w:t>”, finally dislocated, unsuccessful, and demoralizing.</w:t>
      </w:r>
    </w:p>
    <w:p w14:paraId="1E9B30FB" w14:textId="46DB90F5" w:rsidR="00531EEB" w:rsidRPr="00BB686C" w:rsidRDefault="00E30665" w:rsidP="00531EEB">
      <w:pPr>
        <w:rPr>
          <w:rFonts w:cs="Times New Roman"/>
          <w:szCs w:val="24"/>
          <w:lang w:val="en-US"/>
        </w:rPr>
      </w:pPr>
      <w:r w:rsidRPr="00BB686C">
        <w:rPr>
          <w:rFonts w:cs="Times New Roman"/>
          <w:szCs w:val="24"/>
          <w:lang w:val="en-US"/>
        </w:rPr>
        <w:t>The constrain</w:t>
      </w:r>
      <w:r w:rsidR="002C12D9" w:rsidRPr="00BB686C">
        <w:rPr>
          <w:rFonts w:cs="Times New Roman"/>
          <w:szCs w:val="24"/>
          <w:lang w:val="en-US"/>
        </w:rPr>
        <w:t xml:space="preserve"> of the performances and </w:t>
      </w:r>
      <w:r w:rsidR="00531EEB" w:rsidRPr="00BB686C">
        <w:rPr>
          <w:rFonts w:cs="Times New Roman"/>
          <w:szCs w:val="24"/>
          <w:lang w:val="en-US"/>
        </w:rPr>
        <w:t>its spatiality</w:t>
      </w:r>
      <w:r>
        <w:rPr>
          <w:rFonts w:cs="Times New Roman"/>
          <w:szCs w:val="24"/>
          <w:lang w:val="en-US"/>
        </w:rPr>
        <w:t>,</w:t>
      </w:r>
      <w:r w:rsidR="00531EEB" w:rsidRPr="00BB686C">
        <w:rPr>
          <w:rFonts w:cs="Times New Roman"/>
          <w:szCs w:val="24"/>
          <w:lang w:val="en-US"/>
        </w:rPr>
        <w:t xml:space="preserve"> while being </w:t>
      </w:r>
      <w:r w:rsidR="002C12D9" w:rsidRPr="00BB686C">
        <w:rPr>
          <w:rFonts w:cs="Times New Roman"/>
          <w:szCs w:val="24"/>
          <w:lang w:val="en-US"/>
        </w:rPr>
        <w:t xml:space="preserve">declared </w:t>
      </w:r>
      <w:r w:rsidR="00531EEB" w:rsidRPr="00BB686C">
        <w:rPr>
          <w:rFonts w:cs="Times New Roman"/>
          <w:szCs w:val="24"/>
          <w:lang w:val="en-US"/>
        </w:rPr>
        <w:t>“transnational”</w:t>
      </w:r>
      <w:r w:rsidR="002C12D9" w:rsidRPr="00BB686C">
        <w:rPr>
          <w:rFonts w:cs="Times New Roman"/>
          <w:szCs w:val="24"/>
          <w:lang w:val="en-US"/>
        </w:rPr>
        <w:t xml:space="preserve">, </w:t>
      </w:r>
      <w:r w:rsidR="00531EEB" w:rsidRPr="00BB686C">
        <w:rPr>
          <w:rFonts w:cs="Times New Roman"/>
          <w:szCs w:val="24"/>
          <w:lang w:val="en-US"/>
        </w:rPr>
        <w:t xml:space="preserve">clearly diminish and control effectively the escalation </w:t>
      </w:r>
      <w:r>
        <w:rPr>
          <w:rFonts w:cs="Times New Roman"/>
          <w:szCs w:val="24"/>
          <w:lang w:val="en-US"/>
        </w:rPr>
        <w:t>and radicalization of the</w:t>
      </w:r>
      <w:r w:rsidR="00531EEB" w:rsidRPr="00BB686C">
        <w:rPr>
          <w:rFonts w:cs="Times New Roman"/>
          <w:szCs w:val="24"/>
          <w:lang w:val="en-US"/>
        </w:rPr>
        <w:t xml:space="preserve"> performances of struggle</w:t>
      </w:r>
      <w:r>
        <w:rPr>
          <w:rFonts w:cs="Times New Roman"/>
          <w:szCs w:val="24"/>
          <w:lang w:val="en-US"/>
        </w:rPr>
        <w:t xml:space="preserve"> which are proper of the jihadization of the Palestine-Israel contention.</w:t>
      </w:r>
      <w:r w:rsidR="00531EEB" w:rsidRPr="00BB686C">
        <w:rPr>
          <w:rFonts w:cs="Times New Roman"/>
          <w:szCs w:val="24"/>
          <w:lang w:val="en-US"/>
        </w:rPr>
        <w:t xml:space="preserve"> </w:t>
      </w:r>
      <w:r>
        <w:rPr>
          <w:rFonts w:cs="Times New Roman"/>
          <w:szCs w:val="24"/>
          <w:lang w:val="en-US"/>
        </w:rPr>
        <w:t>H</w:t>
      </w:r>
      <w:r w:rsidR="00531EEB" w:rsidRPr="00BB686C">
        <w:rPr>
          <w:rFonts w:cs="Times New Roman"/>
          <w:szCs w:val="24"/>
          <w:lang w:val="en-US"/>
        </w:rPr>
        <w:t>olding the actors, the performances, the claims</w:t>
      </w:r>
      <w:r>
        <w:rPr>
          <w:rFonts w:cs="Times New Roman"/>
          <w:szCs w:val="24"/>
          <w:lang w:val="en-US"/>
        </w:rPr>
        <w:t>,</w:t>
      </w:r>
      <w:r w:rsidR="00531EEB" w:rsidRPr="00BB686C">
        <w:rPr>
          <w:rFonts w:cs="Times New Roman"/>
          <w:szCs w:val="24"/>
          <w:lang w:val="en-US"/>
        </w:rPr>
        <w:t xml:space="preserve"> and the target</w:t>
      </w:r>
      <w:r>
        <w:rPr>
          <w:rFonts w:cs="Times New Roman"/>
          <w:szCs w:val="24"/>
          <w:lang w:val="en-US"/>
        </w:rPr>
        <w:t>s</w:t>
      </w:r>
      <w:r w:rsidR="00531EEB" w:rsidRPr="00BB686C">
        <w:rPr>
          <w:rFonts w:cs="Times New Roman"/>
          <w:szCs w:val="24"/>
          <w:lang w:val="en-US"/>
        </w:rPr>
        <w:t xml:space="preserve"> of the AP</w:t>
      </w:r>
      <w:r w:rsidR="002C12D9" w:rsidRPr="00BB686C">
        <w:rPr>
          <w:rFonts w:cs="Times New Roman"/>
          <w:szCs w:val="24"/>
          <w:lang w:val="en-US"/>
        </w:rPr>
        <w:t>P</w:t>
      </w:r>
      <w:r w:rsidR="00531EEB" w:rsidRPr="00BB686C">
        <w:rPr>
          <w:rFonts w:cs="Times New Roman"/>
          <w:szCs w:val="24"/>
          <w:lang w:val="en-US"/>
        </w:rPr>
        <w:t xml:space="preserve"> completely under cooptation and </w:t>
      </w:r>
      <w:r>
        <w:rPr>
          <w:rFonts w:cs="Times New Roman"/>
          <w:szCs w:val="24"/>
          <w:lang w:val="en-US"/>
        </w:rPr>
        <w:t xml:space="preserve">under </w:t>
      </w:r>
      <w:r w:rsidR="00531EEB" w:rsidRPr="00BB686C">
        <w:rPr>
          <w:rFonts w:cs="Times New Roman"/>
          <w:szCs w:val="24"/>
          <w:lang w:val="en-US"/>
        </w:rPr>
        <w:t xml:space="preserve">the institutionalized </w:t>
      </w:r>
      <w:r w:rsidR="00722774">
        <w:rPr>
          <w:rFonts w:cs="Times New Roman"/>
          <w:szCs w:val="24"/>
          <w:lang w:val="en-US"/>
        </w:rPr>
        <w:t>trajectory</w:t>
      </w:r>
      <w:r w:rsidR="00531EEB" w:rsidRPr="00BB686C">
        <w:rPr>
          <w:rFonts w:cs="Times New Roman"/>
          <w:szCs w:val="24"/>
          <w:lang w:val="en-US"/>
        </w:rPr>
        <w:t xml:space="preserve"> of mobilization proper of the “</w:t>
      </w:r>
      <w:r w:rsidR="00531EEB" w:rsidRPr="009C0E19">
        <w:rPr>
          <w:rFonts w:cs="Times New Roman"/>
          <w:i/>
          <w:iCs/>
          <w:szCs w:val="24"/>
          <w:lang w:val="en-US"/>
        </w:rPr>
        <w:t>special and separate style of existence</w:t>
      </w:r>
      <w:r w:rsidR="00531EEB" w:rsidRPr="00BB686C">
        <w:rPr>
          <w:rFonts w:cs="Times New Roman"/>
          <w:szCs w:val="24"/>
          <w:lang w:val="en-US"/>
        </w:rPr>
        <w:t xml:space="preserve">” of </w:t>
      </w:r>
      <w:r w:rsidR="00722774">
        <w:rPr>
          <w:rFonts w:cs="Times New Roman"/>
          <w:szCs w:val="24"/>
          <w:lang w:val="en-US"/>
        </w:rPr>
        <w:t>the encampments at U.S. university/colleges</w:t>
      </w:r>
      <w:r w:rsidR="00531EEB" w:rsidRPr="00BB686C">
        <w:rPr>
          <w:rFonts w:cs="Times New Roman"/>
          <w:szCs w:val="24"/>
          <w:lang w:val="en-US"/>
        </w:rPr>
        <w:t xml:space="preserve"> in which “certain reality” as the AP</w:t>
      </w:r>
      <w:r w:rsidR="002C12D9" w:rsidRPr="00BB686C">
        <w:rPr>
          <w:rFonts w:cs="Times New Roman"/>
          <w:szCs w:val="24"/>
          <w:lang w:val="en-US"/>
        </w:rPr>
        <w:t>P</w:t>
      </w:r>
      <w:r w:rsidR="00531EEB" w:rsidRPr="00BB686C">
        <w:rPr>
          <w:rFonts w:cs="Times New Roman"/>
          <w:szCs w:val="24"/>
          <w:lang w:val="en-US"/>
        </w:rPr>
        <w:t xml:space="preserve"> </w:t>
      </w:r>
      <w:r>
        <w:rPr>
          <w:rFonts w:cs="Times New Roman"/>
          <w:szCs w:val="24"/>
          <w:lang w:val="en-US"/>
        </w:rPr>
        <w:t>was</w:t>
      </w:r>
      <w:r w:rsidR="00531EEB" w:rsidRPr="00BB686C">
        <w:rPr>
          <w:rFonts w:cs="Times New Roman"/>
          <w:szCs w:val="24"/>
          <w:lang w:val="en-US"/>
        </w:rPr>
        <w:t xml:space="preserve"> attended, acquiring a “</w:t>
      </w:r>
      <w:r w:rsidR="00531EEB" w:rsidRPr="009C0E19">
        <w:rPr>
          <w:rFonts w:cs="Times New Roman"/>
          <w:i/>
          <w:iCs/>
          <w:szCs w:val="24"/>
          <w:lang w:val="en-US"/>
        </w:rPr>
        <w:t>sense of reality</w:t>
      </w:r>
      <w:r w:rsidR="00531EEB" w:rsidRPr="00BB686C">
        <w:rPr>
          <w:rFonts w:cs="Times New Roman"/>
          <w:szCs w:val="24"/>
          <w:lang w:val="en-US"/>
        </w:rPr>
        <w:t xml:space="preserve">” </w:t>
      </w:r>
      <w:r w:rsidR="00722774">
        <w:rPr>
          <w:rFonts w:cs="Times New Roman"/>
          <w:szCs w:val="24"/>
          <w:lang w:val="en-US"/>
        </w:rPr>
        <w:t>by</w:t>
      </w:r>
      <w:r w:rsidR="00531EEB" w:rsidRPr="00BB686C">
        <w:rPr>
          <w:rFonts w:cs="Times New Roman"/>
          <w:szCs w:val="24"/>
          <w:lang w:val="en-US"/>
        </w:rPr>
        <w:t xml:space="preserve"> </w:t>
      </w:r>
      <w:r w:rsidR="00722774">
        <w:rPr>
          <w:rFonts w:cs="Times New Roman"/>
          <w:szCs w:val="24"/>
          <w:lang w:val="en-US"/>
        </w:rPr>
        <w:t>the</w:t>
      </w:r>
      <w:r w:rsidR="00531EEB" w:rsidRPr="00BB686C">
        <w:rPr>
          <w:rFonts w:cs="Times New Roman"/>
          <w:szCs w:val="24"/>
          <w:lang w:val="en-US"/>
        </w:rPr>
        <w:t xml:space="preserve"> emotional lived experience of a “global” juncture.</w:t>
      </w:r>
    </w:p>
    <w:p w14:paraId="75BB994D" w14:textId="7413CEE9" w:rsidR="009C0E19" w:rsidRDefault="00B41113" w:rsidP="00B01308">
      <w:pPr>
        <w:pStyle w:val="Ttulo2"/>
        <w:rPr>
          <w:lang w:val="en-US"/>
        </w:rPr>
      </w:pPr>
      <w:r w:rsidRPr="00B01308">
        <w:rPr>
          <w:lang w:val="en-US"/>
        </w:rPr>
        <w:t>Conclusion and prospective research agenda</w:t>
      </w:r>
    </w:p>
    <w:p w14:paraId="6CC5ACB4" w14:textId="156895AD" w:rsidR="00B01308" w:rsidRDefault="00B01308" w:rsidP="00B01308">
      <w:pPr>
        <w:rPr>
          <w:lang w:val="en-US"/>
        </w:rPr>
      </w:pPr>
      <w:r w:rsidRPr="004E7D86">
        <w:rPr>
          <w:lang w:val="en-US"/>
        </w:rPr>
        <w:t>A further development of empirical a</w:t>
      </w:r>
      <w:r>
        <w:rPr>
          <w:lang w:val="en-US"/>
        </w:rPr>
        <w:t xml:space="preserve">nalysis is required to evidence the efficacy of technological dispositives creating a visual culture for the mass mobilization of emotions by triggering the operation of cognitive mechanisms of political contention as the mechanisms of </w:t>
      </w:r>
      <w:r w:rsidRPr="00FF41F4">
        <w:rPr>
          <w:lang w:val="en-US"/>
        </w:rPr>
        <w:t>framing,</w:t>
      </w:r>
      <w:r>
        <w:rPr>
          <w:lang w:val="en-US"/>
        </w:rPr>
        <w:t xml:space="preserve"> and the mechanism of attribution of opportunity/threat for collective action. While this mechanisms and the platforms used as Twitter/X, Instagram, Facebook, and Signal, depended on </w:t>
      </w:r>
      <w:r w:rsidR="00B17950">
        <w:rPr>
          <w:lang w:val="en-US"/>
        </w:rPr>
        <w:t>preparation of</w:t>
      </w:r>
      <w:r>
        <w:rPr>
          <w:lang w:val="en-US"/>
        </w:rPr>
        <w:t xml:space="preserve"> virtual and social networks by the SMO’s of the APP </w:t>
      </w:r>
      <w:r w:rsidR="00B17950">
        <w:rPr>
          <w:lang w:val="en-US"/>
        </w:rPr>
        <w:t>following</w:t>
      </w:r>
      <w:r>
        <w:rPr>
          <w:lang w:val="en-US"/>
        </w:rPr>
        <w:t xml:space="preserve"> an ordered strategy of monolithic and controlled diffusion of images, slogans, hashtags, supported by the infrastructure of </w:t>
      </w:r>
      <w:r w:rsidRPr="00A61E51">
        <w:rPr>
          <w:i/>
          <w:iCs/>
          <w:lang w:val="en-US"/>
        </w:rPr>
        <w:t>profiles</w:t>
      </w:r>
      <w:r>
        <w:rPr>
          <w:lang w:val="en-US"/>
        </w:rPr>
        <w:t xml:space="preserve"> and </w:t>
      </w:r>
      <w:r w:rsidRPr="00A61E51">
        <w:rPr>
          <w:i/>
          <w:lang w:val="en-US"/>
        </w:rPr>
        <w:t>accounts</w:t>
      </w:r>
      <w:r>
        <w:rPr>
          <w:lang w:val="en-US"/>
        </w:rPr>
        <w:t xml:space="preserve"> </w:t>
      </w:r>
      <w:r>
        <w:rPr>
          <w:lang w:val="en-US"/>
        </w:rPr>
        <w:lastRenderedPageBreak/>
        <w:t xml:space="preserve">certified by the core leader SMO’s to nurture a demonstration of the efficacy of their strategical approach to control “spontaneous” episodes of contention among a particular kind of mobilized mass mainly young middle-upper class and white, in contrast with the multiracial and much more transgressive episode of 2020 in the U.S. labeled latter as Black Live Matter (BLM). </w:t>
      </w:r>
    </w:p>
    <w:p w14:paraId="01440831" w14:textId="2EA49F36" w:rsidR="00B17950" w:rsidRPr="00BB686C" w:rsidRDefault="00B17950" w:rsidP="002018D5">
      <w:pPr>
        <w:rPr>
          <w:rFonts w:cs="Times New Roman"/>
          <w:szCs w:val="24"/>
          <w:lang w:val="en-US"/>
        </w:rPr>
      </w:pPr>
      <w:r w:rsidRPr="00BB686C">
        <w:rPr>
          <w:rFonts w:cs="Times New Roman"/>
          <w:szCs w:val="24"/>
          <w:lang w:val="en-US"/>
        </w:rPr>
        <w:t xml:space="preserve">The experience </w:t>
      </w:r>
      <w:r>
        <w:rPr>
          <w:rFonts w:cs="Times New Roman"/>
          <w:szCs w:val="24"/>
          <w:lang w:val="en-US"/>
        </w:rPr>
        <w:t>provided by the APP</w:t>
      </w:r>
      <w:r w:rsidR="002018D5">
        <w:rPr>
          <w:rFonts w:cs="Times New Roman"/>
          <w:szCs w:val="24"/>
          <w:lang w:val="en-US"/>
        </w:rPr>
        <w:t>,</w:t>
      </w:r>
      <w:r>
        <w:rPr>
          <w:rFonts w:cs="Times New Roman"/>
          <w:szCs w:val="24"/>
          <w:lang w:val="en-US"/>
        </w:rPr>
        <w:t xml:space="preserve"> manufactured a</w:t>
      </w:r>
      <w:r w:rsidRPr="00BB686C">
        <w:rPr>
          <w:rFonts w:cs="Times New Roman"/>
          <w:szCs w:val="24"/>
          <w:lang w:val="en-US"/>
        </w:rPr>
        <w:t xml:space="preserve"> “</w:t>
      </w:r>
      <w:r w:rsidRPr="008C3BE8">
        <w:rPr>
          <w:rFonts w:cs="Times New Roman"/>
          <w:i/>
          <w:iCs/>
          <w:szCs w:val="24"/>
          <w:lang w:val="en-US"/>
        </w:rPr>
        <w:t>sense of realness</w:t>
      </w:r>
      <w:r w:rsidRPr="00BB686C">
        <w:rPr>
          <w:rFonts w:cs="Times New Roman"/>
          <w:szCs w:val="24"/>
          <w:lang w:val="en-US"/>
        </w:rPr>
        <w:t>” of the</w:t>
      </w:r>
      <w:r>
        <w:rPr>
          <w:rFonts w:cs="Times New Roman"/>
          <w:szCs w:val="24"/>
          <w:lang w:val="en-US"/>
        </w:rPr>
        <w:t xml:space="preserve"> “globalization”</w:t>
      </w:r>
      <w:r w:rsidRPr="00BB686C">
        <w:rPr>
          <w:rFonts w:cs="Times New Roman"/>
          <w:szCs w:val="24"/>
          <w:lang w:val="en-US"/>
        </w:rPr>
        <w:t xml:space="preserve"> </w:t>
      </w:r>
      <w:r>
        <w:rPr>
          <w:rFonts w:cs="Times New Roman"/>
          <w:szCs w:val="24"/>
          <w:lang w:val="en-US"/>
        </w:rPr>
        <w:t xml:space="preserve">of the </w:t>
      </w:r>
      <w:r w:rsidRPr="00BB686C">
        <w:rPr>
          <w:rFonts w:cs="Times New Roman"/>
          <w:szCs w:val="24"/>
          <w:lang w:val="en-US"/>
        </w:rPr>
        <w:t xml:space="preserve">Palestine-Israel contention effectively </w:t>
      </w:r>
      <w:r>
        <w:rPr>
          <w:rFonts w:cs="Times New Roman"/>
          <w:szCs w:val="24"/>
          <w:lang w:val="en-US"/>
        </w:rPr>
        <w:t>lived</w:t>
      </w:r>
      <w:r w:rsidRPr="00BB686C">
        <w:rPr>
          <w:rFonts w:cs="Times New Roman"/>
          <w:szCs w:val="24"/>
          <w:lang w:val="en-US"/>
        </w:rPr>
        <w:t xml:space="preserve"> with bites, peeper gas, rubber bullets, and blood</w:t>
      </w:r>
      <w:r>
        <w:rPr>
          <w:rFonts w:cs="Times New Roman"/>
          <w:szCs w:val="24"/>
          <w:lang w:val="en-US"/>
        </w:rPr>
        <w:t>,</w:t>
      </w:r>
      <w:r w:rsidRPr="00BB686C">
        <w:rPr>
          <w:rFonts w:cs="Times New Roman"/>
          <w:szCs w:val="24"/>
          <w:lang w:val="en-US"/>
        </w:rPr>
        <w:t xml:space="preserve"> faced to the world </w:t>
      </w:r>
      <w:r w:rsidR="002018D5">
        <w:rPr>
          <w:rFonts w:cs="Times New Roman"/>
          <w:szCs w:val="24"/>
          <w:lang w:val="en-US"/>
        </w:rPr>
        <w:t>by</w:t>
      </w:r>
      <w:r>
        <w:rPr>
          <w:rFonts w:cs="Times New Roman"/>
          <w:szCs w:val="24"/>
          <w:lang w:val="en-US"/>
        </w:rPr>
        <w:t xml:space="preserve"> </w:t>
      </w:r>
      <w:r w:rsidRPr="00BB686C">
        <w:rPr>
          <w:rFonts w:cs="Times New Roman"/>
          <w:szCs w:val="24"/>
          <w:lang w:val="en-US"/>
        </w:rPr>
        <w:t xml:space="preserve">“live stream”. </w:t>
      </w:r>
      <w:r w:rsidR="002018D5">
        <w:rPr>
          <w:rFonts w:cs="Times New Roman"/>
          <w:szCs w:val="24"/>
          <w:lang w:val="en-US"/>
        </w:rPr>
        <w:t>A fact</w:t>
      </w:r>
      <w:r w:rsidRPr="00BB686C">
        <w:rPr>
          <w:rFonts w:cs="Times New Roman"/>
          <w:szCs w:val="24"/>
          <w:lang w:val="en-US"/>
        </w:rPr>
        <w:t xml:space="preserve"> at least “puzzling” and surprisingly contrastable</w:t>
      </w:r>
      <w:r>
        <w:rPr>
          <w:rFonts w:cs="Times New Roman"/>
          <w:szCs w:val="24"/>
          <w:lang w:val="en-US"/>
        </w:rPr>
        <w:t>,</w:t>
      </w:r>
      <w:r w:rsidRPr="00BB686C">
        <w:rPr>
          <w:rFonts w:cs="Times New Roman"/>
          <w:szCs w:val="24"/>
          <w:lang w:val="en-US"/>
        </w:rPr>
        <w:t xml:space="preserve"> with the completely banned access to internet</w:t>
      </w:r>
      <w:r>
        <w:rPr>
          <w:rFonts w:cs="Times New Roman"/>
          <w:szCs w:val="24"/>
          <w:lang w:val="en-US"/>
        </w:rPr>
        <w:t xml:space="preserve"> and </w:t>
      </w:r>
      <w:r w:rsidRPr="00BB686C">
        <w:rPr>
          <w:rFonts w:cs="Times New Roman"/>
          <w:szCs w:val="24"/>
          <w:lang w:val="en-US"/>
        </w:rPr>
        <w:t>phone signal</w:t>
      </w:r>
      <w:r>
        <w:rPr>
          <w:rFonts w:cs="Times New Roman"/>
          <w:szCs w:val="24"/>
          <w:lang w:val="en-US"/>
        </w:rPr>
        <w:t xml:space="preserve"> restricting almost completely and in real time</w:t>
      </w:r>
      <w:r w:rsidRPr="00BB686C">
        <w:rPr>
          <w:rFonts w:cs="Times New Roman"/>
          <w:szCs w:val="24"/>
          <w:lang w:val="en-US"/>
        </w:rPr>
        <w:t xml:space="preserve"> the diffusion of images of similar and higher levels of police and military brutal repression in contemporary episodes of contention</w:t>
      </w:r>
      <w:r>
        <w:rPr>
          <w:rFonts w:cs="Times New Roman"/>
          <w:szCs w:val="24"/>
          <w:lang w:val="en-US"/>
        </w:rPr>
        <w:t xml:space="preserve"> as </w:t>
      </w:r>
      <w:r w:rsidRPr="00BB686C">
        <w:rPr>
          <w:rFonts w:cs="Times New Roman"/>
          <w:szCs w:val="24"/>
          <w:lang w:val="en-US"/>
        </w:rPr>
        <w:t>Ukraine 2018, Ecuador and Chile 2019, Colombia 2020 and 2021, Peru 2022, just to mention a hand of them</w:t>
      </w:r>
      <w:r>
        <w:rPr>
          <w:rFonts w:cs="Times New Roman"/>
          <w:szCs w:val="24"/>
          <w:lang w:val="en-US"/>
        </w:rPr>
        <w:t xml:space="preserve">. The APP was powerfully emotionally driven purposefully over a very young population which evidenced behaved and responded particularly to the operation of cognitive and relational mechanisms of mobilization, </w:t>
      </w:r>
      <w:r w:rsidR="002018D5">
        <w:rPr>
          <w:rFonts w:cs="Times New Roman"/>
          <w:szCs w:val="24"/>
          <w:lang w:val="en-US"/>
        </w:rPr>
        <w:t>being</w:t>
      </w:r>
      <w:r>
        <w:rPr>
          <w:rFonts w:cs="Times New Roman"/>
          <w:szCs w:val="24"/>
          <w:lang w:val="en-US"/>
        </w:rPr>
        <w:t xml:space="preserve"> rapidly mobilized also because of the resonance </w:t>
      </w:r>
      <w:r w:rsidR="002018D5">
        <w:rPr>
          <w:rFonts w:cs="Times New Roman"/>
          <w:szCs w:val="24"/>
          <w:lang w:val="en-US"/>
        </w:rPr>
        <w:t>of “their own” voices, images, videos, records of their “own experience” of the Palestine-Israel contention “freely” through social media and powerful corporative platforms as Instagram, Facebook, Twitter/X, clearly non-neutral actors at a multilevel polity scale.</w:t>
      </w:r>
    </w:p>
    <w:p w14:paraId="0CD19822" w14:textId="59E59E78" w:rsidR="00B01308" w:rsidRDefault="00003C35" w:rsidP="00B01308">
      <w:pPr>
        <w:rPr>
          <w:lang w:val="en-US"/>
        </w:rPr>
      </w:pPr>
      <w:r>
        <w:rPr>
          <w:lang w:val="en-US"/>
        </w:rPr>
        <w:t>A methodological approach to evidence the APP frame-work dislocation from the Palestine-Israel contention can be designed from the observant participation, ethnography, and visual culture analysis, by identifying the categories relevant for a further text analysis based on the social media publications of the approximately</w:t>
      </w:r>
      <w:r w:rsidR="001C15B0">
        <w:rPr>
          <w:lang w:val="en-US"/>
        </w:rPr>
        <w:t xml:space="preserve"> </w:t>
      </w:r>
      <w:r>
        <w:rPr>
          <w:lang w:val="en-US"/>
        </w:rPr>
        <w:t>180</w:t>
      </w:r>
      <w:r w:rsidR="001C15B0">
        <w:rPr>
          <w:lang w:val="en-US"/>
        </w:rPr>
        <w:t xml:space="preserve"> </w:t>
      </w:r>
      <w:r>
        <w:rPr>
          <w:lang w:val="en-US"/>
        </w:rPr>
        <w:t xml:space="preserve">Instagram accounts </w:t>
      </w:r>
      <w:r w:rsidR="001C15B0">
        <w:rPr>
          <w:lang w:val="en-US"/>
        </w:rPr>
        <w:t xml:space="preserve">which </w:t>
      </w:r>
      <w:r>
        <w:rPr>
          <w:lang w:val="en-US"/>
        </w:rPr>
        <w:t>reported encampments to the platform students4gaza.org</w:t>
      </w:r>
      <w:r w:rsidR="001C15B0">
        <w:rPr>
          <w:lang w:val="en-US"/>
        </w:rPr>
        <w:t>, mainly in U.S. university/colleges between April and June 2024.</w:t>
      </w:r>
    </w:p>
    <w:p w14:paraId="311F26D7" w14:textId="77777777" w:rsidR="000A5E8D" w:rsidRDefault="001C15B0" w:rsidP="00B01308">
      <w:pPr>
        <w:rPr>
          <w:lang w:val="en-US"/>
        </w:rPr>
      </w:pPr>
      <w:r>
        <w:rPr>
          <w:lang w:val="en-US"/>
        </w:rPr>
        <w:lastRenderedPageBreak/>
        <w:t xml:space="preserve">In the following Figure 1, I show an initial map of the contentious politics denoted by the APP identifying the elements of the semantic triplet Subject-Verb-Object and it’s claims, configuring, structuring experience manufactured by the APP encampments using the network tool of </w:t>
      </w:r>
      <w:proofErr w:type="spellStart"/>
      <w:r>
        <w:rPr>
          <w:lang w:val="en-US"/>
        </w:rPr>
        <w:t>ATLAS.ti</w:t>
      </w:r>
      <w:proofErr w:type="spellEnd"/>
      <w:r>
        <w:rPr>
          <w:lang w:val="en-US"/>
        </w:rPr>
        <w:t xml:space="preserve"> 22. The purpose of these initial analysis of the visual culture and documents </w:t>
      </w:r>
      <w:r w:rsidR="00BD2844">
        <w:rPr>
          <w:lang w:val="en-US"/>
        </w:rPr>
        <w:t>was to take</w:t>
      </w:r>
      <w:r>
        <w:rPr>
          <w:lang w:val="en-US"/>
        </w:rPr>
        <w:t xml:space="preserve"> the University of California Santa Barbara</w:t>
      </w:r>
      <w:r w:rsidR="00BD2844">
        <w:rPr>
          <w:lang w:val="en-US"/>
        </w:rPr>
        <w:t xml:space="preserve"> (UCSB) encampment</w:t>
      </w:r>
      <w:r>
        <w:rPr>
          <w:lang w:val="en-US"/>
        </w:rPr>
        <w:t xml:space="preserve"> as </w:t>
      </w:r>
      <w:r w:rsidR="00BD2844">
        <w:rPr>
          <w:lang w:val="en-US"/>
        </w:rPr>
        <w:t xml:space="preserve">a case for exploratory research by identifying the consistency </w:t>
      </w:r>
      <w:r w:rsidR="009B4537">
        <w:rPr>
          <w:lang w:val="en-US"/>
        </w:rPr>
        <w:t>and/or</w:t>
      </w:r>
      <w:r w:rsidR="00BD2844">
        <w:rPr>
          <w:lang w:val="en-US"/>
        </w:rPr>
        <w:t xml:space="preserve"> dislocation of the framing efforts in relation with the primary frame denoted by the Palestine-Israel contention</w:t>
      </w:r>
      <w:r w:rsidR="009B4537">
        <w:rPr>
          <w:lang w:val="en-US"/>
        </w:rPr>
        <w:t xml:space="preserve"> after the deviant act of Raisi’s martyrization</w:t>
      </w:r>
      <w:r w:rsidR="00D040D0">
        <w:rPr>
          <w:lang w:val="en-US"/>
        </w:rPr>
        <w:t xml:space="preserve">. </w:t>
      </w:r>
    </w:p>
    <w:p w14:paraId="38879A21" w14:textId="77777777" w:rsidR="00AA6F48" w:rsidRDefault="00D040D0" w:rsidP="00B01308">
      <w:pPr>
        <w:rPr>
          <w:lang w:val="en-US"/>
        </w:rPr>
      </w:pPr>
      <w:r>
        <w:rPr>
          <w:lang w:val="en-US"/>
        </w:rPr>
        <w:t>The codification of its SMOs, performances, targets, and claims</w:t>
      </w:r>
      <w:r w:rsidR="000A5E8D">
        <w:rPr>
          <w:lang w:val="en-US"/>
        </w:rPr>
        <w:t xml:space="preserve"> visually present in the UCSB encampment</w:t>
      </w:r>
      <w:r>
        <w:rPr>
          <w:lang w:val="en-US"/>
        </w:rPr>
        <w:t xml:space="preserve">, support the construction of the categories for further empirical research using text and visual analysis of the APP under this theory framework which I </w:t>
      </w:r>
      <w:r w:rsidR="000A5E8D">
        <w:rPr>
          <w:lang w:val="en-US"/>
        </w:rPr>
        <w:t xml:space="preserve">found </w:t>
      </w:r>
      <w:r>
        <w:rPr>
          <w:lang w:val="en-US"/>
        </w:rPr>
        <w:t xml:space="preserve">useful to understand the frame limits of keying collective identities, performances, targets, and claims </w:t>
      </w:r>
      <w:r w:rsidR="000A5E8D">
        <w:rPr>
          <w:lang w:val="en-US"/>
        </w:rPr>
        <w:t>until</w:t>
      </w:r>
      <w:r>
        <w:rPr>
          <w:lang w:val="en-US"/>
        </w:rPr>
        <w:t xml:space="preserve"> a tipping point in the Gaza crisis after which the demobilization timing of the encampments-arrestments performance, </w:t>
      </w:r>
      <w:r w:rsidR="000A5E8D">
        <w:rPr>
          <w:lang w:val="en-US"/>
        </w:rPr>
        <w:t xml:space="preserve">the </w:t>
      </w:r>
      <w:r>
        <w:rPr>
          <w:lang w:val="en-US"/>
        </w:rPr>
        <w:t xml:space="preserve">trajectory of institutionalized mobilization, collective identities biographies, </w:t>
      </w:r>
      <w:r w:rsidR="000A5E8D">
        <w:rPr>
          <w:lang w:val="en-US"/>
        </w:rPr>
        <w:t>and strategical targeting, clashed with deviant acts as the Raisi’s martyrization</w:t>
      </w:r>
      <w:r w:rsidR="00AA6F48">
        <w:rPr>
          <w:lang w:val="en-US"/>
        </w:rPr>
        <w:t>.</w:t>
      </w:r>
      <w:r w:rsidR="000A5E8D">
        <w:rPr>
          <w:lang w:val="en-US"/>
        </w:rPr>
        <w:t xml:space="preserve"> </w:t>
      </w:r>
    </w:p>
    <w:p w14:paraId="66B14272" w14:textId="294433E5" w:rsidR="008A2ED8" w:rsidRDefault="00AA6F48" w:rsidP="00B01308">
      <w:pPr>
        <w:rPr>
          <w:lang w:val="en-US"/>
        </w:rPr>
      </w:pPr>
      <w:r>
        <w:rPr>
          <w:lang w:val="en-US"/>
        </w:rPr>
        <w:t>F</w:t>
      </w:r>
      <w:r w:rsidR="000A5E8D">
        <w:rPr>
          <w:lang w:val="en-US"/>
        </w:rPr>
        <w:t>inally</w:t>
      </w:r>
      <w:r>
        <w:rPr>
          <w:lang w:val="en-US"/>
        </w:rPr>
        <w:t>,</w:t>
      </w:r>
      <w:r w:rsidR="000A5E8D">
        <w:rPr>
          <w:lang w:val="en-US"/>
        </w:rPr>
        <w:t xml:space="preserve"> dislocating the framing/keying efforts of the APP to make sense of the “experience” of a globalized Palestine-Israel contention, finally disappearing without </w:t>
      </w:r>
      <w:r>
        <w:rPr>
          <w:lang w:val="en-US"/>
        </w:rPr>
        <w:t>the realness of the expected consequences I consider should have for the young students mobilized to the experience of pure police repression, which without any capacity for direct contestation to police brutality and arrestments found its limitations to escalate, as if the escalation of contention to a multilevel polity scale is a matter of experimentation.</w:t>
      </w:r>
    </w:p>
    <w:p w14:paraId="748C50FC" w14:textId="1A626D70" w:rsidR="00BD2844" w:rsidRDefault="00BD2844" w:rsidP="008A2ED8">
      <w:pPr>
        <w:spacing w:line="240" w:lineRule="auto"/>
        <w:rPr>
          <w:lang w:val="en-US"/>
        </w:rPr>
      </w:pPr>
      <w:r>
        <w:rPr>
          <w:lang w:val="en-US"/>
        </w:rPr>
        <w:t xml:space="preserve">Figure 1. </w:t>
      </w:r>
      <w:r w:rsidR="008A2ED8">
        <w:rPr>
          <w:lang w:val="en-US"/>
        </w:rPr>
        <w:t>V</w:t>
      </w:r>
      <w:r>
        <w:rPr>
          <w:lang w:val="en-US"/>
        </w:rPr>
        <w:t xml:space="preserve">isual culture of the APP encampment in UCSB to map the </w:t>
      </w:r>
      <w:r w:rsidR="008A2ED8">
        <w:rPr>
          <w:lang w:val="en-US"/>
        </w:rPr>
        <w:t>Subject-Verb-Object-Claims or the Collective Identity-Performances-</w:t>
      </w:r>
      <w:r w:rsidR="00D040D0">
        <w:rPr>
          <w:lang w:val="en-US"/>
        </w:rPr>
        <w:t>Target</w:t>
      </w:r>
      <w:r w:rsidR="008A2ED8">
        <w:rPr>
          <w:lang w:val="en-US"/>
        </w:rPr>
        <w:t>s-Claims</w:t>
      </w:r>
    </w:p>
    <w:p w14:paraId="321018C5" w14:textId="57ABB3DB" w:rsidR="008A2ED8" w:rsidRPr="008A2ED8" w:rsidRDefault="008A2ED8" w:rsidP="00B01308">
      <w:pPr>
        <w:rPr>
          <w:sz w:val="22"/>
          <w:szCs w:val="20"/>
          <w:lang w:val="en-US"/>
        </w:rPr>
      </w:pPr>
      <w:r w:rsidRPr="008A2ED8">
        <w:rPr>
          <w:noProof/>
          <w:sz w:val="22"/>
          <w:szCs w:val="20"/>
          <w:lang w:val="en-US"/>
        </w:rPr>
        <w:lastRenderedPageBreak/>
        <w:drawing>
          <wp:inline distT="0" distB="0" distL="0" distR="0" wp14:anchorId="711FB34B" wp14:editId="0F358C7E">
            <wp:extent cx="5888400" cy="5060950"/>
            <wp:effectExtent l="0" t="0" r="0" b="6350"/>
            <wp:docPr id="995049016" name="Imagen 1" descr="Imagen que contiene refrigerado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49016" name="Imagen 1" descr="Imagen que contiene refrigerador&#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97121" cy="5068446"/>
                    </a:xfrm>
                    <a:prstGeom prst="rect">
                      <a:avLst/>
                    </a:prstGeom>
                  </pic:spPr>
                </pic:pic>
              </a:graphicData>
            </a:graphic>
          </wp:inline>
        </w:drawing>
      </w:r>
    </w:p>
    <w:p w14:paraId="72127938" w14:textId="7F71EE0E" w:rsidR="008A2ED8" w:rsidRPr="00AA6F48" w:rsidRDefault="008A2ED8" w:rsidP="00B41113">
      <w:pPr>
        <w:rPr>
          <w:sz w:val="22"/>
          <w:szCs w:val="20"/>
          <w:lang w:val="en-US"/>
        </w:rPr>
      </w:pPr>
      <w:r w:rsidRPr="008A2ED8">
        <w:rPr>
          <w:sz w:val="22"/>
          <w:szCs w:val="20"/>
          <w:lang w:val="en-US"/>
        </w:rPr>
        <w:t xml:space="preserve">Source: Elaborated by the author using </w:t>
      </w:r>
      <w:proofErr w:type="spellStart"/>
      <w:r w:rsidRPr="008A2ED8">
        <w:rPr>
          <w:sz w:val="22"/>
          <w:szCs w:val="20"/>
          <w:lang w:val="en-US"/>
        </w:rPr>
        <w:t>ATLAS.ti</w:t>
      </w:r>
      <w:proofErr w:type="spellEnd"/>
      <w:r w:rsidRPr="008A2ED8">
        <w:rPr>
          <w:sz w:val="22"/>
          <w:szCs w:val="20"/>
          <w:lang w:val="en-US"/>
        </w:rPr>
        <w:t xml:space="preserve"> 22.</w:t>
      </w:r>
    </w:p>
    <w:p w14:paraId="2C5DF50D" w14:textId="5638D16E" w:rsidR="00D07153" w:rsidRDefault="00B41113" w:rsidP="00D040D0">
      <w:pPr>
        <w:spacing w:line="240" w:lineRule="auto"/>
        <w:rPr>
          <w:b/>
          <w:bCs/>
          <w:lang w:val="en-US"/>
        </w:rPr>
      </w:pPr>
      <w:r>
        <w:rPr>
          <w:b/>
          <w:bCs/>
          <w:lang w:val="en-US"/>
        </w:rPr>
        <w:t>Cited references</w:t>
      </w:r>
    </w:p>
    <w:p w14:paraId="3956B2F7" w14:textId="77777777" w:rsidR="00722774" w:rsidRPr="00722774" w:rsidRDefault="00BB686C" w:rsidP="00930842">
      <w:pPr>
        <w:pStyle w:val="Bibliografa"/>
        <w:spacing w:line="480" w:lineRule="auto"/>
        <w:jc w:val="left"/>
        <w:rPr>
          <w:rFonts w:cs="Times New Roman"/>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00722774" w:rsidRPr="00722774">
        <w:rPr>
          <w:rFonts w:cs="Times New Roman"/>
          <w:lang w:val="en-US"/>
        </w:rPr>
        <w:t xml:space="preserve">Diani, Mario, and Maria Kousis. 2014. “The Duality of Claims and Events: The Greek Campaign Against the Troika’s Memoranda and Austerity, 2010-2012.” </w:t>
      </w:r>
      <w:r w:rsidR="00722774" w:rsidRPr="00722774">
        <w:rPr>
          <w:rFonts w:cs="Times New Roman"/>
          <w:i/>
          <w:iCs/>
          <w:lang w:val="en-US"/>
        </w:rPr>
        <w:t>Mobilization: An International Quarterly</w:t>
      </w:r>
      <w:r w:rsidR="00722774" w:rsidRPr="00722774">
        <w:rPr>
          <w:rFonts w:cs="Times New Roman"/>
          <w:lang w:val="en-US"/>
        </w:rPr>
        <w:t xml:space="preserve"> 19 (4): 387–404. https://doi.org/10.17813/maiq.19.4.d865w28177575673.</w:t>
      </w:r>
    </w:p>
    <w:p w14:paraId="4E1C8F96" w14:textId="77777777" w:rsidR="00722774" w:rsidRPr="00722774" w:rsidRDefault="00722774" w:rsidP="00930842">
      <w:pPr>
        <w:pStyle w:val="Bibliografa"/>
        <w:spacing w:line="480" w:lineRule="auto"/>
        <w:jc w:val="left"/>
        <w:rPr>
          <w:rFonts w:cs="Times New Roman"/>
          <w:lang w:val="en-US"/>
        </w:rPr>
      </w:pPr>
      <w:r w:rsidRPr="00722774">
        <w:rPr>
          <w:rFonts w:cs="Times New Roman"/>
          <w:lang w:val="en-US"/>
        </w:rPr>
        <w:t xml:space="preserve">Emirbayer, Mustafa. 1997. “Manifesto for a Relational Sociology.” </w:t>
      </w:r>
      <w:r w:rsidRPr="00722774">
        <w:rPr>
          <w:rFonts w:cs="Times New Roman"/>
          <w:i/>
          <w:iCs/>
          <w:lang w:val="en-US"/>
        </w:rPr>
        <w:t>American Journal of Sociology</w:t>
      </w:r>
      <w:r w:rsidRPr="00722774">
        <w:rPr>
          <w:rFonts w:cs="Times New Roman"/>
          <w:lang w:val="en-US"/>
        </w:rPr>
        <w:t xml:space="preserve"> 103 (2): 281–317. http://www.jstor.org/stable/10.1086/231209.</w:t>
      </w:r>
    </w:p>
    <w:p w14:paraId="38BD4FE0" w14:textId="77777777" w:rsidR="00722774" w:rsidRPr="00722774" w:rsidRDefault="00722774" w:rsidP="00930842">
      <w:pPr>
        <w:pStyle w:val="Bibliografa"/>
        <w:spacing w:line="480" w:lineRule="auto"/>
        <w:jc w:val="left"/>
        <w:rPr>
          <w:rFonts w:cs="Times New Roman"/>
          <w:lang w:val="en-US"/>
        </w:rPr>
      </w:pPr>
      <w:r w:rsidRPr="00722774">
        <w:rPr>
          <w:rFonts w:cs="Times New Roman"/>
          <w:lang w:val="en-US"/>
        </w:rPr>
        <w:t xml:space="preserve">Franzosi, Roberto. 2006. “The Return of The Actor. Interaction Networks Among Social Actors During Periods of High Mobilization (Italy, 1919-1922).” </w:t>
      </w:r>
      <w:r w:rsidRPr="00722774">
        <w:rPr>
          <w:rFonts w:cs="Times New Roman"/>
          <w:i/>
          <w:iCs/>
          <w:lang w:val="en-US"/>
        </w:rPr>
        <w:t xml:space="preserve">Mobilization: </w:t>
      </w:r>
      <w:r w:rsidRPr="00722774">
        <w:rPr>
          <w:rFonts w:cs="Times New Roman"/>
          <w:i/>
          <w:iCs/>
          <w:lang w:val="en-US"/>
        </w:rPr>
        <w:lastRenderedPageBreak/>
        <w:t>An International Quarterly</w:t>
      </w:r>
      <w:r w:rsidRPr="00722774">
        <w:rPr>
          <w:rFonts w:cs="Times New Roman"/>
          <w:lang w:val="en-US"/>
        </w:rPr>
        <w:t xml:space="preserve"> 4 (2): 131–49. https://doi.org/10.17813/maiq.4.2.480g12700535663l.</w:t>
      </w:r>
    </w:p>
    <w:p w14:paraId="51AE0ACF" w14:textId="77777777" w:rsidR="00722774" w:rsidRPr="00722774" w:rsidRDefault="00722774" w:rsidP="00930842">
      <w:pPr>
        <w:pStyle w:val="Bibliografa"/>
        <w:spacing w:line="480" w:lineRule="auto"/>
        <w:jc w:val="left"/>
        <w:rPr>
          <w:rFonts w:cs="Times New Roman"/>
          <w:lang w:val="en-US"/>
        </w:rPr>
      </w:pPr>
      <w:r w:rsidRPr="00722774">
        <w:rPr>
          <w:rFonts w:cs="Times New Roman"/>
          <w:lang w:val="en-US"/>
        </w:rPr>
        <w:t xml:space="preserve">Goffman, Erving. 1967. </w:t>
      </w:r>
      <w:r w:rsidRPr="00722774">
        <w:rPr>
          <w:rFonts w:cs="Times New Roman"/>
          <w:i/>
          <w:iCs/>
          <w:lang w:val="en-US"/>
        </w:rPr>
        <w:t>Interaction Ritual: Essays on Face-to-Face Behavior</w:t>
      </w:r>
      <w:r w:rsidRPr="00722774">
        <w:rPr>
          <w:rFonts w:cs="Times New Roman"/>
          <w:lang w:val="en-US"/>
        </w:rPr>
        <w:t>. [1st ed.]. Anchor Books ; A596. Garden City, N.Y: Doubleday.</w:t>
      </w:r>
    </w:p>
    <w:p w14:paraId="1CE17726" w14:textId="77777777" w:rsidR="00722774" w:rsidRPr="00722774" w:rsidRDefault="00722774" w:rsidP="00930842">
      <w:pPr>
        <w:pStyle w:val="Bibliografa"/>
        <w:spacing w:line="480" w:lineRule="auto"/>
        <w:jc w:val="left"/>
        <w:rPr>
          <w:rFonts w:cs="Times New Roman"/>
          <w:lang w:val="en-US"/>
        </w:rPr>
      </w:pPr>
      <w:r w:rsidRPr="00722774">
        <w:rPr>
          <w:rFonts w:cs="Times New Roman"/>
          <w:lang w:val="en-US"/>
        </w:rPr>
        <w:t xml:space="preserve">Goffman, Erving. 1976. </w:t>
      </w:r>
      <w:r w:rsidRPr="00722774">
        <w:rPr>
          <w:rFonts w:cs="Times New Roman"/>
          <w:i/>
          <w:iCs/>
          <w:lang w:val="en-US"/>
        </w:rPr>
        <w:t>Frame Analysis: An Essay on the Organization of Experience</w:t>
      </w:r>
      <w:r w:rsidRPr="00722774">
        <w:rPr>
          <w:rFonts w:cs="Times New Roman"/>
          <w:lang w:val="en-US"/>
        </w:rPr>
        <w:t>. Cambridge, Mass: Harvard University Press.</w:t>
      </w:r>
    </w:p>
    <w:p w14:paraId="10A4BF61" w14:textId="77777777" w:rsidR="00722774" w:rsidRPr="00722774" w:rsidRDefault="00722774" w:rsidP="00930842">
      <w:pPr>
        <w:pStyle w:val="Bibliografa"/>
        <w:spacing w:line="480" w:lineRule="auto"/>
        <w:jc w:val="left"/>
        <w:rPr>
          <w:rFonts w:cs="Times New Roman"/>
          <w:lang w:val="en-US"/>
        </w:rPr>
      </w:pPr>
      <w:r w:rsidRPr="00722774">
        <w:rPr>
          <w:rFonts w:cs="Times New Roman"/>
          <w:lang w:val="en-US"/>
        </w:rPr>
        <w:t xml:space="preserve">Imig, Douglas R., and Sidney Tarrow, eds. 2001. </w:t>
      </w:r>
      <w:r w:rsidRPr="00722774">
        <w:rPr>
          <w:rFonts w:cs="Times New Roman"/>
          <w:i/>
          <w:iCs/>
          <w:lang w:val="en-US"/>
        </w:rPr>
        <w:t>Contentious Europeans: Protest and Politics in an Emerging Polity</w:t>
      </w:r>
      <w:r w:rsidRPr="00722774">
        <w:rPr>
          <w:rFonts w:cs="Times New Roman"/>
          <w:lang w:val="en-US"/>
        </w:rPr>
        <w:t>. Governance in Europe. Lanham, Md: Rowman &amp; Littlefield.</w:t>
      </w:r>
    </w:p>
    <w:p w14:paraId="1B4EA629" w14:textId="77777777" w:rsidR="00722774" w:rsidRPr="00722774" w:rsidRDefault="00722774" w:rsidP="00930842">
      <w:pPr>
        <w:pStyle w:val="Bibliografa"/>
        <w:spacing w:line="480" w:lineRule="auto"/>
        <w:jc w:val="left"/>
        <w:rPr>
          <w:rFonts w:cs="Times New Roman"/>
          <w:lang w:val="en-US"/>
        </w:rPr>
      </w:pPr>
      <w:r w:rsidRPr="00722774">
        <w:rPr>
          <w:rFonts w:cs="Times New Roman"/>
          <w:lang w:val="en-US"/>
        </w:rPr>
        <w:t xml:space="preserve">Johnston, Hank, and Eitan Y. Alimi. 2012. “Primary Frameworks, Keying and the Dynamics of Contentious Politics: The Islamization of the Chechen and Palestinian National Movements.” </w:t>
      </w:r>
      <w:r w:rsidRPr="00722774">
        <w:rPr>
          <w:rFonts w:cs="Times New Roman"/>
          <w:i/>
          <w:iCs/>
          <w:lang w:val="en-US"/>
        </w:rPr>
        <w:t>Political Studies</w:t>
      </w:r>
      <w:r w:rsidRPr="00722774">
        <w:rPr>
          <w:rFonts w:cs="Times New Roman"/>
          <w:lang w:val="en-US"/>
        </w:rPr>
        <w:t xml:space="preserve"> 60 (3): 603–20. https://doi.org/10.1111/j.1467-9248.2011.00927.x.</w:t>
      </w:r>
    </w:p>
    <w:p w14:paraId="33493608" w14:textId="77777777" w:rsidR="00722774" w:rsidRPr="00722774" w:rsidRDefault="00722774" w:rsidP="00930842">
      <w:pPr>
        <w:pStyle w:val="Bibliografa"/>
        <w:spacing w:line="480" w:lineRule="auto"/>
        <w:jc w:val="left"/>
        <w:rPr>
          <w:rFonts w:cs="Times New Roman"/>
          <w:lang w:val="en-US"/>
        </w:rPr>
      </w:pPr>
      <w:r w:rsidRPr="00722774">
        <w:rPr>
          <w:rFonts w:cs="Times New Roman"/>
          <w:lang w:val="en-US"/>
        </w:rPr>
        <w:t>McCarthy, Jhon D. John D., and Mayer N. Zald. 1973. “The Trend of Social Movements in America: Professionalization and Resource Mobilization,” 30–30.</w:t>
      </w:r>
    </w:p>
    <w:p w14:paraId="1AAAA128" w14:textId="77777777" w:rsidR="00722774" w:rsidRPr="00722774" w:rsidRDefault="00722774" w:rsidP="00930842">
      <w:pPr>
        <w:pStyle w:val="Bibliografa"/>
        <w:spacing w:line="480" w:lineRule="auto"/>
        <w:jc w:val="left"/>
        <w:rPr>
          <w:rFonts w:cs="Times New Roman"/>
          <w:lang w:val="en-US"/>
        </w:rPr>
      </w:pPr>
      <w:r w:rsidRPr="00722774">
        <w:rPr>
          <w:rFonts w:cs="Times New Roman"/>
          <w:lang w:val="en-US"/>
        </w:rPr>
        <w:t xml:space="preserve">Tilly, Charles. 2002. </w:t>
      </w:r>
      <w:r w:rsidRPr="00722774">
        <w:rPr>
          <w:rFonts w:cs="Times New Roman"/>
          <w:i/>
          <w:iCs/>
          <w:lang w:val="en-US"/>
        </w:rPr>
        <w:t>Stories, Identities, and Political Change</w:t>
      </w:r>
      <w:r w:rsidRPr="00722774">
        <w:rPr>
          <w:rFonts w:cs="Times New Roman"/>
          <w:lang w:val="en-US"/>
        </w:rPr>
        <w:t>. Oxford: Rowman &amp; Littlefield Publishers.</w:t>
      </w:r>
    </w:p>
    <w:p w14:paraId="648576B1" w14:textId="3A2CAF61" w:rsidR="00BB686C" w:rsidRPr="00D07153" w:rsidRDefault="00BB686C" w:rsidP="00930842">
      <w:pPr>
        <w:jc w:val="left"/>
        <w:rPr>
          <w:lang w:val="en-US"/>
        </w:rPr>
      </w:pPr>
      <w:r>
        <w:rPr>
          <w:lang w:val="en-US"/>
        </w:rPr>
        <w:fldChar w:fldCharType="end"/>
      </w:r>
    </w:p>
    <w:sectPr w:rsidR="00BB686C" w:rsidRPr="00D07153">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752616" w14:textId="77777777" w:rsidR="00000B15" w:rsidRDefault="00000B15" w:rsidP="003A4316">
      <w:pPr>
        <w:spacing w:after="0" w:line="240" w:lineRule="auto"/>
      </w:pPr>
      <w:r>
        <w:separator/>
      </w:r>
    </w:p>
  </w:endnote>
  <w:endnote w:type="continuationSeparator" w:id="0">
    <w:p w14:paraId="210C1C09" w14:textId="77777777" w:rsidR="00000B15" w:rsidRDefault="00000B15" w:rsidP="003A4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6610637"/>
      <w:docPartObj>
        <w:docPartGallery w:val="Page Numbers (Bottom of Page)"/>
        <w:docPartUnique/>
      </w:docPartObj>
    </w:sdtPr>
    <w:sdtContent>
      <w:p w14:paraId="0DA36B7C" w14:textId="4A28B51A" w:rsidR="00B41113" w:rsidRDefault="00B41113">
        <w:pPr>
          <w:pStyle w:val="Piedepgina"/>
          <w:jc w:val="center"/>
        </w:pPr>
        <w:r>
          <w:fldChar w:fldCharType="begin"/>
        </w:r>
        <w:r>
          <w:instrText>PAGE   \* MERGEFORMAT</w:instrText>
        </w:r>
        <w:r>
          <w:fldChar w:fldCharType="separate"/>
        </w:r>
        <w:r>
          <w:rPr>
            <w:lang w:val="es-ES"/>
          </w:rPr>
          <w:t>2</w:t>
        </w:r>
        <w:r>
          <w:fldChar w:fldCharType="end"/>
        </w:r>
      </w:p>
    </w:sdtContent>
  </w:sdt>
  <w:p w14:paraId="22FF05DB" w14:textId="77777777" w:rsidR="00B41113" w:rsidRDefault="00B411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1341F1" w14:textId="77777777" w:rsidR="00000B15" w:rsidRDefault="00000B15" w:rsidP="003A4316">
      <w:pPr>
        <w:spacing w:after="0" w:line="240" w:lineRule="auto"/>
      </w:pPr>
      <w:r>
        <w:separator/>
      </w:r>
    </w:p>
  </w:footnote>
  <w:footnote w:type="continuationSeparator" w:id="0">
    <w:p w14:paraId="0E76264B" w14:textId="77777777" w:rsidR="00000B15" w:rsidRDefault="00000B15" w:rsidP="003A4316">
      <w:pPr>
        <w:spacing w:after="0" w:line="240" w:lineRule="auto"/>
      </w:pPr>
      <w:r>
        <w:continuationSeparator/>
      </w:r>
    </w:p>
  </w:footnote>
  <w:footnote w:id="1">
    <w:p w14:paraId="056A1B82" w14:textId="2BD76FFB" w:rsidR="0097297B" w:rsidRPr="0097297B" w:rsidRDefault="0097297B" w:rsidP="0097297B">
      <w:pPr>
        <w:pStyle w:val="Textonotapie"/>
        <w:rPr>
          <w:lang w:val="en-US"/>
        </w:rPr>
      </w:pPr>
      <w:r>
        <w:rPr>
          <w:rStyle w:val="Refdenotaalpie"/>
        </w:rPr>
        <w:footnoteRef/>
      </w:r>
      <w:r w:rsidRPr="0097297B">
        <w:rPr>
          <w:lang w:val="en-US"/>
        </w:rPr>
        <w:t xml:space="preserve"> </w:t>
      </w:r>
      <w:r>
        <w:rPr>
          <w:lang w:val="en-US"/>
        </w:rPr>
        <w:t xml:space="preserve">This document was elaborated for the </w:t>
      </w:r>
      <w:r w:rsidRPr="0097297B">
        <w:rPr>
          <w:lang w:val="en-US"/>
        </w:rPr>
        <w:t>207B Sociological Theory</w:t>
      </w:r>
      <w:r>
        <w:rPr>
          <w:lang w:val="en-US"/>
        </w:rPr>
        <w:t xml:space="preserve"> course offered by Professor Jason Turowetz, </w:t>
      </w:r>
      <w:r w:rsidRPr="0097297B">
        <w:rPr>
          <w:lang w:val="en-US"/>
        </w:rPr>
        <w:t>Spring 2024</w:t>
      </w:r>
      <w:r w:rsidRPr="0097297B">
        <w:rPr>
          <w:lang w:val="en-US"/>
        </w:rPr>
        <w:t>.</w:t>
      </w:r>
    </w:p>
  </w:footnote>
  <w:footnote w:id="2">
    <w:p w14:paraId="3D0226D3" w14:textId="3BE7DB1A" w:rsidR="00986B6A" w:rsidRPr="00986B6A" w:rsidRDefault="00986B6A">
      <w:pPr>
        <w:pStyle w:val="Textonotapie"/>
        <w:rPr>
          <w:lang w:val="en-US"/>
        </w:rPr>
      </w:pPr>
      <w:r>
        <w:rPr>
          <w:rStyle w:val="Refdenotaalpie"/>
        </w:rPr>
        <w:footnoteRef/>
      </w:r>
      <w:r w:rsidRPr="00986B6A">
        <w:rPr>
          <w:lang w:val="en-US"/>
        </w:rPr>
        <w:t xml:space="preserve"> “</w:t>
      </w:r>
      <w:r w:rsidRPr="000077FA">
        <w:rPr>
          <w:i/>
          <w:iCs/>
          <w:lang w:val="en-US"/>
        </w:rPr>
        <w:t>I am not addressing the structure of social life but the structure of experience individuals have at any moment of their social lives</w:t>
      </w:r>
      <w:r>
        <w:rPr>
          <w:lang w:val="en-US"/>
        </w:rPr>
        <w:t>”</w:t>
      </w:r>
      <w:r w:rsidRPr="00986B6A">
        <w:rPr>
          <w:lang w:val="en-US"/>
        </w:rPr>
        <w:t xml:space="preserve"> </w:t>
      </w:r>
      <w:r>
        <w:rPr>
          <w:lang w:val="en-US"/>
        </w:rPr>
        <w:fldChar w:fldCharType="begin"/>
      </w:r>
      <w:r>
        <w:rPr>
          <w:lang w:val="en-US"/>
        </w:rPr>
        <w:instrText xml:space="preserve"> ADDIN ZOTERO_ITEM CSL_CITATION {"citationID":"9RipZNVI","properties":{"formattedCitation":"(Goffman 1967, 13)","plainCitation":"(Goffman 1967, 13)","noteIndex":1},"citationItems":[{"id":10708,"uris":["http://zotero.org/users/4081719/items/ZZYEGGFP"],"itemData":{"id":10708,"type":"book","abstract":"\"From the exemplary opening essay of Interaction Ritual, \"On Face-Work,\" -a full account of the extraordinary repertoire of maneuvers we employ in social encounters in order to \"save face\"-to the final, and classic, essay \"Where the Action Is,\"-an examination of people in risky occupations and situations: gamblers, criminals, coal miners, stock speculators-Goffman astounds us with the unexpected richness and complexity of brief encounters between people. For Goffman, as for Freud, the extreme cases are of interest because of the light they shed on the normal: The study of the trapeze artist is worthwhile because each of us is on the wire from time to time.\"--Amazon.com.","collection-title":"Anchor books ; A596.","edition":"[1st ed.].","event-place":"Garden City, N.Y","ISBN":"0-7139-0265-5","publisher":"Doubleday","publisher-place":"Garden City, N.Y","title":"Interaction ritual: essays on face-to-face behavior","author":[{"family":"Goffman","given":"Erving."}],"issued":{"date-parts":[["1967"]]},"citation-key":"goffmanInteractionRitualEssays1967"},"locator":"13","label":"page"}],"schema":"https://github.com/citation-style-language/schema/raw/master/csl-citation.json"} </w:instrText>
      </w:r>
      <w:r>
        <w:rPr>
          <w:lang w:val="en-US"/>
        </w:rPr>
        <w:fldChar w:fldCharType="separate"/>
      </w:r>
      <w:r w:rsidRPr="00986B6A">
        <w:rPr>
          <w:rFonts w:ascii="Aptos" w:hAnsi="Aptos"/>
          <w:lang w:val="en-US"/>
        </w:rPr>
        <w:t>(Goffman 1967, 13)</w:t>
      </w:r>
      <w:r>
        <w:rPr>
          <w:lang w:val="en-US"/>
        </w:rPr>
        <w:fldChar w:fldCharType="end"/>
      </w:r>
      <w:r>
        <w:rPr>
          <w:lang w:val="en-US"/>
        </w:rPr>
        <w:t>. The perception of reality is given, ruled, oriented, structured by frames, which are “</w:t>
      </w:r>
      <w:r w:rsidRPr="000077FA">
        <w:rPr>
          <w:i/>
          <w:iCs/>
          <w:lang w:val="en-US"/>
        </w:rPr>
        <w:t>these basic elements</w:t>
      </w:r>
      <w:r>
        <w:rPr>
          <w:lang w:val="en-US"/>
        </w:rPr>
        <w:t>” configuring the “</w:t>
      </w:r>
      <w:r w:rsidRPr="000077FA">
        <w:rPr>
          <w:i/>
          <w:iCs/>
          <w:lang w:val="en-US"/>
        </w:rPr>
        <w:t>sense or realness</w:t>
      </w:r>
      <w:r>
        <w:rPr>
          <w:lang w:val="en-US"/>
        </w:rPr>
        <w:t>” of a situation, event, “</w:t>
      </w:r>
      <w:r w:rsidRPr="000077FA">
        <w:rPr>
          <w:i/>
          <w:iCs/>
          <w:lang w:val="en-US"/>
        </w:rPr>
        <w:t xml:space="preserve">made real for us in </w:t>
      </w:r>
      <w:r w:rsidR="00B72BBA" w:rsidRPr="000077FA">
        <w:rPr>
          <w:i/>
          <w:iCs/>
          <w:lang w:val="en-US"/>
        </w:rPr>
        <w:t>its</w:t>
      </w:r>
      <w:r w:rsidRPr="000077FA">
        <w:rPr>
          <w:i/>
          <w:iCs/>
          <w:lang w:val="en-US"/>
        </w:rPr>
        <w:t xml:space="preserve"> own </w:t>
      </w:r>
      <w:r w:rsidR="00B72BBA" w:rsidRPr="000077FA">
        <w:rPr>
          <w:i/>
          <w:iCs/>
          <w:lang w:val="en-US"/>
        </w:rPr>
        <w:t>special and separate style of existence</w:t>
      </w:r>
      <w:r w:rsidR="00B72BBA">
        <w:rPr>
          <w:lang w:val="en-US"/>
        </w:rPr>
        <w:t>”. Only then, “</w:t>
      </w:r>
      <w:r w:rsidR="00B72BBA" w:rsidRPr="000077FA">
        <w:rPr>
          <w:i/>
          <w:iCs/>
          <w:lang w:val="en-US"/>
        </w:rPr>
        <w:t>certain reality is attended</w:t>
      </w:r>
      <w:r w:rsidR="00B72BBA">
        <w:rPr>
          <w:lang w:val="en-US"/>
        </w:rPr>
        <w:t>”. (Goffman 1967, 2, 10-11).</w:t>
      </w:r>
    </w:p>
  </w:footnote>
  <w:footnote w:id="3">
    <w:p w14:paraId="4F189105" w14:textId="2E9D8E35" w:rsidR="00A561F5" w:rsidRPr="00A561F5" w:rsidRDefault="00A561F5">
      <w:pPr>
        <w:pStyle w:val="Textonotapie"/>
        <w:rPr>
          <w:lang w:val="en-US"/>
        </w:rPr>
      </w:pPr>
      <w:r>
        <w:rPr>
          <w:rStyle w:val="Refdenotaalpie"/>
        </w:rPr>
        <w:footnoteRef/>
      </w:r>
      <w:r w:rsidRPr="00A561F5">
        <w:rPr>
          <w:lang w:val="en-US"/>
        </w:rPr>
        <w:t xml:space="preserve"> For Roberto </w:t>
      </w:r>
      <w:proofErr w:type="spellStart"/>
      <w:r w:rsidRPr="00A561F5">
        <w:rPr>
          <w:lang w:val="en-US"/>
        </w:rPr>
        <w:t>Franzosi</w:t>
      </w:r>
      <w:proofErr w:type="spellEnd"/>
      <w:r w:rsidRPr="00A561F5">
        <w:rPr>
          <w:lang w:val="en-US"/>
        </w:rPr>
        <w:t xml:space="preserve"> (2006, 133) the relational turn is not a kind of structuralism and implied a refocus on social interactions rather than social structures, warning also that the theory development on this direction “was partly made possible by the development of new tools of data analysis, network models, that operate on data that measures relationships among actors rather than properties of actors”. It’s vital to this point in time, to take seriously the warning of </w:t>
      </w:r>
      <w:proofErr w:type="spellStart"/>
      <w:r w:rsidRPr="00A561F5">
        <w:rPr>
          <w:lang w:val="en-US"/>
        </w:rPr>
        <w:t>Franzosi</w:t>
      </w:r>
      <w:proofErr w:type="spellEnd"/>
      <w:r w:rsidRPr="00A561F5">
        <w:rPr>
          <w:lang w:val="en-US"/>
        </w:rPr>
        <w:t>. The relation between technology advancements and the development of social theory as the outcomes of this relationship is not only data-driven but theoretically oriented, and in the outcomes of social life the sociological intervention is political.</w:t>
      </w:r>
    </w:p>
  </w:footnote>
  <w:footnote w:id="4">
    <w:p w14:paraId="297158B9" w14:textId="478478BD" w:rsidR="002F5412" w:rsidRPr="002F5412" w:rsidRDefault="002F5412">
      <w:pPr>
        <w:pStyle w:val="Textonotapie"/>
        <w:rPr>
          <w:lang w:val="en-US"/>
        </w:rPr>
      </w:pPr>
      <w:r>
        <w:rPr>
          <w:rStyle w:val="Refdenotaalpie"/>
        </w:rPr>
        <w:footnoteRef/>
      </w:r>
      <w:r w:rsidRPr="002F5412">
        <w:rPr>
          <w:lang w:val="en-US"/>
        </w:rPr>
        <w:t xml:space="preserve"> </w:t>
      </w:r>
      <w:r>
        <w:rPr>
          <w:lang w:val="en-US"/>
        </w:rPr>
        <w:t xml:space="preserve">Published in: </w:t>
      </w:r>
      <w:hyperlink r:id="rId1" w:history="1">
        <w:r w:rsidRPr="000B4F60">
          <w:rPr>
            <w:rStyle w:val="Hipervnculo"/>
            <w:lang w:val="en-US"/>
          </w:rPr>
          <w:t>http://en.kremlin.ru/events/president/news/74049</w:t>
        </w:r>
      </w:hyperlink>
      <w:r>
        <w:rPr>
          <w:lang w:val="en-US"/>
        </w:rPr>
        <w:t xml:space="preserve"> [Accessed </w:t>
      </w:r>
      <w:proofErr w:type="gramStart"/>
      <w:r>
        <w:rPr>
          <w:lang w:val="en-US"/>
        </w:rPr>
        <w:t>at</w:t>
      </w:r>
      <w:proofErr w:type="gramEnd"/>
      <w:r>
        <w:rPr>
          <w:lang w:val="en-US"/>
        </w:rPr>
        <w:t xml:space="preserve"> May 19th,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4679C4" w14:textId="2898C410" w:rsidR="00AD4A76" w:rsidRPr="00AD4A76" w:rsidRDefault="00AD4A76" w:rsidP="00AD4A76">
    <w:pPr>
      <w:pStyle w:val="Encabezado"/>
      <w:jc w:val="left"/>
      <w:rPr>
        <w:i/>
        <w:iCs/>
        <w:lang w:val="en-US"/>
      </w:rPr>
    </w:pPr>
    <w:r w:rsidRPr="00AD4A76">
      <w:rPr>
        <w:i/>
        <w:iCs/>
        <w:lang w:val="en-US"/>
      </w:rPr>
      <w:t>Proposal for the Key Passages 2024-2025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316"/>
    <w:rsid w:val="00000B15"/>
    <w:rsid w:val="00003C35"/>
    <w:rsid w:val="000077FA"/>
    <w:rsid w:val="0001637A"/>
    <w:rsid w:val="000217AB"/>
    <w:rsid w:val="00066C39"/>
    <w:rsid w:val="0007294A"/>
    <w:rsid w:val="00073D9F"/>
    <w:rsid w:val="000941C8"/>
    <w:rsid w:val="000A5AC6"/>
    <w:rsid w:val="000A5E8D"/>
    <w:rsid w:val="000E386B"/>
    <w:rsid w:val="000F28CD"/>
    <w:rsid w:val="0011684B"/>
    <w:rsid w:val="00137E47"/>
    <w:rsid w:val="0014351F"/>
    <w:rsid w:val="00147DEA"/>
    <w:rsid w:val="00165E75"/>
    <w:rsid w:val="00172CEE"/>
    <w:rsid w:val="001A0A6D"/>
    <w:rsid w:val="001C15B0"/>
    <w:rsid w:val="002018D5"/>
    <w:rsid w:val="00211102"/>
    <w:rsid w:val="00265349"/>
    <w:rsid w:val="00285975"/>
    <w:rsid w:val="0029589A"/>
    <w:rsid w:val="00296ACB"/>
    <w:rsid w:val="002B152F"/>
    <w:rsid w:val="002B2F3B"/>
    <w:rsid w:val="002B4064"/>
    <w:rsid w:val="002C12D9"/>
    <w:rsid w:val="002C57D9"/>
    <w:rsid w:val="002E2F5F"/>
    <w:rsid w:val="002E50F4"/>
    <w:rsid w:val="002F53E0"/>
    <w:rsid w:val="002F5412"/>
    <w:rsid w:val="00311C4C"/>
    <w:rsid w:val="003167B4"/>
    <w:rsid w:val="00343116"/>
    <w:rsid w:val="00360FA5"/>
    <w:rsid w:val="00384AD1"/>
    <w:rsid w:val="003A4316"/>
    <w:rsid w:val="003A7717"/>
    <w:rsid w:val="003D31C2"/>
    <w:rsid w:val="003F0671"/>
    <w:rsid w:val="00413265"/>
    <w:rsid w:val="00437B6D"/>
    <w:rsid w:val="004434D6"/>
    <w:rsid w:val="00445712"/>
    <w:rsid w:val="00477962"/>
    <w:rsid w:val="004D3735"/>
    <w:rsid w:val="004D6B27"/>
    <w:rsid w:val="004E0768"/>
    <w:rsid w:val="004E7D86"/>
    <w:rsid w:val="004F20F6"/>
    <w:rsid w:val="0050549E"/>
    <w:rsid w:val="00525263"/>
    <w:rsid w:val="00531EEB"/>
    <w:rsid w:val="00533287"/>
    <w:rsid w:val="0059100A"/>
    <w:rsid w:val="005A1A54"/>
    <w:rsid w:val="005B3B34"/>
    <w:rsid w:val="005B7117"/>
    <w:rsid w:val="005D2FB9"/>
    <w:rsid w:val="00661824"/>
    <w:rsid w:val="006A14E1"/>
    <w:rsid w:val="006E7AA5"/>
    <w:rsid w:val="00722774"/>
    <w:rsid w:val="00723201"/>
    <w:rsid w:val="00733911"/>
    <w:rsid w:val="007664AD"/>
    <w:rsid w:val="007717A0"/>
    <w:rsid w:val="00773DF6"/>
    <w:rsid w:val="00781E8F"/>
    <w:rsid w:val="007B56A9"/>
    <w:rsid w:val="007D206A"/>
    <w:rsid w:val="007F3404"/>
    <w:rsid w:val="00800BE6"/>
    <w:rsid w:val="008126A9"/>
    <w:rsid w:val="00815D3C"/>
    <w:rsid w:val="008356CC"/>
    <w:rsid w:val="00847EF0"/>
    <w:rsid w:val="008507AC"/>
    <w:rsid w:val="00855ED0"/>
    <w:rsid w:val="0087767A"/>
    <w:rsid w:val="00885FA0"/>
    <w:rsid w:val="008A2ED8"/>
    <w:rsid w:val="008A3542"/>
    <w:rsid w:val="008A4FE4"/>
    <w:rsid w:val="008C3BE8"/>
    <w:rsid w:val="008F5112"/>
    <w:rsid w:val="008F562D"/>
    <w:rsid w:val="009049F4"/>
    <w:rsid w:val="00930842"/>
    <w:rsid w:val="00943E55"/>
    <w:rsid w:val="0095391E"/>
    <w:rsid w:val="0097297B"/>
    <w:rsid w:val="00986B6A"/>
    <w:rsid w:val="009A1FB4"/>
    <w:rsid w:val="009A2EE3"/>
    <w:rsid w:val="009B4537"/>
    <w:rsid w:val="009C0E19"/>
    <w:rsid w:val="009F0330"/>
    <w:rsid w:val="00A024B5"/>
    <w:rsid w:val="00A05D67"/>
    <w:rsid w:val="00A25FC2"/>
    <w:rsid w:val="00A45610"/>
    <w:rsid w:val="00A46C41"/>
    <w:rsid w:val="00A561F5"/>
    <w:rsid w:val="00A61E51"/>
    <w:rsid w:val="00A7258F"/>
    <w:rsid w:val="00A7435E"/>
    <w:rsid w:val="00AA6F48"/>
    <w:rsid w:val="00AD4A76"/>
    <w:rsid w:val="00AF4AB6"/>
    <w:rsid w:val="00AF52BE"/>
    <w:rsid w:val="00B01308"/>
    <w:rsid w:val="00B033EE"/>
    <w:rsid w:val="00B17950"/>
    <w:rsid w:val="00B22E1F"/>
    <w:rsid w:val="00B34291"/>
    <w:rsid w:val="00B41113"/>
    <w:rsid w:val="00B47288"/>
    <w:rsid w:val="00B537A1"/>
    <w:rsid w:val="00B635CD"/>
    <w:rsid w:val="00B72BBA"/>
    <w:rsid w:val="00B80F6A"/>
    <w:rsid w:val="00B82A51"/>
    <w:rsid w:val="00B914B7"/>
    <w:rsid w:val="00B91A40"/>
    <w:rsid w:val="00BB686C"/>
    <w:rsid w:val="00BD2844"/>
    <w:rsid w:val="00C26626"/>
    <w:rsid w:val="00C3079C"/>
    <w:rsid w:val="00C5777F"/>
    <w:rsid w:val="00C64FBF"/>
    <w:rsid w:val="00C6508E"/>
    <w:rsid w:val="00C72483"/>
    <w:rsid w:val="00C72588"/>
    <w:rsid w:val="00CB3FB8"/>
    <w:rsid w:val="00CE1A7F"/>
    <w:rsid w:val="00CE75B7"/>
    <w:rsid w:val="00CF7F2C"/>
    <w:rsid w:val="00D034C6"/>
    <w:rsid w:val="00D03E7D"/>
    <w:rsid w:val="00D040D0"/>
    <w:rsid w:val="00D07153"/>
    <w:rsid w:val="00D13C9E"/>
    <w:rsid w:val="00D143D6"/>
    <w:rsid w:val="00D61D6F"/>
    <w:rsid w:val="00D747DC"/>
    <w:rsid w:val="00D9337E"/>
    <w:rsid w:val="00DB2C0E"/>
    <w:rsid w:val="00DD40B1"/>
    <w:rsid w:val="00DE0539"/>
    <w:rsid w:val="00DE6D00"/>
    <w:rsid w:val="00E012F4"/>
    <w:rsid w:val="00E04C17"/>
    <w:rsid w:val="00E30665"/>
    <w:rsid w:val="00E44FD1"/>
    <w:rsid w:val="00E656D9"/>
    <w:rsid w:val="00E702CC"/>
    <w:rsid w:val="00E71F08"/>
    <w:rsid w:val="00E80A8C"/>
    <w:rsid w:val="00E92127"/>
    <w:rsid w:val="00EA54ED"/>
    <w:rsid w:val="00EA72AF"/>
    <w:rsid w:val="00EB5585"/>
    <w:rsid w:val="00ED0899"/>
    <w:rsid w:val="00ED3D3E"/>
    <w:rsid w:val="00F046AB"/>
    <w:rsid w:val="00F52769"/>
    <w:rsid w:val="00F66682"/>
    <w:rsid w:val="00F77B63"/>
    <w:rsid w:val="00FF41F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E902"/>
  <w15:docId w15:val="{3A760BA9-D2AD-47D0-A613-65C760A6D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308"/>
    <w:pPr>
      <w:spacing w:line="480" w:lineRule="auto"/>
      <w:jc w:val="both"/>
    </w:pPr>
    <w:rPr>
      <w:rFonts w:ascii="Times New Roman" w:hAnsi="Times New Roman"/>
      <w:sz w:val="24"/>
    </w:rPr>
  </w:style>
  <w:style w:type="paragraph" w:styleId="Ttulo1">
    <w:name w:val="heading 1"/>
    <w:basedOn w:val="Normal"/>
    <w:next w:val="Normal"/>
    <w:link w:val="Ttulo1Car"/>
    <w:autoRedefine/>
    <w:uiPriority w:val="9"/>
    <w:qFormat/>
    <w:rsid w:val="00B47288"/>
    <w:pPr>
      <w:spacing w:before="480" w:after="0" w:line="360" w:lineRule="auto"/>
      <w:jc w:val="center"/>
      <w:outlineLvl w:val="0"/>
    </w:pPr>
    <w:rPr>
      <w:rFonts w:eastAsia="Times New Roman" w:cs="Times New Roman"/>
      <w:b/>
      <w:kern w:val="0"/>
      <w:sz w:val="28"/>
      <w:szCs w:val="32"/>
      <w:lang w:val="es-ES" w:eastAsia="es-PE"/>
      <w14:ligatures w14:val="none"/>
    </w:rPr>
  </w:style>
  <w:style w:type="paragraph" w:styleId="Ttulo2">
    <w:name w:val="heading 2"/>
    <w:basedOn w:val="Normal"/>
    <w:next w:val="Normal"/>
    <w:link w:val="Ttulo2Car"/>
    <w:autoRedefine/>
    <w:uiPriority w:val="9"/>
    <w:unhideWhenUsed/>
    <w:qFormat/>
    <w:rsid w:val="00B47288"/>
    <w:pPr>
      <w:spacing w:before="200" w:after="0" w:line="360" w:lineRule="auto"/>
      <w:outlineLvl w:val="1"/>
    </w:pPr>
    <w:rPr>
      <w:rFonts w:eastAsia="Times New Roman" w:cs="Times New Roman"/>
      <w:b/>
      <w:kern w:val="0"/>
      <w:szCs w:val="26"/>
      <w:lang w:val="es-ES" w:eastAsia="es-PE"/>
      <w14:ligatures w14:val="none"/>
    </w:rPr>
  </w:style>
  <w:style w:type="paragraph" w:styleId="Ttulo3">
    <w:name w:val="heading 3"/>
    <w:basedOn w:val="Normal"/>
    <w:next w:val="Normal"/>
    <w:link w:val="Ttulo3Car"/>
    <w:uiPriority w:val="9"/>
    <w:semiHidden/>
    <w:unhideWhenUsed/>
    <w:qFormat/>
    <w:rsid w:val="003A43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43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43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43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43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43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43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pPr>
    <w:rPr>
      <w:rFonts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B47288"/>
    <w:rPr>
      <w:rFonts w:ascii="Times New Roman" w:eastAsia="Times New Roman" w:hAnsi="Times New Roman" w:cs="Times New Roman"/>
      <w:b/>
      <w:kern w:val="0"/>
      <w:sz w:val="24"/>
      <w:szCs w:val="26"/>
      <w:lang w:val="es-ES" w:eastAsia="es-PE"/>
      <w14:ligatures w14:val="none"/>
    </w:rPr>
  </w:style>
  <w:style w:type="paragraph" w:styleId="TDC1">
    <w:name w:val="toc 1"/>
    <w:basedOn w:val="Normal"/>
    <w:next w:val="Normal"/>
    <w:autoRedefine/>
    <w:uiPriority w:val="39"/>
    <w:unhideWhenUsed/>
    <w:rsid w:val="00B47288"/>
    <w:pPr>
      <w:spacing w:after="100" w:line="360" w:lineRule="auto"/>
    </w:pPr>
    <w:rPr>
      <w:rFonts w:eastAsia="Times New Roman" w:cs="Times New Roman"/>
      <w:kern w:val="0"/>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3A43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43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43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43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43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43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4316"/>
    <w:rPr>
      <w:rFonts w:eastAsiaTheme="majorEastAsia" w:cstheme="majorBidi"/>
      <w:color w:val="272727" w:themeColor="text1" w:themeTint="D8"/>
    </w:rPr>
  </w:style>
  <w:style w:type="paragraph" w:styleId="Ttulo">
    <w:name w:val="Title"/>
    <w:basedOn w:val="Normal"/>
    <w:next w:val="Normal"/>
    <w:link w:val="TtuloCar"/>
    <w:uiPriority w:val="10"/>
    <w:qFormat/>
    <w:rsid w:val="003A4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43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43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4316"/>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3A4316"/>
    <w:pPr>
      <w:ind w:left="720"/>
      <w:contextualSpacing/>
    </w:pPr>
  </w:style>
  <w:style w:type="character" w:styleId="nfasisintenso">
    <w:name w:val="Intense Emphasis"/>
    <w:basedOn w:val="Fuentedeprrafopredeter"/>
    <w:uiPriority w:val="21"/>
    <w:qFormat/>
    <w:rsid w:val="003A4316"/>
    <w:rPr>
      <w:i/>
      <w:iCs/>
      <w:color w:val="0F4761" w:themeColor="accent1" w:themeShade="BF"/>
    </w:rPr>
  </w:style>
  <w:style w:type="paragraph" w:styleId="Citadestacada">
    <w:name w:val="Intense Quote"/>
    <w:basedOn w:val="Normal"/>
    <w:next w:val="Normal"/>
    <w:link w:val="CitadestacadaCar"/>
    <w:uiPriority w:val="30"/>
    <w:qFormat/>
    <w:rsid w:val="003A4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4316"/>
    <w:rPr>
      <w:i/>
      <w:iCs/>
      <w:color w:val="0F4761" w:themeColor="accent1" w:themeShade="BF"/>
    </w:rPr>
  </w:style>
  <w:style w:type="character" w:styleId="Referenciaintensa">
    <w:name w:val="Intense Reference"/>
    <w:basedOn w:val="Fuentedeprrafopredeter"/>
    <w:uiPriority w:val="32"/>
    <w:qFormat/>
    <w:rsid w:val="003A4316"/>
    <w:rPr>
      <w:b/>
      <w:bCs/>
      <w:smallCaps/>
      <w:color w:val="0F4761" w:themeColor="accent1" w:themeShade="BF"/>
      <w:spacing w:val="5"/>
    </w:rPr>
  </w:style>
  <w:style w:type="paragraph" w:styleId="Encabezado">
    <w:name w:val="header"/>
    <w:basedOn w:val="Normal"/>
    <w:link w:val="EncabezadoCar"/>
    <w:uiPriority w:val="99"/>
    <w:unhideWhenUsed/>
    <w:rsid w:val="003A431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A4316"/>
  </w:style>
  <w:style w:type="paragraph" w:styleId="Piedepgina">
    <w:name w:val="footer"/>
    <w:basedOn w:val="Normal"/>
    <w:link w:val="PiedepginaCar"/>
    <w:uiPriority w:val="99"/>
    <w:unhideWhenUsed/>
    <w:rsid w:val="003A431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A4316"/>
  </w:style>
  <w:style w:type="paragraph" w:styleId="Bibliografa">
    <w:name w:val="Bibliography"/>
    <w:basedOn w:val="Normal"/>
    <w:next w:val="Normal"/>
    <w:uiPriority w:val="37"/>
    <w:unhideWhenUsed/>
    <w:rsid w:val="00B41113"/>
    <w:pPr>
      <w:spacing w:after="0" w:line="240" w:lineRule="auto"/>
      <w:ind w:left="720" w:hanging="720"/>
    </w:pPr>
  </w:style>
  <w:style w:type="character" w:styleId="Hipervnculo">
    <w:name w:val="Hyperlink"/>
    <w:basedOn w:val="Fuentedeprrafopredeter"/>
    <w:uiPriority w:val="99"/>
    <w:unhideWhenUsed/>
    <w:rsid w:val="00B41113"/>
    <w:rPr>
      <w:color w:val="0000FF"/>
      <w:u w:val="single"/>
    </w:rPr>
  </w:style>
  <w:style w:type="paragraph" w:styleId="Textonotapie">
    <w:name w:val="footnote text"/>
    <w:basedOn w:val="Normal"/>
    <w:link w:val="TextonotapieCar"/>
    <w:uiPriority w:val="99"/>
    <w:unhideWhenUsed/>
    <w:rsid w:val="00986B6A"/>
    <w:pPr>
      <w:spacing w:after="0" w:line="240" w:lineRule="auto"/>
    </w:pPr>
    <w:rPr>
      <w:sz w:val="20"/>
      <w:szCs w:val="20"/>
    </w:rPr>
  </w:style>
  <w:style w:type="character" w:customStyle="1" w:styleId="TextonotapieCar">
    <w:name w:val="Texto nota pie Car"/>
    <w:basedOn w:val="Fuentedeprrafopredeter"/>
    <w:link w:val="Textonotapie"/>
    <w:uiPriority w:val="99"/>
    <w:rsid w:val="00986B6A"/>
    <w:rPr>
      <w:sz w:val="20"/>
      <w:szCs w:val="20"/>
    </w:rPr>
  </w:style>
  <w:style w:type="character" w:styleId="Refdenotaalpie">
    <w:name w:val="footnote reference"/>
    <w:basedOn w:val="Fuentedeprrafopredeter"/>
    <w:uiPriority w:val="99"/>
    <w:semiHidden/>
    <w:unhideWhenUsed/>
    <w:rsid w:val="00986B6A"/>
    <w:rPr>
      <w:vertAlign w:val="superscript"/>
    </w:rPr>
  </w:style>
  <w:style w:type="character" w:styleId="Mencinsinresolver">
    <w:name w:val="Unresolved Mention"/>
    <w:basedOn w:val="Fuentedeprrafopredeter"/>
    <w:uiPriority w:val="99"/>
    <w:semiHidden/>
    <w:unhideWhenUsed/>
    <w:rsid w:val="002F54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835397">
      <w:bodyDiv w:val="1"/>
      <w:marLeft w:val="0"/>
      <w:marRight w:val="0"/>
      <w:marTop w:val="0"/>
      <w:marBottom w:val="0"/>
      <w:divBdr>
        <w:top w:val="none" w:sz="0" w:space="0" w:color="auto"/>
        <w:left w:val="none" w:sz="0" w:space="0" w:color="auto"/>
        <w:bottom w:val="none" w:sz="0" w:space="0" w:color="auto"/>
        <w:right w:val="none" w:sz="0" w:space="0" w:color="auto"/>
      </w:divBdr>
      <w:divsChild>
        <w:div w:id="237713546">
          <w:marLeft w:val="480"/>
          <w:marRight w:val="0"/>
          <w:marTop w:val="0"/>
          <w:marBottom w:val="0"/>
          <w:divBdr>
            <w:top w:val="none" w:sz="0" w:space="0" w:color="auto"/>
            <w:left w:val="none" w:sz="0" w:space="0" w:color="auto"/>
            <w:bottom w:val="none" w:sz="0" w:space="0" w:color="auto"/>
            <w:right w:val="none" w:sz="0" w:space="0" w:color="auto"/>
          </w:divBdr>
          <w:divsChild>
            <w:div w:id="166489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69184">
      <w:bodyDiv w:val="1"/>
      <w:marLeft w:val="0"/>
      <w:marRight w:val="0"/>
      <w:marTop w:val="0"/>
      <w:marBottom w:val="0"/>
      <w:divBdr>
        <w:top w:val="none" w:sz="0" w:space="0" w:color="auto"/>
        <w:left w:val="none" w:sz="0" w:space="0" w:color="auto"/>
        <w:bottom w:val="none" w:sz="0" w:space="0" w:color="auto"/>
        <w:right w:val="none" w:sz="0" w:space="0" w:color="auto"/>
      </w:divBdr>
      <w:divsChild>
        <w:div w:id="1369724372">
          <w:marLeft w:val="480"/>
          <w:marRight w:val="0"/>
          <w:marTop w:val="0"/>
          <w:marBottom w:val="0"/>
          <w:divBdr>
            <w:top w:val="none" w:sz="0" w:space="0" w:color="auto"/>
            <w:left w:val="none" w:sz="0" w:space="0" w:color="auto"/>
            <w:bottom w:val="none" w:sz="0" w:space="0" w:color="auto"/>
            <w:right w:val="none" w:sz="0" w:space="0" w:color="auto"/>
          </w:divBdr>
          <w:divsChild>
            <w:div w:id="1221752406">
              <w:marLeft w:val="0"/>
              <w:marRight w:val="0"/>
              <w:marTop w:val="0"/>
              <w:marBottom w:val="0"/>
              <w:divBdr>
                <w:top w:val="none" w:sz="0" w:space="0" w:color="auto"/>
                <w:left w:val="none" w:sz="0" w:space="0" w:color="auto"/>
                <w:bottom w:val="none" w:sz="0" w:space="0" w:color="auto"/>
                <w:right w:val="none" w:sz="0" w:space="0" w:color="auto"/>
              </w:divBdr>
            </w:div>
            <w:div w:id="1488282286">
              <w:marLeft w:val="0"/>
              <w:marRight w:val="0"/>
              <w:marTop w:val="0"/>
              <w:marBottom w:val="0"/>
              <w:divBdr>
                <w:top w:val="none" w:sz="0" w:space="0" w:color="auto"/>
                <w:left w:val="none" w:sz="0" w:space="0" w:color="auto"/>
                <w:bottom w:val="none" w:sz="0" w:space="0" w:color="auto"/>
                <w:right w:val="none" w:sz="0" w:space="0" w:color="auto"/>
              </w:divBdr>
            </w:div>
            <w:div w:id="205253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69371">
      <w:bodyDiv w:val="1"/>
      <w:marLeft w:val="0"/>
      <w:marRight w:val="0"/>
      <w:marTop w:val="0"/>
      <w:marBottom w:val="0"/>
      <w:divBdr>
        <w:top w:val="none" w:sz="0" w:space="0" w:color="auto"/>
        <w:left w:val="none" w:sz="0" w:space="0" w:color="auto"/>
        <w:bottom w:val="none" w:sz="0" w:space="0" w:color="auto"/>
        <w:right w:val="none" w:sz="0" w:space="0" w:color="auto"/>
      </w:divBdr>
      <w:divsChild>
        <w:div w:id="1097362990">
          <w:marLeft w:val="480"/>
          <w:marRight w:val="0"/>
          <w:marTop w:val="0"/>
          <w:marBottom w:val="0"/>
          <w:divBdr>
            <w:top w:val="none" w:sz="0" w:space="0" w:color="auto"/>
            <w:left w:val="none" w:sz="0" w:space="0" w:color="auto"/>
            <w:bottom w:val="none" w:sz="0" w:space="0" w:color="auto"/>
            <w:right w:val="none" w:sz="0" w:space="0" w:color="auto"/>
          </w:divBdr>
          <w:divsChild>
            <w:div w:id="3657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en.kremlin.ru/events/president/news/7404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99CB5-1E17-46DE-A4E8-B6A027624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6652</Words>
  <Characters>36591</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3</cp:revision>
  <cp:lastPrinted>2024-07-01T18:12:00Z</cp:lastPrinted>
  <dcterms:created xsi:type="dcterms:W3CDTF">2024-07-01T18:12:00Z</dcterms:created>
  <dcterms:modified xsi:type="dcterms:W3CDTF">2024-07-01T18:14:00Z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id="Tasr8UdP"/&gt;&lt;style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