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B634D" w14:textId="77777777" w:rsidR="007A76CF" w:rsidRPr="000754AF" w:rsidRDefault="00000000" w:rsidP="000754AF">
      <w:pPr>
        <w:pStyle w:val="Ttulo"/>
        <w:spacing w:line="480" w:lineRule="auto"/>
        <w:rPr>
          <w:rFonts w:ascii="Times New Roman" w:hAnsi="Times New Roman" w:cs="Times New Roman"/>
        </w:rPr>
      </w:pPr>
      <w:r w:rsidRPr="000754AF">
        <w:rPr>
          <w:rFonts w:ascii="Times New Roman" w:hAnsi="Times New Roman" w:cs="Times New Roman"/>
        </w:rPr>
        <w:t>Mariátegui 7E (1928)</w:t>
      </w:r>
    </w:p>
    <w:p w14:paraId="42ED3B58" w14:textId="2738A89E" w:rsidR="007A76CF" w:rsidRDefault="00000000" w:rsidP="000754AF">
      <w:pPr>
        <w:pStyle w:val="FirstParagraph"/>
        <w:spacing w:line="480" w:lineRule="auto"/>
        <w:rPr>
          <w:rFonts w:ascii="Times New Roman" w:hAnsi="Times New Roman" w:cs="Times New Roman"/>
        </w:rPr>
      </w:pPr>
      <w:r w:rsidRPr="000754AF">
        <w:rPr>
          <w:rFonts w:ascii="Times New Roman" w:hAnsi="Times New Roman" w:cs="Times New Roman"/>
        </w:rPr>
        <w:t>For me it's important to read the 7E in a manner which isn't an automatic application of Marxism in every stage of the descriptions and explanations of Mariátegui (JCM). The recognition of the indigenous communities elaborated by JCM in his 7E occur in the context of the implantation of monopolist capital as the hegemonic transition from UK to the US was completing its initial phase in Peruvian society (18</w:t>
      </w:r>
      <w:r w:rsidR="006954B8" w:rsidRPr="000754AF">
        <w:rPr>
          <w:rFonts w:ascii="Times New Roman" w:hAnsi="Times New Roman" w:cs="Times New Roman"/>
        </w:rPr>
        <w:t>9</w:t>
      </w:r>
      <w:r w:rsidRPr="000754AF">
        <w:rPr>
          <w:rFonts w:ascii="Times New Roman" w:hAnsi="Times New Roman" w:cs="Times New Roman"/>
        </w:rPr>
        <w:t>0-1930). Its implantation consists in taking control of the most profitable branches of industry by the monopolist capital of US corporations, mainly concentrated in industrial mining -Cerro de Pasco Corporation (CPC)</w:t>
      </w:r>
      <w:r w:rsidR="000754AF" w:rsidRPr="000754AF">
        <w:rPr>
          <w:rFonts w:ascii="Times New Roman" w:hAnsi="Times New Roman" w:cs="Times New Roman"/>
        </w:rPr>
        <w:t>-</w:t>
      </w:r>
      <w:r w:rsidR="00B26248" w:rsidRPr="000754AF">
        <w:rPr>
          <w:rFonts w:ascii="Times New Roman" w:hAnsi="Times New Roman" w:cs="Times New Roman"/>
        </w:rPr>
        <w:t xml:space="preserve"> and</w:t>
      </w:r>
      <w:r w:rsidRPr="000754AF">
        <w:rPr>
          <w:rFonts w:ascii="Times New Roman" w:hAnsi="Times New Roman" w:cs="Times New Roman"/>
        </w:rPr>
        <w:t xml:space="preserve"> oil (International Petroleum Corporation), but also</w:t>
      </w:r>
      <w:r w:rsidR="006954B8" w:rsidRPr="000754AF">
        <w:rPr>
          <w:rFonts w:ascii="Times New Roman" w:hAnsi="Times New Roman" w:cs="Times New Roman"/>
        </w:rPr>
        <w:t xml:space="preserve"> was coordinated with the </w:t>
      </w:r>
      <w:r w:rsidR="00C41C75" w:rsidRPr="000754AF">
        <w:rPr>
          <w:rFonts w:ascii="Times New Roman" w:hAnsi="Times New Roman" w:cs="Times New Roman"/>
        </w:rPr>
        <w:t>Britain</w:t>
      </w:r>
      <w:r w:rsidR="006954B8" w:rsidRPr="000754AF">
        <w:rPr>
          <w:rFonts w:ascii="Times New Roman" w:hAnsi="Times New Roman" w:cs="Times New Roman"/>
        </w:rPr>
        <w:t xml:space="preserve"> trail company </w:t>
      </w:r>
      <w:r w:rsidRPr="000754AF">
        <w:rPr>
          <w:rFonts w:ascii="Times New Roman" w:hAnsi="Times New Roman" w:cs="Times New Roman"/>
        </w:rPr>
        <w:t>Grace and Co (Mariátegui 1928</w:t>
      </w:r>
      <w:r w:rsidR="00B26248" w:rsidRPr="000754AF">
        <w:rPr>
          <w:rFonts w:ascii="Times New Roman" w:hAnsi="Times New Roman" w:cs="Times New Roman"/>
        </w:rPr>
        <w:t>[2011]</w:t>
      </w:r>
      <w:r w:rsidRPr="000754AF">
        <w:rPr>
          <w:rFonts w:ascii="Times New Roman" w:hAnsi="Times New Roman" w:cs="Times New Roman"/>
        </w:rPr>
        <w:t>, 2</w:t>
      </w:r>
      <w:r w:rsidR="00B26248" w:rsidRPr="000754AF">
        <w:rPr>
          <w:rFonts w:ascii="Times New Roman" w:hAnsi="Times New Roman" w:cs="Times New Roman"/>
        </w:rPr>
        <w:t>47-249</w:t>
      </w:r>
      <w:r w:rsidRPr="000754AF">
        <w:rPr>
          <w:rFonts w:ascii="Times New Roman" w:hAnsi="Times New Roman" w:cs="Times New Roman"/>
        </w:rPr>
        <w:t>)</w:t>
      </w:r>
      <w:r w:rsidR="009B1900">
        <w:rPr>
          <w:rFonts w:ascii="Times New Roman" w:hAnsi="Times New Roman" w:cs="Times New Roman"/>
        </w:rPr>
        <w:t xml:space="preserve"> as part of the succession from UK to US imperialism. </w:t>
      </w:r>
    </w:p>
    <w:p w14:paraId="4920F746" w14:textId="5DB1835B" w:rsidR="009B1900" w:rsidRPr="009B1900" w:rsidRDefault="009B1900" w:rsidP="009B1900">
      <w:pPr>
        <w:pStyle w:val="Textodebloque"/>
        <w:spacing w:line="480" w:lineRule="auto"/>
        <w:rPr>
          <w:rFonts w:ascii="Times New Roman" w:hAnsi="Times New Roman" w:cs="Times New Roman"/>
        </w:rPr>
      </w:pPr>
      <w:r w:rsidRPr="009B1900">
        <w:rPr>
          <w:rFonts w:ascii="Times New Roman" w:hAnsi="Times New Roman" w:cs="Times New Roman"/>
        </w:rPr>
        <w:t>“</w:t>
      </w:r>
      <w:r w:rsidRPr="009B1900">
        <w:rPr>
          <w:rFonts w:ascii="Times New Roman" w:hAnsi="Times New Roman" w:cs="Times New Roman"/>
        </w:rPr>
        <w:t>The Peruvian Corporation, fulfilling its contractual obligations,</w:t>
      </w:r>
      <w:r w:rsidRPr="009B1900">
        <w:rPr>
          <w:rFonts w:ascii="Times New Roman" w:hAnsi="Times New Roman" w:cs="Times New Roman"/>
        </w:rPr>
        <w:t xml:space="preserve"> </w:t>
      </w:r>
      <w:r w:rsidRPr="009B1900">
        <w:rPr>
          <w:rFonts w:ascii="Times New Roman" w:hAnsi="Times New Roman" w:cs="Times New Roman"/>
        </w:rPr>
        <w:t>completed the rail lines in the center first and in the south later, with</w:t>
      </w:r>
      <w:r w:rsidRPr="009B1900">
        <w:rPr>
          <w:rFonts w:ascii="Times New Roman" w:hAnsi="Times New Roman" w:cs="Times New Roman"/>
        </w:rPr>
        <w:t xml:space="preserve"> </w:t>
      </w:r>
      <w:r w:rsidRPr="009B1900">
        <w:rPr>
          <w:rFonts w:ascii="Times New Roman" w:hAnsi="Times New Roman" w:cs="Times New Roman"/>
        </w:rPr>
        <w:t>the former favoring the exploitation of the mines in Junín. An</w:t>
      </w:r>
      <w:r w:rsidRPr="009B1900">
        <w:rPr>
          <w:rFonts w:ascii="Times New Roman" w:hAnsi="Times New Roman" w:cs="Times New Roman"/>
        </w:rPr>
        <w:t xml:space="preserve"> </w:t>
      </w:r>
      <w:r w:rsidRPr="009B1900">
        <w:rPr>
          <w:rFonts w:ascii="Times New Roman" w:hAnsi="Times New Roman" w:cs="Times New Roman"/>
        </w:rPr>
        <w:t>American company, the Cerro de Pasco Mining Company, later</w:t>
      </w:r>
      <w:r w:rsidRPr="009B1900">
        <w:rPr>
          <w:rFonts w:ascii="Times New Roman" w:hAnsi="Times New Roman" w:cs="Times New Roman"/>
        </w:rPr>
        <w:t xml:space="preserve"> </w:t>
      </w:r>
      <w:r w:rsidRPr="009B1900">
        <w:rPr>
          <w:rFonts w:ascii="Times New Roman" w:hAnsi="Times New Roman" w:cs="Times New Roman"/>
        </w:rPr>
        <w:t>changed to the Cerro de Pasco Copper Corporation, was established</w:t>
      </w:r>
      <w:r w:rsidRPr="009B1900">
        <w:rPr>
          <w:rFonts w:ascii="Times New Roman" w:hAnsi="Times New Roman" w:cs="Times New Roman"/>
        </w:rPr>
        <w:t xml:space="preserve"> </w:t>
      </w:r>
      <w:r w:rsidRPr="009B1900">
        <w:rPr>
          <w:rFonts w:ascii="Times New Roman" w:hAnsi="Times New Roman" w:cs="Times New Roman"/>
        </w:rPr>
        <w:t xml:space="preserve">in Cerro de Pasco and </w:t>
      </w:r>
      <w:proofErr w:type="spellStart"/>
      <w:r w:rsidRPr="009B1900">
        <w:rPr>
          <w:rFonts w:ascii="Times New Roman" w:hAnsi="Times New Roman" w:cs="Times New Roman"/>
        </w:rPr>
        <w:t>Morococha</w:t>
      </w:r>
      <w:proofErr w:type="spellEnd"/>
      <w:r w:rsidRPr="009B1900">
        <w:rPr>
          <w:rFonts w:ascii="Times New Roman" w:hAnsi="Times New Roman" w:cs="Times New Roman"/>
        </w:rPr>
        <w:t xml:space="preserve"> [the two principal mining centers</w:t>
      </w:r>
      <w:r w:rsidRPr="009B1900">
        <w:rPr>
          <w:rFonts w:ascii="Times New Roman" w:hAnsi="Times New Roman" w:cs="Times New Roman"/>
        </w:rPr>
        <w:t xml:space="preserve"> </w:t>
      </w:r>
      <w:r w:rsidRPr="009B1900">
        <w:rPr>
          <w:rFonts w:ascii="Times New Roman" w:hAnsi="Times New Roman" w:cs="Times New Roman"/>
        </w:rPr>
        <w:t>in the department of Junín]. With the establishment of this company</w:t>
      </w:r>
      <w:r w:rsidRPr="009B1900">
        <w:rPr>
          <w:rFonts w:ascii="Times New Roman" w:hAnsi="Times New Roman" w:cs="Times New Roman"/>
        </w:rPr>
        <w:t xml:space="preserve"> </w:t>
      </w:r>
      <w:r w:rsidRPr="009B1900">
        <w:rPr>
          <w:rFonts w:ascii="Times New Roman" w:hAnsi="Times New Roman" w:cs="Times New Roman"/>
        </w:rPr>
        <w:t>and the petroleum company, a subsidy of Standard Oil and owner of</w:t>
      </w:r>
      <w:r w:rsidRPr="009B1900">
        <w:rPr>
          <w:rFonts w:ascii="Times New Roman" w:hAnsi="Times New Roman" w:cs="Times New Roman"/>
        </w:rPr>
        <w:t xml:space="preserve"> </w:t>
      </w:r>
      <w:r w:rsidRPr="009B1900">
        <w:rPr>
          <w:rFonts w:ascii="Times New Roman" w:hAnsi="Times New Roman" w:cs="Times New Roman"/>
        </w:rPr>
        <w:t>the Negritos oilfield in northern Peru, the large-scale penetration by</w:t>
      </w:r>
      <w:r w:rsidRPr="009B1900">
        <w:rPr>
          <w:rFonts w:ascii="Times New Roman" w:hAnsi="Times New Roman" w:cs="Times New Roman"/>
        </w:rPr>
        <w:t xml:space="preserve"> </w:t>
      </w:r>
      <w:r w:rsidRPr="009B1900">
        <w:rPr>
          <w:rFonts w:ascii="Times New Roman" w:hAnsi="Times New Roman" w:cs="Times New Roman"/>
        </w:rPr>
        <w:t>Yankee capitalism began. It was initially closely linked to the activity of</w:t>
      </w:r>
      <w:r>
        <w:rPr>
          <w:rFonts w:ascii="Times New Roman" w:hAnsi="Times New Roman" w:cs="Times New Roman"/>
        </w:rPr>
        <w:t xml:space="preserve"> </w:t>
      </w:r>
      <w:r w:rsidRPr="009B1900">
        <w:rPr>
          <w:rFonts w:ascii="Times New Roman" w:hAnsi="Times New Roman" w:cs="Times New Roman"/>
        </w:rPr>
        <w:t xml:space="preserve">English capitalism, dominant in the </w:t>
      </w:r>
      <w:r w:rsidRPr="009B1900">
        <w:rPr>
          <w:rFonts w:ascii="Times New Roman" w:hAnsi="Times New Roman" w:cs="Times New Roman"/>
        </w:rPr>
        <w:lastRenderedPageBreak/>
        <w:t>Peruvian economy through the</w:t>
      </w:r>
      <w:r w:rsidRPr="009B1900">
        <w:rPr>
          <w:rFonts w:ascii="Times New Roman" w:hAnsi="Times New Roman" w:cs="Times New Roman"/>
        </w:rPr>
        <w:t xml:space="preserve"> </w:t>
      </w:r>
      <w:r w:rsidRPr="009B1900">
        <w:rPr>
          <w:rFonts w:ascii="Times New Roman" w:hAnsi="Times New Roman" w:cs="Times New Roman"/>
        </w:rPr>
        <w:t>Peruvian Corporation and the principal import-export houses</w:t>
      </w:r>
      <w:r w:rsidRPr="009B1900">
        <w:rPr>
          <w:rFonts w:ascii="Times New Roman" w:hAnsi="Times New Roman" w:cs="Times New Roman"/>
        </w:rPr>
        <w:t>” (Mariátegui 1928[2011], 247).</w:t>
      </w:r>
    </w:p>
    <w:p w14:paraId="320E4977" w14:textId="33FAF421" w:rsidR="000754AF" w:rsidRPr="000754AF" w:rsidRDefault="000754AF" w:rsidP="000754AF">
      <w:pPr>
        <w:pStyle w:val="Textodebloque"/>
        <w:spacing w:line="480" w:lineRule="auto"/>
        <w:rPr>
          <w:rFonts w:ascii="Times New Roman" w:hAnsi="Times New Roman" w:cs="Times New Roman"/>
        </w:rPr>
      </w:pPr>
      <w:r w:rsidRPr="000754AF">
        <w:rPr>
          <w:rFonts w:ascii="Times New Roman" w:hAnsi="Times New Roman" w:cs="Times New Roman"/>
        </w:rPr>
        <w:t>“</w:t>
      </w:r>
      <w:r w:rsidRPr="000754AF">
        <w:rPr>
          <w:rFonts w:ascii="Times New Roman" w:hAnsi="Times New Roman" w:cs="Times New Roman"/>
        </w:rPr>
        <w:t>The Peruvian Corporation recently obtained a contract from the</w:t>
      </w:r>
    </w:p>
    <w:p w14:paraId="69251B44" w14:textId="77777777" w:rsidR="000754AF" w:rsidRPr="000754AF" w:rsidRDefault="000754AF" w:rsidP="000754AF">
      <w:pPr>
        <w:pStyle w:val="Textodebloque"/>
        <w:spacing w:line="480" w:lineRule="auto"/>
        <w:rPr>
          <w:rFonts w:ascii="Times New Roman" w:hAnsi="Times New Roman" w:cs="Times New Roman"/>
        </w:rPr>
      </w:pPr>
      <w:r w:rsidRPr="000754AF">
        <w:rPr>
          <w:rFonts w:ascii="Times New Roman" w:hAnsi="Times New Roman" w:cs="Times New Roman"/>
        </w:rPr>
        <w:t>government that provides it with the trains it was administering. On</w:t>
      </w:r>
    </w:p>
    <w:p w14:paraId="4F93F304" w14:textId="77777777" w:rsidR="000754AF" w:rsidRPr="000754AF" w:rsidRDefault="000754AF" w:rsidP="000754AF">
      <w:pPr>
        <w:pStyle w:val="Textodebloque"/>
        <w:spacing w:line="480" w:lineRule="auto"/>
        <w:rPr>
          <w:rFonts w:ascii="Times New Roman" w:hAnsi="Times New Roman" w:cs="Times New Roman"/>
        </w:rPr>
      </w:pPr>
      <w:r w:rsidRPr="000754AF">
        <w:rPr>
          <w:rFonts w:ascii="Times New Roman" w:hAnsi="Times New Roman" w:cs="Times New Roman"/>
        </w:rPr>
        <w:t>the other hand, the Peruvian exchequer has been exonerated for the</w:t>
      </w:r>
    </w:p>
    <w:p w14:paraId="5A4F2A61" w14:textId="7E091671" w:rsidR="000754AF" w:rsidRPr="000754AF" w:rsidRDefault="000754AF" w:rsidP="009B1900">
      <w:pPr>
        <w:pStyle w:val="Textodebloque"/>
        <w:spacing w:line="480" w:lineRule="auto"/>
        <w:rPr>
          <w:rFonts w:ascii="Times New Roman" w:hAnsi="Times New Roman" w:cs="Times New Roman"/>
        </w:rPr>
      </w:pPr>
      <w:r w:rsidRPr="000754AF">
        <w:rPr>
          <w:rFonts w:ascii="Times New Roman" w:hAnsi="Times New Roman" w:cs="Times New Roman"/>
        </w:rPr>
        <w:t xml:space="preserve">80,000 pounds sterling annually it still has to </w:t>
      </w:r>
      <w:proofErr w:type="gramStart"/>
      <w:r w:rsidRPr="000754AF">
        <w:rPr>
          <w:rFonts w:ascii="Times New Roman" w:hAnsi="Times New Roman" w:cs="Times New Roman"/>
        </w:rPr>
        <w:t>cover, and</w:t>
      </w:r>
      <w:proofErr w:type="gramEnd"/>
      <w:r w:rsidRPr="000754AF">
        <w:rPr>
          <w:rFonts w:ascii="Times New Roman" w:hAnsi="Times New Roman" w:cs="Times New Roman"/>
        </w:rPr>
        <w:t xml:space="preserve"> has recovered</w:t>
      </w:r>
      <w:r w:rsidRPr="000754AF">
        <w:rPr>
          <w:rFonts w:ascii="Times New Roman" w:hAnsi="Times New Roman" w:cs="Times New Roman"/>
        </w:rPr>
        <w:t xml:space="preserve"> </w:t>
      </w:r>
      <w:r w:rsidRPr="000754AF">
        <w:rPr>
          <w:rFonts w:ascii="Times New Roman" w:hAnsi="Times New Roman" w:cs="Times New Roman"/>
        </w:rPr>
        <w:t>control over the guano trade (receiving in the process a small indemnification for the difference), but has ceded the property of the railroads, valued at 18,000,000 pounds sterling. This has been an important concession to English capitalism during an epoch of increasing</w:t>
      </w:r>
      <w:r w:rsidRPr="000754AF">
        <w:rPr>
          <w:rFonts w:ascii="Times New Roman" w:hAnsi="Times New Roman" w:cs="Times New Roman"/>
        </w:rPr>
        <w:t xml:space="preserve"> </w:t>
      </w:r>
      <w:r w:rsidRPr="000754AF">
        <w:rPr>
          <w:rFonts w:ascii="Times New Roman" w:hAnsi="Times New Roman" w:cs="Times New Roman"/>
        </w:rPr>
        <w:t>relations and commitment with United States capitalism.</w:t>
      </w:r>
      <w:r w:rsidRPr="000754AF">
        <w:rPr>
          <w:rFonts w:ascii="Times New Roman" w:hAnsi="Times New Roman" w:cs="Times New Roman"/>
        </w:rPr>
        <w:t>” (Mariátegui 1928[2011], 249).</w:t>
      </w:r>
    </w:p>
    <w:p w14:paraId="220A658E" w14:textId="182EEBAC"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This contextualization of the 7E is instrumental because JCM is interpreting the beginning of the transition to capitalism through imperialism from a semi-feudal condition. The indigenous communities in the 1920s were not only economically keeping its features embodied in the organization of collective work, but also its ideas, indigenous socialist and revolutionary ideas were presented as an unexpected discovery of JCM and the anthropologist Luis E. Valcárcel among others, which anticipated the socialist politization developed by him and the socialist nucleus following the process of proletarization of peasantry</w:t>
      </w:r>
      <w:r w:rsidR="009B1900">
        <w:rPr>
          <w:rFonts w:ascii="Times New Roman" w:hAnsi="Times New Roman" w:cs="Times New Roman"/>
        </w:rPr>
        <w:t xml:space="preserve"> in wage labor capitalist branches as ports, trails, textile industry, mining and oil exploitation.</w:t>
      </w:r>
    </w:p>
    <w:p w14:paraId="03E6B01D" w14:textId="3D81292E"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 xml:space="preserve">JCM presentation of the pre-conquest nature or spontaneous character of indigenous communities is responsible. First, JCM recognized in the pre-conquest indigenous </w:t>
      </w:r>
      <w:r w:rsidRPr="000754AF">
        <w:rPr>
          <w:rFonts w:ascii="Times New Roman" w:hAnsi="Times New Roman" w:cs="Times New Roman"/>
        </w:rPr>
        <w:lastRenderedPageBreak/>
        <w:t>communities an organic division of collective work mainly "agrarian", which is free and at the same time embedded in the Inka emporium. The conciliation of this economic freedom in the association of different indigenous communities</w:t>
      </w:r>
      <w:r w:rsidR="00A840BB">
        <w:rPr>
          <w:rFonts w:ascii="Times New Roman" w:hAnsi="Times New Roman" w:cs="Times New Roman"/>
        </w:rPr>
        <w:t>, within</w:t>
      </w:r>
      <w:r w:rsidRPr="000754AF">
        <w:rPr>
          <w:rFonts w:ascii="Times New Roman" w:hAnsi="Times New Roman" w:cs="Times New Roman"/>
        </w:rPr>
        <w:t xml:space="preserve"> a mode of production which had a social utilitarian outcome, diverges from the notion of freedom which can be embedded in other "agrarian" modes of production under the military rule of other old Empires.</w:t>
      </w:r>
      <w:r w:rsidRPr="000754AF">
        <w:rPr>
          <w:rFonts w:ascii="Times New Roman" w:hAnsi="Times New Roman" w:cs="Times New Roman"/>
        </w:rPr>
        <w:br/>
        <w:t>The way in which JCM presented the junction of the Inka Empire rule and the collective organization of production is possible because of the different spirit of the indigenous communities, which isn’t based on a experience of the "agrarian" work as exploitation, but as a social duty of reciprocity with the others, not directed to pay rents or tribute. The productive outcome of this indigenous communities as the economic base of a particular mode of production had for JCM a different orientation, not possible to be reduced to accumulation, as money didn't appear as it appeared in other latitudes, as old imperial China.</w:t>
      </w:r>
    </w:p>
    <w:p w14:paraId="43FEEC80" w14:textId="77777777" w:rsidR="007A76CF" w:rsidRPr="000754AF" w:rsidRDefault="00000000" w:rsidP="000754AF">
      <w:pPr>
        <w:pStyle w:val="Textodebloque"/>
        <w:spacing w:line="480" w:lineRule="auto"/>
        <w:rPr>
          <w:rFonts w:ascii="Times New Roman" w:hAnsi="Times New Roman" w:cs="Times New Roman"/>
        </w:rPr>
      </w:pPr>
      <w:r w:rsidRPr="000754AF">
        <w:rPr>
          <w:rFonts w:ascii="Times New Roman" w:hAnsi="Times New Roman" w:cs="Times New Roman"/>
        </w:rPr>
        <w:t>“The fruits of the soil cannot be hoarded. It is not plausible, therefore, that two-thirds were reserved for the consumption of the officials and priests of the empire. Much more plausible is that the crops that were supposedly reserved for the nobility and Inca leader were intended for state storehouses. And that they represent, in sum, an act of social providence, typical and characteristic of a socialist order.]” (Mariátegui 1928[2011], 96).</w:t>
      </w:r>
    </w:p>
    <w:p w14:paraId="25C3CB89" w14:textId="51003403"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 xml:space="preserve">The outcome of the social production made by this indigenous communities had a distributional purpose; the outcome of production is oriented to the material wealth of the communities in the economic base, while at the same time is military useful for the Inka </w:t>
      </w:r>
      <w:r w:rsidRPr="000754AF">
        <w:rPr>
          <w:rFonts w:ascii="Times New Roman" w:hAnsi="Times New Roman" w:cs="Times New Roman"/>
        </w:rPr>
        <w:lastRenderedPageBreak/>
        <w:t xml:space="preserve">state class. When JCM is </w:t>
      </w:r>
      <w:r w:rsidR="00A840BB">
        <w:rPr>
          <w:rFonts w:ascii="Times New Roman" w:hAnsi="Times New Roman" w:cs="Times New Roman"/>
        </w:rPr>
        <w:t xml:space="preserve">writing </w:t>
      </w:r>
      <w:r w:rsidRPr="000754AF">
        <w:rPr>
          <w:rFonts w:ascii="Times New Roman" w:hAnsi="Times New Roman" w:cs="Times New Roman"/>
        </w:rPr>
        <w:t xml:space="preserve">about the valorization of territory with the collective work of an enormous infrastructure, mostly connecting roads and water, </w:t>
      </w:r>
      <w:r w:rsidR="00A840BB">
        <w:rPr>
          <w:rFonts w:ascii="Times New Roman" w:hAnsi="Times New Roman" w:cs="Times New Roman"/>
        </w:rPr>
        <w:t xml:space="preserve">he </w:t>
      </w:r>
      <w:r w:rsidRPr="000754AF">
        <w:rPr>
          <w:rFonts w:ascii="Times New Roman" w:hAnsi="Times New Roman" w:cs="Times New Roman"/>
        </w:rPr>
        <w:t>is speaking within the utilitarian idea of wealth.</w:t>
      </w:r>
    </w:p>
    <w:p w14:paraId="636402DC" w14:textId="2CD2A97B" w:rsidR="007A76CF" w:rsidRPr="000754AF" w:rsidRDefault="00000000" w:rsidP="000754AF">
      <w:pPr>
        <w:pStyle w:val="Textodebloque"/>
        <w:spacing w:line="480" w:lineRule="auto"/>
        <w:rPr>
          <w:rFonts w:ascii="Times New Roman" w:hAnsi="Times New Roman" w:cs="Times New Roman"/>
        </w:rPr>
      </w:pPr>
      <w:r w:rsidRPr="000754AF">
        <w:rPr>
          <w:rFonts w:ascii="Times New Roman" w:hAnsi="Times New Roman" w:cs="Times New Roman"/>
        </w:rPr>
        <w:t xml:space="preserve">"The most admirable public works and collective works of Tawantinsuyu had a military, religious, or agricultural purpose. The highland and coastal irrigation channels, and the agricultural terraces in the Andes, are the best evidence of the degree of economic organization reached by Inka's Tawantinsuyo. All of the dominant features characterize their civilization as an agricultural civilization. “The land,” Valcárcel writes in his study of the economic life of Tawantinsuyu, in native tradition, is the common mother: not only food but man himself comes from her womb. Land provides all wealth. The cult of the Mama Pacha, Mother Earth, is on par with the worship of the sun, and such as the sun does not belong to anyone in particular, neither does the planet. Agrarianism was born from the twin concepts of </w:t>
      </w:r>
      <w:r w:rsidRPr="000754AF">
        <w:rPr>
          <w:rFonts w:ascii="Times New Roman" w:hAnsi="Times New Roman" w:cs="Times New Roman"/>
          <w:b/>
          <w:bCs/>
        </w:rPr>
        <w:t>aboriginal ideology</w:t>
      </w:r>
      <w:r w:rsidRPr="000754AF">
        <w:rPr>
          <w:rFonts w:ascii="Times New Roman" w:hAnsi="Times New Roman" w:cs="Times New Roman"/>
        </w:rPr>
        <w:t xml:space="preserve"> of communal ownership of land and the universal</w:t>
      </w:r>
      <w:r w:rsidR="00B26248" w:rsidRPr="000754AF">
        <w:rPr>
          <w:rFonts w:ascii="Times New Roman" w:hAnsi="Times New Roman" w:cs="Times New Roman"/>
        </w:rPr>
        <w:t xml:space="preserve"> </w:t>
      </w:r>
      <w:r w:rsidRPr="000754AF">
        <w:rPr>
          <w:rFonts w:ascii="Times New Roman" w:hAnsi="Times New Roman" w:cs="Times New Roman"/>
        </w:rPr>
        <w:t>religion of the sun" (Mariátegui 1928[2011], 72-73).</w:t>
      </w:r>
    </w:p>
    <w:p w14:paraId="0ECEA5B0" w14:textId="77777777"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agrarian work in indigenous communities is more a collective dance with the soil than a mechanic activity for exhaustion and extraction, and its full of meaning and rituals.</w:t>
      </w:r>
    </w:p>
    <w:p w14:paraId="04B8A158" w14:textId="21D38A5D" w:rsidR="00BC756B"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Mariátegui quoted Castro Pozo’s work</w:t>
      </w:r>
      <w:r w:rsidR="00A840BB">
        <w:rPr>
          <w:rFonts w:ascii="Times New Roman" w:hAnsi="Times New Roman" w:cs="Times New Roman"/>
        </w:rPr>
        <w:t xml:space="preserve"> on the study of Peruvian indigenous communities</w:t>
      </w:r>
      <w:r w:rsidRPr="000754AF">
        <w:rPr>
          <w:rFonts w:ascii="Times New Roman" w:hAnsi="Times New Roman" w:cs="Times New Roman"/>
        </w:rPr>
        <w:t xml:space="preserve"> as an</w:t>
      </w:r>
      <w:r w:rsidR="00BC756B" w:rsidRPr="000754AF">
        <w:rPr>
          <w:rFonts w:ascii="Times New Roman" w:hAnsi="Times New Roman" w:cs="Times New Roman"/>
        </w:rPr>
        <w:t>:</w:t>
      </w:r>
    </w:p>
    <w:p w14:paraId="28B71CC4" w14:textId="3A126A30" w:rsidR="007A76CF" w:rsidRPr="000754AF" w:rsidRDefault="00000000" w:rsidP="000754AF">
      <w:pPr>
        <w:pStyle w:val="Textodebloque"/>
        <w:spacing w:line="480" w:lineRule="auto"/>
        <w:rPr>
          <w:rFonts w:ascii="Times New Roman" w:hAnsi="Times New Roman" w:cs="Times New Roman"/>
        </w:rPr>
      </w:pPr>
      <w:r w:rsidRPr="000754AF">
        <w:rPr>
          <w:rFonts w:ascii="Times New Roman" w:hAnsi="Times New Roman" w:cs="Times New Roman"/>
        </w:rPr>
        <w:lastRenderedPageBreak/>
        <w:t>“</w:t>
      </w:r>
      <w:proofErr w:type="gramStart"/>
      <w:r w:rsidRPr="000754AF">
        <w:rPr>
          <w:rFonts w:ascii="Times New Roman" w:hAnsi="Times New Roman" w:cs="Times New Roman"/>
        </w:rPr>
        <w:t>integrated</w:t>
      </w:r>
      <w:proofErr w:type="gramEnd"/>
      <w:r w:rsidRPr="000754AF">
        <w:rPr>
          <w:rFonts w:ascii="Times New Roman" w:hAnsi="Times New Roman" w:cs="Times New Roman"/>
        </w:rPr>
        <w:t xml:space="preserve"> and documented defense of the Indigenous community [...] on socialist thought based on a concrete study of its nature and carried out according to the research methods of modem sociology and economics […] [T]he ayllu or community has preserved its natural idiosyncrasy, its character as almost a family institution within which its main constituent factors continued to persist after the conquest.” Here he is in agreement with Valcárcel, whose propositions in regard to the ayllu seem to some to be overdominated by the ideal of Indigenous resurgence.” (Mariátegui 1928[2011], 97).</w:t>
      </w:r>
    </w:p>
    <w:p w14:paraId="13D75E27" w14:textId="27D7C5FF"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The survival of the indigenous community under feudalism, and semi-feudalism under capitalist expansion, cannot be reduced to the description and analysis of institutions for labor, land property and state extraction. The indigenous communism is alive in the spirit of its sons and grandsons, detached from land by the violence of primitive accumulation and its sequel. The demonstration of the survival of indigenous socialism is not only in the “vestiges” left, but also in the different types of communities which appears in the development of the semi-feudal condition and capitalist expansion as a whole process:</w:t>
      </w:r>
    </w:p>
    <w:p w14:paraId="4843B491" w14:textId="77777777" w:rsidR="007A76CF" w:rsidRPr="000754AF" w:rsidRDefault="00000000" w:rsidP="000754AF">
      <w:pPr>
        <w:pStyle w:val="Textodebloque"/>
        <w:spacing w:line="480" w:lineRule="auto"/>
        <w:rPr>
          <w:rFonts w:ascii="Times New Roman" w:hAnsi="Times New Roman" w:cs="Times New Roman"/>
        </w:rPr>
      </w:pPr>
      <w:r w:rsidRPr="000754AF">
        <w:rPr>
          <w:rFonts w:ascii="Times New Roman" w:hAnsi="Times New Roman" w:cs="Times New Roman"/>
        </w:rPr>
        <w:t>“Therefore,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 98).</w:t>
      </w:r>
    </w:p>
    <w:p w14:paraId="6872F391" w14:textId="2D49B151"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lastRenderedPageBreak/>
        <w:t>Mariátegui, work on the same direction as Castro Pozo, but as a committed and confessed Marxist. In this manner he examines the vestiges of indigenous communism using the light of Marxism to interpret the conditions of Peruvian society for a socialist revolution. The problem of the indigenous is, from his Marxist perspective, an economic and political problem, and its roots aren't in the ideology of race as nothing else but a dispositive for domination and justification for dispossession. The situation of the indigenous against which JCM is struggling is political and economic because it depends on the abolition of gamonalism, not only as an economic regime ruled by the upper rural class constituted by large landowners, and in this sense, dependent on the concentration of land property, forced labor, slavery, servitude, and tithe, but most important</w:t>
      </w:r>
      <w:r w:rsidR="00A840BB">
        <w:rPr>
          <w:rFonts w:ascii="Times New Roman" w:hAnsi="Times New Roman" w:cs="Times New Roman"/>
        </w:rPr>
        <w:t xml:space="preserve"> is completely dependent</w:t>
      </w:r>
      <w:r w:rsidRPr="000754AF">
        <w:rPr>
          <w:rFonts w:ascii="Times New Roman" w:hAnsi="Times New Roman" w:cs="Times New Roman"/>
        </w:rPr>
        <w:t xml:space="preserve"> o</w:t>
      </w:r>
      <w:r w:rsidR="00A840BB">
        <w:rPr>
          <w:rFonts w:ascii="Times New Roman" w:hAnsi="Times New Roman" w:cs="Times New Roman"/>
        </w:rPr>
        <w:t>n</w:t>
      </w:r>
      <w:r w:rsidRPr="000754AF">
        <w:rPr>
          <w:rFonts w:ascii="Times New Roman" w:hAnsi="Times New Roman" w:cs="Times New Roman"/>
        </w:rPr>
        <w:t xml:space="preserve"> its administration of the state bureaucracy.</w:t>
      </w:r>
    </w:p>
    <w:p w14:paraId="35AA4D00" w14:textId="77777777" w:rsidR="000C5EAD"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The upper rural class which conserved itself in Peru after the fragmentation of latifundio within the republic period was converted in</w:t>
      </w:r>
      <w:r w:rsidR="000C5EAD">
        <w:rPr>
          <w:rFonts w:ascii="Times New Roman" w:hAnsi="Times New Roman" w:cs="Times New Roman"/>
        </w:rPr>
        <w:t xml:space="preserve"> a fraction of</w:t>
      </w:r>
      <w:r w:rsidRPr="000754AF">
        <w:rPr>
          <w:rFonts w:ascii="Times New Roman" w:hAnsi="Times New Roman" w:cs="Times New Roman"/>
        </w:rPr>
        <w:t xml:space="preserve"> the bureaucratic bourgeoisi</w:t>
      </w:r>
      <w:r w:rsidR="000C5EAD">
        <w:rPr>
          <w:rFonts w:ascii="Times New Roman" w:hAnsi="Times New Roman" w:cs="Times New Roman"/>
        </w:rPr>
        <w:t>e as the domestic face of the political</w:t>
      </w:r>
      <w:r w:rsidRPr="000754AF">
        <w:rPr>
          <w:rFonts w:ascii="Times New Roman" w:hAnsi="Times New Roman" w:cs="Times New Roman"/>
        </w:rPr>
        <w:t xml:space="preserve"> class structure of imperialism. JCM recognition of the indigenous problem as the land problem is oriented not only to challenge the oligarchy control of land in the Andes, but also to target the bureaucratic bourgeoisie, and in that manner attacked the political structure of imperialism during 1920s. The problem of the indigenous as the land problem, indeed, is not only economic but political, is a revindication which cannot be confused with any land reform as the liberal solution could imagine. In this manner JCM created a junction of the path to Peruvian revolution with socialism, also as an international struggle for peoples liberation. The indigenous revindication of land</w:t>
      </w:r>
      <w:r w:rsidR="000C5EAD">
        <w:rPr>
          <w:rFonts w:ascii="Times New Roman" w:hAnsi="Times New Roman" w:cs="Times New Roman"/>
        </w:rPr>
        <w:t xml:space="preserve"> </w:t>
      </w:r>
      <w:r w:rsidR="000C5EAD">
        <w:rPr>
          <w:rFonts w:ascii="Times New Roman" w:hAnsi="Times New Roman" w:cs="Times New Roman"/>
        </w:rPr>
        <w:t xml:space="preserve">implies the abolition of </w:t>
      </w:r>
      <w:r w:rsidR="000C5EAD">
        <w:rPr>
          <w:rFonts w:ascii="Times New Roman" w:hAnsi="Times New Roman" w:cs="Times New Roman"/>
        </w:rPr>
        <w:t>property and</w:t>
      </w:r>
      <w:r w:rsidRPr="000754AF">
        <w:rPr>
          <w:rFonts w:ascii="Times New Roman" w:hAnsi="Times New Roman" w:cs="Times New Roman"/>
        </w:rPr>
        <w:t xml:space="preserve"> is part of the </w:t>
      </w:r>
      <w:r w:rsidR="000C5EAD">
        <w:rPr>
          <w:rFonts w:ascii="Times New Roman" w:hAnsi="Times New Roman" w:cs="Times New Roman"/>
        </w:rPr>
        <w:t xml:space="preserve">inversion </w:t>
      </w:r>
      <w:r w:rsidRPr="000754AF">
        <w:rPr>
          <w:rFonts w:ascii="Times New Roman" w:hAnsi="Times New Roman" w:cs="Times New Roman"/>
        </w:rPr>
        <w:t xml:space="preserve">of the colonized world </w:t>
      </w:r>
      <w:r w:rsidR="000C5EAD">
        <w:rPr>
          <w:rFonts w:ascii="Times New Roman" w:hAnsi="Times New Roman" w:cs="Times New Roman"/>
        </w:rPr>
        <w:t>and the resurgence of the indigenous communism and metabolism.</w:t>
      </w:r>
    </w:p>
    <w:p w14:paraId="49E7D3BB" w14:textId="7CBE88B4"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lastRenderedPageBreak/>
        <w:t xml:space="preserve">JCM points to the process of fragmentation of land ownership as a condition not only managed by capitalists for taking control of feudal and semi-feudal societies, weaking the economic base of wealth and </w:t>
      </w:r>
      <w:r w:rsidR="000C5EAD">
        <w:rPr>
          <w:rFonts w:ascii="Times New Roman" w:hAnsi="Times New Roman" w:cs="Times New Roman"/>
        </w:rPr>
        <w:t>the upper rural classes in</w:t>
      </w:r>
      <w:r w:rsidRPr="000754AF">
        <w:rPr>
          <w:rFonts w:ascii="Times New Roman" w:hAnsi="Times New Roman" w:cs="Times New Roman"/>
        </w:rPr>
        <w:t xml:space="preserve"> control of the state, but also the survival of communities “under a system of servitude” (Mariátegui 1928[2011], 82)</w:t>
      </w:r>
      <w:r w:rsidR="004848C2">
        <w:rPr>
          <w:rFonts w:ascii="Times New Roman" w:hAnsi="Times New Roman" w:cs="Times New Roman"/>
        </w:rPr>
        <w:t xml:space="preserve"> was threatened</w:t>
      </w:r>
      <w:r w:rsidRPr="000754AF">
        <w:rPr>
          <w:rFonts w:ascii="Times New Roman" w:hAnsi="Times New Roman" w:cs="Times New Roman"/>
        </w:rPr>
        <w:t xml:space="preserve"> at the bottom of this dynamic of arrangements and institutions created by the statecraft </w:t>
      </w:r>
      <w:r w:rsidR="000C5EAD">
        <w:rPr>
          <w:rFonts w:ascii="Times New Roman" w:hAnsi="Times New Roman" w:cs="Times New Roman"/>
        </w:rPr>
        <w:t>of</w:t>
      </w:r>
      <w:r w:rsidRPr="000754AF">
        <w:rPr>
          <w:rFonts w:ascii="Times New Roman" w:hAnsi="Times New Roman" w:cs="Times New Roman"/>
        </w:rPr>
        <w:t xml:space="preserve"> capitalist development. This process had divergent and contingent outcomes depending on the intensity and magnitude of its force against the feudal upper rural class</w:t>
      </w:r>
      <w:r w:rsidR="004848C2">
        <w:rPr>
          <w:rFonts w:ascii="Times New Roman" w:hAnsi="Times New Roman" w:cs="Times New Roman"/>
        </w:rPr>
        <w:t>.</w:t>
      </w:r>
      <w:r w:rsidRPr="000754AF">
        <w:rPr>
          <w:rFonts w:ascii="Times New Roman" w:hAnsi="Times New Roman" w:cs="Times New Roman"/>
        </w:rPr>
        <w:t xml:space="preserve"> </w:t>
      </w:r>
      <w:r w:rsidR="004848C2">
        <w:rPr>
          <w:rFonts w:ascii="Times New Roman" w:hAnsi="Times New Roman" w:cs="Times New Roman"/>
        </w:rPr>
        <w:t>W</w:t>
      </w:r>
      <w:r w:rsidRPr="000754AF">
        <w:rPr>
          <w:rFonts w:ascii="Times New Roman" w:hAnsi="Times New Roman" w:cs="Times New Roman"/>
        </w:rPr>
        <w:t>here the process of destruction of feudality finished it by World War I, principally in Europe, the capitalist development was under the free direction of imperialist bourgeoisies.</w:t>
      </w:r>
    </w:p>
    <w:p w14:paraId="5DB288CB" w14:textId="3AE282F6"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But this process</w:t>
      </w:r>
      <w:r w:rsidR="004848C2">
        <w:rPr>
          <w:rFonts w:ascii="Times New Roman" w:hAnsi="Times New Roman" w:cs="Times New Roman"/>
        </w:rPr>
        <w:t xml:space="preserve"> of fragmentation of land</w:t>
      </w:r>
      <w:r w:rsidRPr="000754AF">
        <w:rPr>
          <w:rFonts w:ascii="Times New Roman" w:hAnsi="Times New Roman" w:cs="Times New Roman"/>
        </w:rPr>
        <w:t xml:space="preserve"> could started with the distribution of large land holdings before the creation of the republic, as happened with the Russian mir (Mariátegui 1928[2011], 82), and continued under a system of servitude, where as in Peru and Russia the exploitation of communities of peasants was at the base of </w:t>
      </w:r>
      <w:r w:rsidR="004848C2">
        <w:rPr>
          <w:rFonts w:ascii="Times New Roman" w:hAnsi="Times New Roman" w:cs="Times New Roman"/>
        </w:rPr>
        <w:t>the</w:t>
      </w:r>
      <w:r w:rsidRPr="000754AF">
        <w:rPr>
          <w:rFonts w:ascii="Times New Roman" w:hAnsi="Times New Roman" w:cs="Times New Roman"/>
        </w:rPr>
        <w:t xml:space="preserve"> reproduction of</w:t>
      </w:r>
      <w:r w:rsidR="004848C2">
        <w:rPr>
          <w:rFonts w:ascii="Times New Roman" w:hAnsi="Times New Roman" w:cs="Times New Roman"/>
        </w:rPr>
        <w:t xml:space="preserve"> both</w:t>
      </w:r>
      <w:r w:rsidRPr="000754AF">
        <w:rPr>
          <w:rFonts w:ascii="Times New Roman" w:hAnsi="Times New Roman" w:cs="Times New Roman"/>
        </w:rPr>
        <w:t xml:space="preserve"> the remnants of feudalism (by servitude)</w:t>
      </w:r>
      <w:r w:rsidR="004848C2">
        <w:rPr>
          <w:rFonts w:ascii="Times New Roman" w:hAnsi="Times New Roman" w:cs="Times New Roman"/>
        </w:rPr>
        <w:t>,</w:t>
      </w:r>
      <w:r w:rsidRPr="000754AF">
        <w:rPr>
          <w:rFonts w:ascii="Times New Roman" w:hAnsi="Times New Roman" w:cs="Times New Roman"/>
        </w:rPr>
        <w:t xml:space="preserve"> and </w:t>
      </w:r>
      <w:r w:rsidR="004848C2">
        <w:rPr>
          <w:rFonts w:ascii="Times New Roman" w:hAnsi="Times New Roman" w:cs="Times New Roman"/>
        </w:rPr>
        <w:t>of</w:t>
      </w:r>
      <w:r w:rsidRPr="000754AF">
        <w:rPr>
          <w:rFonts w:ascii="Times New Roman" w:hAnsi="Times New Roman" w:cs="Times New Roman"/>
        </w:rPr>
        <w:t xml:space="preserve"> the capitalists interests on the statecraft enterprise (by taxes). The difference is contingent to the revolutionary process, whe</w:t>
      </w:r>
      <w:r w:rsidR="004848C2">
        <w:rPr>
          <w:rFonts w:ascii="Times New Roman" w:hAnsi="Times New Roman" w:cs="Times New Roman"/>
        </w:rPr>
        <w:t>n</w:t>
      </w:r>
      <w:r w:rsidRPr="000754AF">
        <w:rPr>
          <w:rFonts w:ascii="Times New Roman" w:hAnsi="Times New Roman" w:cs="Times New Roman"/>
        </w:rPr>
        <w:t xml:space="preserve"> a socialist </w:t>
      </w:r>
      <w:r w:rsidR="004848C2" w:rsidRPr="000754AF">
        <w:rPr>
          <w:rFonts w:ascii="Times New Roman" w:hAnsi="Times New Roman" w:cs="Times New Roman"/>
        </w:rPr>
        <w:t>revolution</w:t>
      </w:r>
      <w:r w:rsidR="004848C2">
        <w:rPr>
          <w:rFonts w:ascii="Times New Roman" w:hAnsi="Times New Roman" w:cs="Times New Roman"/>
        </w:rPr>
        <w:t xml:space="preserve"> was realized in Russia </w:t>
      </w:r>
      <w:r w:rsidRPr="000754AF">
        <w:rPr>
          <w:rFonts w:ascii="Times New Roman" w:hAnsi="Times New Roman" w:cs="Times New Roman"/>
        </w:rPr>
        <w:t>this process killed completely effective these feudal remnants, but later created a state class dependent on the rents provided by the extended exploitation of the proletaries</w:t>
      </w:r>
      <w:r w:rsidR="004848C2">
        <w:rPr>
          <w:rFonts w:ascii="Times New Roman" w:hAnsi="Times New Roman" w:cs="Times New Roman"/>
        </w:rPr>
        <w:t>,</w:t>
      </w:r>
      <w:r w:rsidRPr="000754AF">
        <w:rPr>
          <w:rFonts w:ascii="Times New Roman" w:hAnsi="Times New Roman" w:cs="Times New Roman"/>
        </w:rPr>
        <w:t xml:space="preserve"> sons and grandsons of peasant communities.</w:t>
      </w:r>
    </w:p>
    <w:p w14:paraId="2536C81D" w14:textId="77777777" w:rsidR="007A76CF" w:rsidRPr="000754AF" w:rsidRDefault="00000000" w:rsidP="000754AF">
      <w:pPr>
        <w:pStyle w:val="Textoindependiente"/>
        <w:spacing w:line="480" w:lineRule="auto"/>
        <w:rPr>
          <w:rFonts w:ascii="Times New Roman" w:hAnsi="Times New Roman" w:cs="Times New Roman"/>
        </w:rPr>
      </w:pPr>
      <w:r w:rsidRPr="000754AF">
        <w:rPr>
          <w:rFonts w:ascii="Times New Roman" w:hAnsi="Times New Roman" w:cs="Times New Roman"/>
        </w:rPr>
        <w:t>In Peru, the revolutionary process didn’t develop effectively and couldn’t solve the land-indigenous problem, in this sense imperialism allows the formation of a weak oligarchy as a fraction of the bureaucratic bourgeoisie which its real power depends on their apparent management of the Peruvian state in absolute compliance to the commands of imperialist bourgeoisies.</w:t>
      </w:r>
    </w:p>
    <w:sectPr w:rsidR="007A76CF" w:rsidRPr="000754AF">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CC948" w14:textId="77777777" w:rsidR="00BB54A5" w:rsidRDefault="00BB54A5">
      <w:pPr>
        <w:spacing w:after="0"/>
      </w:pPr>
      <w:r>
        <w:separator/>
      </w:r>
    </w:p>
  </w:endnote>
  <w:endnote w:type="continuationSeparator" w:id="0">
    <w:p w14:paraId="54627E69" w14:textId="77777777" w:rsidR="00BB54A5" w:rsidRDefault="00BB54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238445"/>
      <w:docPartObj>
        <w:docPartGallery w:val="Page Numbers (Bottom of Page)"/>
        <w:docPartUnique/>
      </w:docPartObj>
    </w:sdtPr>
    <w:sdtContent>
      <w:p w14:paraId="15B894C5" w14:textId="545712AD" w:rsidR="003169B7" w:rsidRDefault="003169B7">
        <w:pPr>
          <w:pStyle w:val="Piedepgina"/>
        </w:pPr>
        <w:r>
          <w:fldChar w:fldCharType="begin"/>
        </w:r>
        <w:r>
          <w:instrText>PAGE   \* MERGEFORMAT</w:instrText>
        </w:r>
        <w:r>
          <w:fldChar w:fldCharType="separate"/>
        </w:r>
        <w:r>
          <w:rPr>
            <w:lang w:val="es-ES"/>
          </w:rPr>
          <w:t>2</w:t>
        </w:r>
        <w:r>
          <w:fldChar w:fldCharType="end"/>
        </w:r>
      </w:p>
    </w:sdtContent>
  </w:sdt>
  <w:p w14:paraId="07F8A46A" w14:textId="77777777" w:rsidR="003169B7" w:rsidRDefault="003169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1AD81" w14:textId="77777777" w:rsidR="00BB54A5" w:rsidRDefault="00BB54A5">
      <w:r>
        <w:separator/>
      </w:r>
    </w:p>
  </w:footnote>
  <w:footnote w:type="continuationSeparator" w:id="0">
    <w:p w14:paraId="7B14C1B7" w14:textId="77777777" w:rsidR="00BB54A5" w:rsidRDefault="00BB5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16E43" w14:textId="4EFAA5A6" w:rsidR="003169B7" w:rsidRPr="003169B7" w:rsidRDefault="00B26248">
    <w:pPr>
      <w:pStyle w:val="Encabezado"/>
    </w:pPr>
    <w:r>
      <w:t>Short Paper 2.</w:t>
    </w:r>
    <w:r w:rsidR="003169B7" w:rsidRPr="003169B7">
      <w:t xml:space="preserve"> </w:t>
    </w:r>
    <w:r w:rsidR="003169B7">
      <w:t>Introduction to Sociological Theory (Anderson)</w:t>
    </w:r>
    <w:r w:rsidR="003169B7" w:rsidRPr="003169B7">
      <w:tab/>
    </w:r>
    <w:r w:rsidR="003169B7">
      <w:t xml:space="preserve">      </w:t>
    </w:r>
    <w:r w:rsidR="003169B7" w:rsidRPr="003169B7">
      <w:t>Jos</w:t>
    </w:r>
    <w:r>
      <w:t>é</w:t>
    </w:r>
    <w:r w:rsidR="003169B7" w:rsidRPr="003169B7">
      <w:t xml:space="preserve"> M</w:t>
    </w:r>
    <w:r w:rsidR="003169B7">
      <w:t>anuel Mejía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2BE79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2422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76CF"/>
    <w:rsid w:val="000754AF"/>
    <w:rsid w:val="000C5EAD"/>
    <w:rsid w:val="00141A7F"/>
    <w:rsid w:val="00217D70"/>
    <w:rsid w:val="003169B7"/>
    <w:rsid w:val="004848C2"/>
    <w:rsid w:val="006954B8"/>
    <w:rsid w:val="007A76CF"/>
    <w:rsid w:val="009B1900"/>
    <w:rsid w:val="00A840BB"/>
    <w:rsid w:val="00B26248"/>
    <w:rsid w:val="00BB54A5"/>
    <w:rsid w:val="00BC756B"/>
    <w:rsid w:val="00C41C7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E5E7F"/>
  <w15:docId w15:val="{6A40917E-C86E-4642-899B-379CD57F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BC756B"/>
    <w:pPr>
      <w:tabs>
        <w:tab w:val="center" w:pos="4252"/>
        <w:tab w:val="right" w:pos="8504"/>
      </w:tabs>
      <w:spacing w:after="0"/>
    </w:pPr>
  </w:style>
  <w:style w:type="character" w:customStyle="1" w:styleId="EncabezadoCar">
    <w:name w:val="Encabezado Car"/>
    <w:basedOn w:val="Fuentedeprrafopredeter"/>
    <w:link w:val="Encabezado"/>
    <w:rsid w:val="00BC756B"/>
  </w:style>
  <w:style w:type="paragraph" w:styleId="Piedepgina">
    <w:name w:val="footer"/>
    <w:basedOn w:val="Normal"/>
    <w:link w:val="PiedepginaCar"/>
    <w:uiPriority w:val="99"/>
    <w:rsid w:val="00BC756B"/>
    <w:pPr>
      <w:tabs>
        <w:tab w:val="center" w:pos="4252"/>
        <w:tab w:val="right" w:pos="8504"/>
      </w:tabs>
      <w:spacing w:after="0"/>
    </w:pPr>
  </w:style>
  <w:style w:type="character" w:customStyle="1" w:styleId="PiedepginaCar">
    <w:name w:val="Pie de página Car"/>
    <w:basedOn w:val="Fuentedeprrafopredeter"/>
    <w:link w:val="Piedepgina"/>
    <w:uiPriority w:val="99"/>
    <w:rsid w:val="00BC7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1113</TotalTime>
  <Pages>7</Pages>
  <Words>1903</Words>
  <Characters>10471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Mariátegui 7E (1928)</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Mariátegui 7E (1928)</dc:title>
  <dc:creator>51964</dc:creator>
  <cp:keywords/>
  <cp:lastModifiedBy>51964</cp:lastModifiedBy>
  <cp:revision>3</cp:revision>
  <dcterms:created xsi:type="dcterms:W3CDTF">2023-10-30T18:45:00Z</dcterms:created>
  <dcterms:modified xsi:type="dcterms:W3CDTF">2023-11-06T16:57:00Z</dcterms:modified>
</cp:coreProperties>
</file>