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792F" w14:textId="736C21E0" w:rsidR="00360FA5" w:rsidRPr="009D3A50" w:rsidRDefault="00454E74" w:rsidP="00B11CF0">
      <w:pPr>
        <w:pStyle w:val="Ttulo"/>
        <w:rPr>
          <w:rFonts w:ascii="Times New Roman" w:hAnsi="Times New Roman" w:cs="Times New Roman"/>
        </w:rPr>
      </w:pPr>
      <w:r w:rsidRPr="009D3A50">
        <w:rPr>
          <w:rFonts w:ascii="Times New Roman" w:hAnsi="Times New Roman" w:cs="Times New Roman"/>
        </w:rPr>
        <w:t>Antisystemic Effects of Antimining Andean Peasant Struggles</w:t>
      </w:r>
    </w:p>
    <w:p w14:paraId="04FBFFA9" w14:textId="2EF395CC" w:rsidR="00454E74" w:rsidRPr="009D3A50" w:rsidRDefault="00454E74" w:rsidP="001B74D6">
      <w:pPr>
        <w:jc w:val="center"/>
        <w:rPr>
          <w:rFonts w:ascii="Times New Roman" w:hAnsi="Times New Roman" w:cs="Times New Roman"/>
        </w:rPr>
      </w:pPr>
      <w:r w:rsidRPr="009D3A50">
        <w:rPr>
          <w:rFonts w:ascii="Times New Roman" w:hAnsi="Times New Roman" w:cs="Times New Roman"/>
        </w:rPr>
        <w:t>Abstract</w:t>
      </w:r>
    </w:p>
    <w:p w14:paraId="76F14870"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been developed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gradual breakout conditions of shared imperialism in Los Andes from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p>
    <w:p w14:paraId="44CA499C" w14:textId="6135141C" w:rsidR="00454E74" w:rsidRPr="009D3A50" w:rsidRDefault="00454E74">
      <w:pPr>
        <w:rPr>
          <w:rFonts w:ascii="Times New Roman" w:hAnsi="Times New Roman" w:cs="Times New Roman"/>
        </w:rPr>
      </w:pPr>
      <w:r w:rsidRPr="009D3A50">
        <w:rPr>
          <w:rFonts w:ascii="Times New Roman" w:hAnsi="Times New Roman" w:cs="Times New Roman"/>
        </w:rPr>
        <w:t>Keywords: Peru; Ecuador; China; United States of America; Canada; Antimining struggles; Antisystemic; Capital reproduction; Mining; Imperialism</w:t>
      </w:r>
    </w:p>
    <w:p w14:paraId="3F75E398" w14:textId="4460F3D5" w:rsidR="00454E74" w:rsidRPr="001B1D16" w:rsidRDefault="00454E74" w:rsidP="001B74D6">
      <w:pPr>
        <w:jc w:val="center"/>
        <w:rPr>
          <w:rFonts w:ascii="Times New Roman" w:hAnsi="Times New Roman" w:cs="Times New Roman"/>
          <w:lang w:val="es-PE"/>
        </w:rPr>
      </w:pPr>
      <w:r w:rsidRPr="001B1D16">
        <w:rPr>
          <w:rFonts w:ascii="Times New Roman" w:hAnsi="Times New Roman" w:cs="Times New Roman"/>
          <w:lang w:val="es-PE"/>
        </w:rPr>
        <w:t>Resumen</w:t>
      </w:r>
    </w:p>
    <w:p w14:paraId="5549FCF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Los procesos metabólicos de reproducción de la economía-mundo capitalista han producido históricamente resistencias antisistémicas con efectos a escala mundial sobre la reproducción extendida del capital. Las luchas del campesinado cholo-indígena contra la minería colonial e imperialista en Los Andes forman un sujeto político en absoluta contradicción con el despojo y la destrucción de la tierra y el agua como valores vitales para su reproducción social. Si bien se ha desarrollado teoría sobre los efectos antisistémicos de los movimientos sociales creados con los procesos sistémicos de la economía-mundo, la teorización sobre los mecanismos causales que pueden explicar dichos efectos, es una labor en curso permeable a ser desarrollada a la luz de una crítica marxista a la economía política del imperialismo. En este artículo, construyo una hipótesis de mecanismos causales para explicar los efectos antisistémicos de las luchas antimineras sobre la reproducción del capital financiero circulado en la industria minera por burguesías imperialistas en competencia bajo condiciones de ruptura progresiva del imperialismo compartido en Los Andes, a partir de tres estudios de caso: i) las luchas antimineras del campesinado cholo en Cajamarca (Perú) durante los años 2004 y 2011-2012 contra la </w:t>
      </w:r>
      <w:proofErr w:type="spellStart"/>
      <w:r w:rsidRPr="002D7BE7">
        <w:rPr>
          <w:rFonts w:ascii="Times New Roman" w:hAnsi="Times New Roman" w:cs="Times New Roman"/>
          <w:lang w:val="es-PE"/>
        </w:rPr>
        <w:t>Newmont</w:t>
      </w:r>
      <w:proofErr w:type="spellEnd"/>
      <w:r w:rsidRPr="002D7BE7">
        <w:rPr>
          <w:rFonts w:ascii="Times New Roman" w:hAnsi="Times New Roman" w:cs="Times New Roman"/>
          <w:lang w:val="es-PE"/>
        </w:rPr>
        <w:t xml:space="preserve"> Gold </w:t>
      </w:r>
      <w:proofErr w:type="spellStart"/>
      <w:r w:rsidRPr="002D7BE7">
        <w:rPr>
          <w:rFonts w:ascii="Times New Roman" w:hAnsi="Times New Roman" w:cs="Times New Roman"/>
          <w:lang w:val="es-PE"/>
        </w:rPr>
        <w:t>Mining</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asentada en EE.UU., </w:t>
      </w:r>
      <w:proofErr w:type="spellStart"/>
      <w:r w:rsidRPr="002D7BE7">
        <w:rPr>
          <w:rFonts w:ascii="Times New Roman" w:hAnsi="Times New Roman" w:cs="Times New Roman"/>
          <w:lang w:val="es-PE"/>
        </w:rPr>
        <w:t>ii</w:t>
      </w:r>
      <w:proofErr w:type="spellEnd"/>
      <w:r w:rsidRPr="002D7BE7">
        <w:rPr>
          <w:rFonts w:ascii="Times New Roman" w:hAnsi="Times New Roman" w:cs="Times New Roman"/>
          <w:lang w:val="es-PE"/>
        </w:rPr>
        <w:t xml:space="preserve">) las luchas del campesinado indígena en Apurímac (Perú) durante 2015 y 2019 contra la MMG de la China </w:t>
      </w:r>
      <w:proofErr w:type="spellStart"/>
      <w:r w:rsidRPr="002D7BE7">
        <w:rPr>
          <w:rFonts w:ascii="Times New Roman" w:hAnsi="Times New Roman" w:cs="Times New Roman"/>
          <w:lang w:val="es-PE"/>
        </w:rPr>
        <w:t>Minmetals</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(CMC), y </w:t>
      </w:r>
      <w:proofErr w:type="spellStart"/>
      <w:r w:rsidRPr="002D7BE7">
        <w:rPr>
          <w:rFonts w:ascii="Times New Roman" w:hAnsi="Times New Roman" w:cs="Times New Roman"/>
          <w:lang w:val="es-PE"/>
        </w:rPr>
        <w:t>iii</w:t>
      </w:r>
      <w:proofErr w:type="spellEnd"/>
      <w:r w:rsidRPr="002D7BE7">
        <w:rPr>
          <w:rFonts w:ascii="Times New Roman" w:hAnsi="Times New Roman" w:cs="Times New Roman"/>
          <w:lang w:val="es-PE"/>
        </w:rPr>
        <w:t xml:space="preserve">) las luchas antimineras campesinas cholo-indígenas en Cotopaxi (Ecuador) durante 2023-2024 contra la canadiense </w:t>
      </w:r>
      <w:proofErr w:type="spellStart"/>
      <w:r w:rsidRPr="002D7BE7">
        <w:rPr>
          <w:rFonts w:ascii="Times New Roman" w:hAnsi="Times New Roman" w:cs="Times New Roman"/>
          <w:lang w:val="es-PE"/>
        </w:rPr>
        <w:t>Atico</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Mining</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Los estudios de caso realizados para la construcción de teoría se han nutrido de trabajos de campo, revisión de archivos, así como del análisis de catálogos de eventos de protesta para evidenciar la consistencia de la hipótesis </w:t>
      </w:r>
      <w:proofErr w:type="spellStart"/>
      <w:r w:rsidRPr="002D7BE7">
        <w:rPr>
          <w:rFonts w:ascii="Times New Roman" w:hAnsi="Times New Roman" w:cs="Times New Roman"/>
          <w:lang w:val="es-PE"/>
        </w:rPr>
        <w:t>construída</w:t>
      </w:r>
      <w:proofErr w:type="spellEnd"/>
      <w:r w:rsidRPr="002D7BE7">
        <w:rPr>
          <w:rFonts w:ascii="Times New Roman" w:hAnsi="Times New Roman" w:cs="Times New Roman"/>
          <w:lang w:val="es-PE"/>
        </w:rPr>
        <w:t xml:space="preserve"> sobre los efectos antisistémicos de las luchas antimineras.</w:t>
      </w:r>
    </w:p>
    <w:p w14:paraId="6FFD26B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Palabras clave: Perú; Ecuador; China; Estados Unidos; Canadá; luchas </w:t>
      </w:r>
      <w:proofErr w:type="spellStart"/>
      <w:r w:rsidRPr="002D7BE7">
        <w:rPr>
          <w:rFonts w:ascii="Times New Roman" w:hAnsi="Times New Roman" w:cs="Times New Roman"/>
          <w:lang w:val="es-PE"/>
        </w:rPr>
        <w:t>anti-mineras</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anti-sistémico</w:t>
      </w:r>
      <w:proofErr w:type="spellEnd"/>
      <w:r w:rsidRPr="002D7BE7">
        <w:rPr>
          <w:rFonts w:ascii="Times New Roman" w:hAnsi="Times New Roman" w:cs="Times New Roman"/>
          <w:lang w:val="es-PE"/>
        </w:rPr>
        <w:t xml:space="preserve">; reproducción de capital; minería; imperialismo </w:t>
      </w:r>
    </w:p>
    <w:p w14:paraId="68B79C89" w14:textId="2F4A472F" w:rsidR="00454E74" w:rsidRPr="009D3A50" w:rsidRDefault="00454E74" w:rsidP="00454E74">
      <w:pPr>
        <w:pStyle w:val="Ttulo1"/>
      </w:pPr>
      <w:proofErr w:type="spellStart"/>
      <w:r w:rsidRPr="009D3A50">
        <w:lastRenderedPageBreak/>
        <w:t>Introduction</w:t>
      </w:r>
      <w:proofErr w:type="spellEnd"/>
    </w:p>
    <w:p w14:paraId="334EC4A8" w14:textId="75D32F77" w:rsidR="00454E74" w:rsidRDefault="00454E74" w:rsidP="00454E74">
      <w:pPr>
        <w:rPr>
          <w:rFonts w:ascii="Times New Roman" w:hAnsi="Times New Roman" w:cs="Times New Roman"/>
        </w:rPr>
      </w:pPr>
      <w:r w:rsidRPr="00454E74">
        <w:rPr>
          <w:rFonts w:ascii="Times New Roman" w:hAnsi="Times New Roman" w:cs="Times New Roman"/>
        </w:rPr>
        <w:t xml:space="preserve">The effects of the antisystemic resistance of the antimining movement in Los Andes express the advance of the development of the class struggle in the identity formation of historical challengers in absolute contradiction (Lenin 1914; Anderson and Hudis 2007) to the reproduction of the </w:t>
      </w:r>
      <w:proofErr w:type="gramStart"/>
      <w:r w:rsidRPr="00454E74">
        <w:rPr>
          <w:rFonts w:ascii="Times New Roman" w:hAnsi="Times New Roman" w:cs="Times New Roman"/>
        </w:rPr>
        <w:t>imperialists</w:t>
      </w:r>
      <w:proofErr w:type="gramEnd"/>
      <w:r w:rsidRPr="00454E74">
        <w:rPr>
          <w:rFonts w:ascii="Times New Roman" w:hAnsi="Times New Roman" w:cs="Times New Roman"/>
        </w:rPr>
        <w:t xml:space="preserve"> bourgeoisies finance capital through the mining circuit of accumulation.</w:t>
      </w:r>
      <w:r w:rsidR="001F4E84">
        <w:rPr>
          <w:rFonts w:ascii="Times New Roman" w:hAnsi="Times New Roman" w:cs="Times New Roman"/>
        </w:rPr>
        <w:t xml:space="preserve"> </w:t>
      </w:r>
      <w:r w:rsidRPr="00454E74">
        <w:rPr>
          <w:rFonts w:ascii="Times New Roman" w:hAnsi="Times New Roman" w:cs="Times New Roman"/>
        </w:rPr>
        <w:t>Mining in Los Andes is at the center of the foundational processes of the modern world-system and in the metabolic processes of reproduction of finance capital in the current world-economy</w:t>
      </w:r>
      <w:r w:rsidR="00B11CF0" w:rsidRPr="009D3A50">
        <w:rPr>
          <w:rStyle w:val="Refdenotaalpie"/>
          <w:rFonts w:ascii="Times New Roman" w:hAnsi="Times New Roman" w:cs="Times New Roman"/>
        </w:rPr>
        <w:footnoteReference w:id="1"/>
      </w:r>
      <w:r w:rsidR="00B11CF0" w:rsidRPr="009D3A50">
        <w:rPr>
          <w:rFonts w:ascii="Times New Roman" w:hAnsi="Times New Roman" w:cs="Times New Roman"/>
        </w:rPr>
        <w:t>.</w:t>
      </w:r>
      <w:r w:rsidRPr="00454E74">
        <w:rPr>
          <w:rFonts w:ascii="Times New Roman" w:hAnsi="Times New Roman" w:cs="Times New Roman"/>
        </w:rPr>
        <w:t xml:space="preserve">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14:paraId="3549483B"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This is evidenced by the genocide of the “indigenous” peoples of Abya </w:t>
      </w:r>
      <w:proofErr w:type="spellStart"/>
      <w:r w:rsidRPr="00454E74">
        <w:rPr>
          <w:rFonts w:ascii="Times New Roman" w:hAnsi="Times New Roman" w:cs="Times New Roman"/>
        </w:rPr>
        <w:t>Yala</w:t>
      </w:r>
      <w:proofErr w:type="spellEnd"/>
      <w:r w:rsidRPr="00454E74">
        <w:rPr>
          <w:rFonts w:ascii="Times New Roman" w:hAnsi="Times New Roman" w:cs="Times New Roman"/>
        </w:rPr>
        <w:t>, the exploitation of the survivors in colonial mining, as well as the massacres of their proletarianized children and grandchildren indigenous-cholo peasants, with the imperialist implantation of U.S. monopolist capitalists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CE85477"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Colonial mining in Los Andes was the foundational method of the expanded original accumulation of the sixteenth century (Cueva [</w:t>
      </w:r>
      <w:proofErr w:type="gramStart"/>
      <w:r w:rsidRPr="00454E74">
        <w:rPr>
          <w:rFonts w:ascii="Times New Roman" w:hAnsi="Times New Roman" w:cs="Times New Roman"/>
        </w:rPr>
        <w:t>1977]1999:63</w:t>
      </w:r>
      <w:proofErr w:type="gramEnd"/>
      <w:r w:rsidRPr="00454E74">
        <w:rPr>
          <w:rFonts w:ascii="Times New Roman" w:hAnsi="Times New Roman" w:cs="Times New Roman"/>
        </w:rPr>
        <w:t>–78;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proofErr w:type="gramStart"/>
      <w:r w:rsidRPr="00454E74">
        <w:rPr>
          <w:rFonts w:ascii="Times New Roman" w:hAnsi="Times New Roman" w:cs="Times New Roman"/>
        </w:rPr>
        <w:t>-“</w:t>
      </w:r>
      <w:proofErr w:type="gramEnd"/>
      <w:r w:rsidRPr="00454E74">
        <w:rPr>
          <w:rFonts w:ascii="Times New Roman" w:hAnsi="Times New Roman" w:cs="Times New Roman"/>
        </w:rPr>
        <w:t>nationalization” through militarism (Luxemburg [1913]2015).</w:t>
      </w:r>
    </w:p>
    <w:p w14:paraId="62DD82D1" w14:textId="54F4D08B"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w:t>
      </w:r>
      <w:proofErr w:type="gramStart"/>
      <w:r w:rsidRPr="00454E74">
        <w:rPr>
          <w:rFonts w:ascii="Times New Roman" w:hAnsi="Times New Roman" w:cs="Times New Roman"/>
        </w:rPr>
        <w:t>imperialism, and</w:t>
      </w:r>
      <w:proofErr w:type="gramEnd"/>
      <w:r w:rsidRPr="00454E74">
        <w:rPr>
          <w:rFonts w:ascii="Times New Roman" w:hAnsi="Times New Roman" w:cs="Times New Roman"/>
        </w:rPr>
        <w:t xml:space="preserve"> highlighted the divergence of the potentially challenging [new] social sites</w:t>
      </w:r>
      <w:r w:rsidR="00154C5A" w:rsidRPr="009D3A50">
        <w:rPr>
          <w:rStyle w:val="Refdenotaalpie"/>
          <w:rFonts w:ascii="Times New Roman" w:hAnsi="Times New Roman" w:cs="Times New Roman"/>
        </w:rPr>
        <w:footnoteReference w:id="2"/>
      </w:r>
      <w:r w:rsidRPr="00454E74">
        <w:rPr>
          <w:rFonts w:ascii="Times New Roman" w:hAnsi="Times New Roman" w:cs="Times New Roman"/>
        </w:rPr>
        <w:t xml:space="preserve"> of the antisystemic movements. </w:t>
      </w:r>
      <w:r w:rsidRPr="00454E74">
        <w:rPr>
          <w:rFonts w:ascii="Times New Roman" w:hAnsi="Times New Roman" w:cs="Times New Roman"/>
        </w:rPr>
        <w:lastRenderedPageBreak/>
        <w:t>However, the causal mechanisms that connect the constitution of antisystemic identities in absolute antagonism</w:t>
      </w:r>
      <w:r w:rsidR="008204B1">
        <w:rPr>
          <w:rFonts w:ascii="Times New Roman" w:hAnsi="Times New Roman" w:cs="Times New Roman"/>
        </w:rPr>
        <w:t xml:space="preserve"> </w:t>
      </w:r>
      <w:r w:rsidRPr="00454E74">
        <w:rPr>
          <w:rFonts w:ascii="Times New Roman" w:hAnsi="Times New Roman" w:cs="Times New Roman"/>
        </w:rPr>
        <w:t>with the metabolic need for expansive reproduction of contending finance capitals with differentiated trajectories of centralization and concentration have not yet been evidenced.</w:t>
      </w:r>
    </w:p>
    <w:p w14:paraId="11E70A1A"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As the events presented, the emergence of new challengers with not only abstract but absolute antagonistic identities appears as reminders of the development of the history of class struggle. We build a hypothesis of causal mechanisms to answer the question: How do the anti-mining struggles produce anti-systemic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54E74" w:rsidRDefault="00454E74" w:rsidP="00454E74">
      <w:pPr>
        <w:rPr>
          <w:rFonts w:ascii="Times New Roman" w:hAnsi="Times New Roman" w:cs="Times New Roman"/>
        </w:rPr>
      </w:pPr>
      <w:r w:rsidRPr="00454E74">
        <w:rPr>
          <w:rFonts w:ascii="Times New Roman" w:hAnsi="Times New Roman" w:cs="Times New Roman"/>
        </w:rPr>
        <w:t>Antimining struggles have world-scale effects over the decreasing of the rate of profit of the top-layer of the imperialists bourgeoisies, the inter-“national” bank state capitalists trusts</w:t>
      </w:r>
      <w:r w:rsidR="00A73D16" w:rsidRPr="009D3A50">
        <w:rPr>
          <w:rStyle w:val="Refdenotaalpie"/>
          <w:rFonts w:ascii="Times New Roman" w:hAnsi="Times New Roman" w:cs="Times New Roman"/>
        </w:rPr>
        <w:footnoteReference w:id="3"/>
      </w:r>
      <w:r w:rsidR="00A73D16" w:rsidRPr="009D3A50">
        <w:rPr>
          <w:rFonts w:ascii="Times New Roman" w:hAnsi="Times New Roman" w:cs="Times New Roman"/>
        </w:rPr>
        <w:t xml:space="preserve"> </w:t>
      </w:r>
      <w:r w:rsidRPr="00454E74">
        <w:rPr>
          <w:rFonts w:ascii="Times New Roman" w:hAnsi="Times New Roman" w:cs="Times New Roman"/>
        </w:rPr>
        <w:t>by: the obstruction of the circulation time in the transformation of surplus value into profit, as well as disrupting the advanced capital organic composition of the 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imperialistic competence for material expansion facing a forthcoming re-partition imperialists wars.</w:t>
      </w:r>
    </w:p>
    <w:p w14:paraId="70C98511" w14:textId="6886F2D0" w:rsidR="00454E74" w:rsidRPr="00454E74" w:rsidRDefault="00454E74" w:rsidP="00454E74">
      <w:pPr>
        <w:rPr>
          <w:rFonts w:ascii="Times New Roman" w:hAnsi="Times New Roman" w:cs="Times New Roman"/>
        </w:rPr>
      </w:pPr>
      <w:r w:rsidRPr="00454E74">
        <w:rPr>
          <w:rFonts w:ascii="Times New Roman" w:hAnsi="Times New Roman" w:cs="Times New Roman"/>
        </w:rPr>
        <w:t>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w:t>
      </w:r>
      <w:r w:rsidR="00E74237">
        <w:rPr>
          <w:rFonts w:ascii="Times New Roman" w:hAnsi="Times New Roman" w:cs="Times New Roman"/>
        </w:rPr>
        <w:t xml:space="preserve"> </w:t>
      </w:r>
      <w:r w:rsidR="00E74237" w:rsidRPr="00454E74">
        <w:rPr>
          <w:rFonts w:ascii="Times New Roman" w:hAnsi="Times New Roman" w:cs="Times New Roman"/>
        </w:rPr>
        <w:t>rate of profit</w:t>
      </w:r>
      <w:r w:rsidR="00E74237">
        <w:rPr>
          <w:rFonts w:ascii="Times New Roman" w:hAnsi="Times New Roman" w:cs="Times New Roman"/>
        </w:rPr>
        <w:t xml:space="preserve"> of</w:t>
      </w:r>
      <w:r w:rsidRPr="00454E74">
        <w:rPr>
          <w:rFonts w:ascii="Times New Roman" w:hAnsi="Times New Roman" w:cs="Times New Roman"/>
        </w:rPr>
        <w:t xml:space="preserve"> top-layer-class of the world-economy of imperialism expected</w:t>
      </w:r>
      <w:r w:rsidR="00E74237">
        <w:rPr>
          <w:rFonts w:ascii="Times New Roman" w:hAnsi="Times New Roman" w:cs="Times New Roman"/>
        </w:rPr>
        <w:t xml:space="preserve"> to revenue</w:t>
      </w:r>
      <w:r w:rsidRPr="00454E74">
        <w:rPr>
          <w:rFonts w:ascii="Times New Roman" w:hAnsi="Times New Roman" w:cs="Times New Roman"/>
        </w:rPr>
        <w:t xml:space="preserve"> through the circuit of mining accumulation, by effectively blocking its capital circulation </w:t>
      </w:r>
      <w:r w:rsidR="00E74237">
        <w:rPr>
          <w:rFonts w:ascii="Times New Roman" w:hAnsi="Times New Roman" w:cs="Times New Roman"/>
        </w:rPr>
        <w:t>with</w:t>
      </w:r>
      <w:r w:rsidRPr="00454E74">
        <w:rPr>
          <w:rFonts w:ascii="Times New Roman" w:hAnsi="Times New Roman" w:cs="Times New Roman"/>
        </w:rPr>
        <w:t xml:space="preserve">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14:paraId="27E216A9"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w:t>
      </w:r>
      <w:r w:rsidRPr="00454E74">
        <w:rPr>
          <w:rFonts w:ascii="Times New Roman" w:hAnsi="Times New Roman" w:cs="Times New Roman"/>
        </w:rPr>
        <w:lastRenderedPageBreak/>
        <w:t>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 or Palestine.</w:t>
      </w:r>
    </w:p>
    <w:p w14:paraId="278C15E1" w14:textId="77777777" w:rsidR="00454E74" w:rsidRPr="00454E74" w:rsidRDefault="00454E74" w:rsidP="00454E74">
      <w:pPr>
        <w:rPr>
          <w:rFonts w:ascii="Times New Roman" w:hAnsi="Times New Roman" w:cs="Times New Roman"/>
        </w:rPr>
      </w:pPr>
    </w:p>
    <w:p w14:paraId="2EA81226" w14:textId="77777777" w:rsidR="00454E74" w:rsidRPr="009D3A50" w:rsidRDefault="00454E74" w:rsidP="00454E74">
      <w:pPr>
        <w:pStyle w:val="Ttulo1"/>
        <w:rPr>
          <w:lang w:val="en-US"/>
        </w:rPr>
      </w:pPr>
      <w:r w:rsidRPr="009D3A50">
        <w:rPr>
          <w:lang w:val="en-US"/>
        </w:rPr>
        <w:t>Antisystemic resistance of historical challengers: the antimining movement of the indigenous-cholo Andean peasantry</w:t>
      </w:r>
    </w:p>
    <w:p w14:paraId="7FA28D12" w14:textId="7647DE71" w:rsidR="00454E74" w:rsidRPr="009D3A50" w:rsidRDefault="00454E74" w:rsidP="00454E74">
      <w:pPr>
        <w:rPr>
          <w:rFonts w:ascii="Times New Roman" w:hAnsi="Times New Roman" w:cs="Times New Roman"/>
        </w:rPr>
      </w:pPr>
      <w:r w:rsidRPr="009D3A50">
        <w:rPr>
          <w:rFonts w:ascii="Times New Roman" w:hAnsi="Times New Roman" w:cs="Times New Roman"/>
        </w:rPr>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Mariátegui, January 16, 1929:78; Quijano and Wallerstein 1992; Quijano [1999], 2007, 169-170; </w:t>
      </w:r>
      <w:proofErr w:type="spellStart"/>
      <w:r w:rsidRPr="009D3A50">
        <w:rPr>
          <w:rFonts w:ascii="Times New Roman" w:hAnsi="Times New Roman" w:cs="Times New Roman"/>
        </w:rPr>
        <w:t>Mignolo</w:t>
      </w:r>
      <w:proofErr w:type="spellEnd"/>
      <w:r w:rsidRPr="009D3A50">
        <w:rPr>
          <w:rFonts w:ascii="Times New Roman" w:hAnsi="Times New Roman" w:cs="Times New Roman"/>
        </w:rPr>
        <w:t xml:space="preserve"> 2011, 183–84).</w:t>
      </w:r>
    </w:p>
    <w:p w14:paraId="2EC26C5D" w14:textId="698373E4"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world no longer fit into the consciousness of the survivors. But in their collective consciousness a myth survived. Or a myth makes sense in our consciousness, it is the myth of the new indigenous,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(the Inka return), of the Yawar-Inti (Sun of Blood) and the resurgence of the “indigenous" world by a revolutionary vendetta. In opposition to Arboleda's (2020) interpretation of the formation of indigenous “identity politics"</w:t>
      </w:r>
      <w:r w:rsidR="002B4BDE" w:rsidRPr="009D3A50">
        <w:rPr>
          <w:rStyle w:val="Refdenotaalpie"/>
          <w:rFonts w:ascii="Times New Roman" w:hAnsi="Times New Roman" w:cs="Times New Roman"/>
        </w:rPr>
        <w:footnoteReference w:id="4"/>
      </w:r>
      <w:r w:rsidR="002B4BDE" w:rsidRPr="009D3A50">
        <w:rPr>
          <w:rFonts w:ascii="Times New Roman" w:hAnsi="Times New Roman" w:cs="Times New Roman"/>
        </w:rPr>
        <w:t>,</w:t>
      </w:r>
      <w:r w:rsidRPr="00454E74">
        <w:rPr>
          <w:rFonts w:ascii="Times New Roman" w:hAnsi="Times New Roman" w:cs="Times New Roman"/>
        </w:rPr>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330EB125" w14:textId="46ACF715"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 </w:t>
      </w:r>
      <w:r w:rsidR="00A73D16" w:rsidRPr="009D3A50">
        <w:rPr>
          <w:rFonts w:ascii="Times New Roman" w:hAnsi="Times New Roman" w:cs="Times New Roman"/>
        </w:rPr>
        <w:t>“</w:t>
      </w:r>
      <w:r w:rsidRPr="00454E74">
        <w:rPr>
          <w:rFonts w:ascii="Times New Roman" w:hAnsi="Times New Roman" w:cs="Times New Roman"/>
        </w:rPr>
        <w:t>collective self</w:t>
      </w:r>
      <w:r w:rsidR="00A73D16" w:rsidRPr="009D3A50">
        <w:rPr>
          <w:rFonts w:ascii="Times New Roman" w:hAnsi="Times New Roman" w:cs="Times New Roman"/>
        </w:rPr>
        <w:t>”.</w:t>
      </w:r>
      <w:r w:rsidRPr="00454E74">
        <w:rPr>
          <w:rFonts w:ascii="Times New Roman" w:hAnsi="Times New Roman" w:cs="Times New Roman"/>
        </w:rPr>
        <w:t xml:space="preserve"> If someone follows that argument, by implication this indigenous “self-defeating cultural essentialisms</w:t>
      </w:r>
      <w:r w:rsidR="00A73D16" w:rsidRPr="009D3A50">
        <w:rPr>
          <w:rFonts w:ascii="Times New Roman" w:hAnsi="Times New Roman" w:cs="Times New Roman"/>
        </w:rPr>
        <w:t>”</w:t>
      </w:r>
      <w:r w:rsidRPr="00454E74">
        <w:rPr>
          <w:rFonts w:ascii="Times New Roman" w:hAnsi="Times New Roman" w:cs="Times New Roman"/>
        </w:rPr>
        <w:t xml:space="preserve"> would only change with the later appropriation of Hegelian logic as the basement for the reproduction of the sublimating rationality of “European mentality". By implication, it</w:t>
      </w:r>
      <w:r w:rsidR="00A73D16" w:rsidRPr="009D3A50">
        <w:rPr>
          <w:rFonts w:ascii="Times New Roman" w:hAnsi="Times New Roman" w:cs="Times New Roman"/>
        </w:rPr>
        <w:t xml:space="preserve"> i</w:t>
      </w:r>
      <w:r w:rsidRPr="00454E74">
        <w:rPr>
          <w:rFonts w:ascii="Times New Roman" w:hAnsi="Times New Roman" w:cs="Times New Roman"/>
        </w:rPr>
        <w:t>s since the encounter of the “indigenous</w:t>
      </w:r>
      <w:r w:rsidR="00A73D16" w:rsidRPr="009D3A50">
        <w:rPr>
          <w:rFonts w:ascii="Times New Roman" w:hAnsi="Times New Roman" w:cs="Times New Roman"/>
        </w:rPr>
        <w:t>”</w:t>
      </w:r>
      <w:r w:rsidRPr="00454E74">
        <w:rPr>
          <w:rFonts w:ascii="Times New Roman" w:hAnsi="Times New Roman" w:cs="Times New Roman"/>
        </w:rPr>
        <w:t xml:space="preserve"> peoples with this “European mentality</w:t>
      </w:r>
      <w:r w:rsidR="00A73D16" w:rsidRPr="009D3A50">
        <w:rPr>
          <w:rFonts w:ascii="Times New Roman" w:hAnsi="Times New Roman" w:cs="Times New Roman"/>
        </w:rPr>
        <w:t>”</w:t>
      </w:r>
      <w:r w:rsidRPr="00454E74">
        <w:rPr>
          <w:rFonts w:ascii="Times New Roman" w:hAnsi="Times New Roman" w:cs="Times New Roman"/>
        </w:rPr>
        <w:t xml:space="preserve"> that their descendants </w:t>
      </w:r>
      <w:proofErr w:type="gramStart"/>
      <w:r w:rsidRPr="00454E74">
        <w:rPr>
          <w:rFonts w:ascii="Times New Roman" w:hAnsi="Times New Roman" w:cs="Times New Roman"/>
        </w:rPr>
        <w:t>are able to</w:t>
      </w:r>
      <w:proofErr w:type="gramEnd"/>
      <w:r w:rsidRPr="00454E74">
        <w:rPr>
          <w:rFonts w:ascii="Times New Roman" w:hAnsi="Times New Roman" w:cs="Times New Roman"/>
        </w:rPr>
        <w:t xml:space="preserve"> interpret “the cultural other in terms of radical otherness, as an absolute negation of its own identity</w:t>
      </w:r>
      <w:r w:rsidR="00A73D16" w:rsidRPr="009D3A50">
        <w:rPr>
          <w:rFonts w:ascii="Times New Roman" w:hAnsi="Times New Roman" w:cs="Times New Roman"/>
        </w:rPr>
        <w:t>”</w:t>
      </w:r>
      <w:r w:rsidRPr="00454E74">
        <w:rPr>
          <w:rFonts w:ascii="Times New Roman" w:hAnsi="Times New Roman" w:cs="Times New Roman"/>
        </w:rPr>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t>
      </w:r>
      <w:r w:rsidRPr="00454E74">
        <w:rPr>
          <w:rFonts w:ascii="Times New Roman" w:hAnsi="Times New Roman" w:cs="Times New Roman"/>
        </w:rPr>
        <w:lastRenderedPageBreak/>
        <w:t xml:space="preserve">work of Alberto Flores Galindo ([1985]2010) did justice to this problem by tracing the myth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in indigenous and popular struggles emblematic of the history of Peru.</w:t>
      </w:r>
    </w:p>
    <w:p w14:paraId="460FDB70" w14:textId="20EFC91A" w:rsidR="00454E74" w:rsidRPr="009D3A50" w:rsidRDefault="00454E74" w:rsidP="00454E74">
      <w:pPr>
        <w:rPr>
          <w:rFonts w:ascii="Times New Roman" w:hAnsi="Times New Roman" w:cs="Times New Roman"/>
        </w:rPr>
      </w:pPr>
      <w:r w:rsidRPr="00454E74">
        <w:rPr>
          <w:rFonts w:ascii="Times New Roman" w:hAnsi="Times New Roman" w:cs="Times New Roman"/>
        </w:rPr>
        <w:t>As the first worker-intellectuals became the prophets of this myth, indigenous socialism was forged in the early twentieth century as the convergence of the “cholo group"</w:t>
      </w:r>
      <w:r w:rsidR="00A73D16" w:rsidRPr="009D3A50">
        <w:rPr>
          <w:rStyle w:val="Refdenotaalpie"/>
          <w:rFonts w:ascii="Times New Roman" w:hAnsi="Times New Roman" w:cs="Times New Roman"/>
        </w:rPr>
        <w:footnoteReference w:id="5"/>
      </w:r>
      <w:r w:rsidRPr="00454E74">
        <w:rPr>
          <w:rFonts w:ascii="Times New Roman" w:hAnsi="Times New Roman" w:cs="Times New Roman"/>
        </w:rPr>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w:t>
      </w:r>
      <w:proofErr w:type="spellStart"/>
      <w:r w:rsidRPr="00454E74">
        <w:rPr>
          <w:rFonts w:ascii="Times New Roman" w:hAnsi="Times New Roman" w:cs="Times New Roman"/>
        </w:rPr>
        <w:t>Amauta</w:t>
      </w:r>
      <w:proofErr w:type="spellEnd"/>
      <w:r w:rsidRPr="00454E74">
        <w:rPr>
          <w:rFonts w:ascii="Times New Roman" w:hAnsi="Times New Roman" w:cs="Times New Roman"/>
        </w:rPr>
        <w:t xml:space="preserve"> José Carlos Mariátegui and the cholo group which he constituted with other intellectual workers of the proletariat in formation, began their work of politicization.</w:t>
      </w:r>
    </w:p>
    <w:p w14:paraId="76373C87"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Mariátegui wrote in the prologue to </w:t>
      </w:r>
      <w:proofErr w:type="spellStart"/>
      <w:r w:rsidRPr="00454E74">
        <w:rPr>
          <w:rFonts w:ascii="Times New Roman" w:hAnsi="Times New Roman" w:cs="Times New Roman"/>
        </w:rPr>
        <w:t>Valcárcel's</w:t>
      </w:r>
      <w:proofErr w:type="spellEnd"/>
      <w:r w:rsidRPr="00454E74">
        <w:rPr>
          <w:rFonts w:ascii="Times New Roman" w:hAnsi="Times New Roman" w:cs="Times New Roman"/>
        </w:rPr>
        <w:t xml:space="preserve"> Tempest in Los Andes (1927): “I remember the unexpected and impressive type of agitator I found four years ago in the indigenous from Puno, Ezequiel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This meeting was the greatest surprise that Peru had in store for me on my return from Europe.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represented the first spark of a fire that was to come. He was the revolutionary indigenous, the socialist indigenous. Tuberculous, hunchbacked, he succumbed after two years of tireless work. Today it does not matter that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does not exist. It is enough that he existed. As Valcárcel says, today the mountains are pregnant with </w:t>
      </w:r>
      <w:proofErr w:type="spellStart"/>
      <w:r w:rsidRPr="00454E74">
        <w:rPr>
          <w:rFonts w:ascii="Times New Roman" w:hAnsi="Times New Roman" w:cs="Times New Roman"/>
        </w:rPr>
        <w:t>spartacus</w:t>
      </w:r>
      <w:proofErr w:type="spellEnd"/>
      <w:r w:rsidRPr="00454E74">
        <w:rPr>
          <w:rFonts w:ascii="Times New Roman" w:hAnsi="Times New Roman" w:cs="Times New Roman"/>
        </w:rPr>
        <w:t>" (Mariátegui in the prologue to Valcárcel 1927:11).</w:t>
      </w:r>
    </w:p>
    <w:p w14:paraId="0007D34D"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history of the class struggle in Los Andes </w:t>
      </w:r>
      <w:proofErr w:type="gramStart"/>
      <w:r w:rsidRPr="00454E74">
        <w:rPr>
          <w:rFonts w:ascii="Times New Roman" w:hAnsi="Times New Roman" w:cs="Times New Roman"/>
        </w:rPr>
        <w:t>definitely precedes</w:t>
      </w:r>
      <w:proofErr w:type="gramEnd"/>
      <w:r w:rsidRPr="00454E74">
        <w:rPr>
          <w:rFonts w:ascii="Times New Roman" w:hAnsi="Times New Roman" w:cs="Times New Roman"/>
        </w:rPr>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rsidRPr="00454E74">
        <w:rPr>
          <w:rFonts w:ascii="Times New Roman" w:hAnsi="Times New Roman" w:cs="Times New Roman"/>
        </w:rPr>
        <w:t>Todas</w:t>
      </w:r>
      <w:proofErr w:type="spellEnd"/>
      <w:r w:rsidRPr="00454E74">
        <w:rPr>
          <w:rFonts w:ascii="Times New Roman" w:hAnsi="Times New Roman" w:cs="Times New Roman"/>
        </w:rPr>
        <w:t xml:space="preserve"> las </w:t>
      </w:r>
      <w:proofErr w:type="spellStart"/>
      <w:r w:rsidRPr="00454E74">
        <w:rPr>
          <w:rFonts w:ascii="Times New Roman" w:hAnsi="Times New Roman" w:cs="Times New Roman"/>
        </w:rPr>
        <w:t>Sangres</w:t>
      </w:r>
      <w:proofErr w:type="spellEnd"/>
      <w:r w:rsidRPr="00454E74">
        <w:rPr>
          <w:rFonts w:ascii="Times New Roman" w:hAnsi="Times New Roman" w:cs="Times New Roman"/>
        </w:rPr>
        <w:t xml:space="preserve">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14:paraId="73CAD212" w14:textId="2063EBB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Hybridity in this sense is performative and not a reproduction of Western modernization as acculturation, but rather the </w:t>
      </w:r>
      <w:proofErr w:type="spellStart"/>
      <w:r w:rsidRPr="00454E74">
        <w:rPr>
          <w:rFonts w:ascii="Times New Roman" w:hAnsi="Times New Roman" w:cs="Times New Roman"/>
        </w:rPr>
        <w:t>cholos</w:t>
      </w:r>
      <w:proofErr w:type="spellEnd"/>
      <w:r w:rsidRPr="00454E74">
        <w:rPr>
          <w:rFonts w:ascii="Times New Roman" w:hAnsi="Times New Roman" w:cs="Times New Roman"/>
        </w:rPr>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cholo-indigenous peasantry updated their interpretation of mining from a class perspective, nurtured </w:t>
      </w:r>
      <w:r w:rsidRPr="00454E74">
        <w:rPr>
          <w:rFonts w:ascii="Times New Roman" w:hAnsi="Times New Roman" w:cs="Times New Roman"/>
        </w:rPr>
        <w:lastRenderedPageBreak/>
        <w:t>by ecological discourses and indigenous cosmopolitics (de la Cadena 2020) in the defense of water, land, life and biodiversity.</w:t>
      </w:r>
    </w:p>
    <w:p w14:paraId="40BFFE1F" w14:textId="77777777" w:rsidR="00454E74" w:rsidRPr="009D3A50" w:rsidRDefault="00454E74" w:rsidP="00454E74">
      <w:pPr>
        <w:pStyle w:val="Ttulo2"/>
      </w:pPr>
      <w:r w:rsidRPr="009D3A50">
        <w:t>The Historical Resistance of the Cholo-Indigenous Peasant Struggles Against Imperialist Mining in Los Andes</w:t>
      </w:r>
    </w:p>
    <w:p w14:paraId="2FF1FAF4" w14:textId="2543B5CB" w:rsidR="00DD2C7A" w:rsidRPr="009D3A50" w:rsidRDefault="00DD2C7A" w:rsidP="00DD2C7A">
      <w:pPr>
        <w:rPr>
          <w:rFonts w:ascii="Times New Roman" w:hAnsi="Times New Roman" w:cs="Times New Roman"/>
        </w:rPr>
      </w:pPr>
      <w:r w:rsidRPr="009D3A50">
        <w:rPr>
          <w:rFonts w:ascii="Times New Roman" w:hAnsi="Times New Roman" w:cs="Times New Roman"/>
        </w:rPr>
        <w:t>Imperialist mining is a central productive and hoarding process for the extended capital reproduction of the most advanced economic formations of the imperialism world-economy in competition for their inter-“nationalization".</w:t>
      </w:r>
      <w:r w:rsidR="00CB26F3" w:rsidRPr="009D3A50">
        <w:rPr>
          <w:rStyle w:val="Refdenotaalpie"/>
          <w:rFonts w:ascii="Times New Roman" w:hAnsi="Times New Roman" w:cs="Times New Roman"/>
        </w:rPr>
        <w:footnoteReference w:id="6"/>
      </w:r>
      <w:r w:rsidR="00CB26F3" w:rsidRPr="009D3A50">
        <w:rPr>
          <w:rFonts w:ascii="Times New Roman" w:eastAsia="Times New Roman" w:hAnsi="Times New Roman" w:cs="Times New Roman"/>
          <w:color w:val="CCCCCC"/>
          <w:kern w:val="0"/>
          <w:sz w:val="21"/>
          <w:szCs w:val="21"/>
          <w:lang w:eastAsia="es-PE"/>
          <w14:ligatures w14:val="none"/>
        </w:rPr>
        <w:t xml:space="preserve"> </w:t>
      </w:r>
      <w:r w:rsidRPr="009D3A50">
        <w:rPr>
          <w:rFonts w:ascii="Times New Roman" w:hAnsi="Times New Roman" w:cs="Times New Roman"/>
        </w:rPr>
        <w:t>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(Mariátegui [1928]2011:245-249; Cueva [1977]1999:63-64; Quijano [1977]1988:114-121).</w:t>
      </w:r>
    </w:p>
    <w:p w14:paraId="3A411FA6" w14:textId="6EEC6531"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 fact, the struggles of the central Peruvian highlands mining workers unions were executing active antisystemic resistance since their genesis with the first </w:t>
      </w:r>
      <w:proofErr w:type="spellStart"/>
      <w:r w:rsidRPr="00DD2C7A">
        <w:rPr>
          <w:rFonts w:ascii="Times New Roman" w:hAnsi="Times New Roman" w:cs="Times New Roman"/>
        </w:rPr>
        <w:t>miners</w:t>
      </w:r>
      <w:proofErr w:type="spellEnd"/>
      <w:r w:rsidRPr="00DD2C7A">
        <w:rPr>
          <w:rFonts w:ascii="Times New Roman" w:hAnsi="Times New Roman" w:cs="Times New Roman"/>
        </w:rPr>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w:t>
      </w:r>
      <w:proofErr w:type="spellStart"/>
      <w:r w:rsidRPr="00DD2C7A">
        <w:rPr>
          <w:rFonts w:ascii="Times New Roman" w:hAnsi="Times New Roman" w:cs="Times New Roman"/>
        </w:rPr>
        <w:t>Toquepala</w:t>
      </w:r>
      <w:proofErr w:type="spellEnd"/>
      <w:r w:rsidRPr="00DD2C7A">
        <w:rPr>
          <w:rFonts w:ascii="Times New Roman" w:hAnsi="Times New Roman" w:cs="Times New Roman"/>
        </w:rPr>
        <w:t xml:space="preserve"> (Moquegua), exploited by the Southern Peru Copper Corporation (SPC)–. Mines opened for the “nationalization" of the finance capital of the U.S. imperialist bourgeoisie through the </w:t>
      </w:r>
      <w:proofErr w:type="spellStart"/>
      <w:r w:rsidRPr="00DD2C7A">
        <w:rPr>
          <w:rFonts w:ascii="Times New Roman" w:hAnsi="Times New Roman" w:cs="Times New Roman"/>
        </w:rPr>
        <w:t>Cuajone</w:t>
      </w:r>
      <w:proofErr w:type="spellEnd"/>
      <w:r w:rsidRPr="00DD2C7A">
        <w:rPr>
          <w:rFonts w:ascii="Times New Roman" w:hAnsi="Times New Roman" w:cs="Times New Roman"/>
        </w:rPr>
        <w:t xml:space="preserve"> contract, secretly signed by the “nationalist" military government of Velasco Alvarado</w:t>
      </w:r>
      <w:r w:rsidR="00032A82" w:rsidRPr="009D3A50">
        <w:rPr>
          <w:rFonts w:ascii="Times New Roman" w:hAnsi="Times New Roman" w:cs="Times New Roman"/>
        </w:rPr>
        <w:t>.</w:t>
      </w:r>
      <w:r w:rsidR="00032A82" w:rsidRPr="009D3A50">
        <w:rPr>
          <w:rStyle w:val="Refdenotaalpie"/>
          <w:rFonts w:ascii="Times New Roman" w:hAnsi="Times New Roman" w:cs="Times New Roman"/>
        </w:rPr>
        <w:footnoteReference w:id="7"/>
      </w:r>
    </w:p>
    <w:p w14:paraId="3EB47A60" w14:textId="77777777" w:rsidR="00DD2C7A" w:rsidRPr="009D3A50" w:rsidRDefault="00DD2C7A" w:rsidP="00DD2C7A">
      <w:pPr>
        <w:rPr>
          <w:rFonts w:ascii="Times New Roman" w:hAnsi="Times New Roman" w:cs="Times New Roman"/>
        </w:rPr>
      </w:pPr>
      <w:r w:rsidRPr="00DD2C7A">
        <w:rPr>
          <w:rFonts w:ascii="Times New Roman" w:hAnsi="Times New Roman" w:cs="Times New Roman"/>
        </w:rPr>
        <w:t xml:space="preserve">While during the 1980s, the co-optation of the mining workers unions of the Southern Peru Copper Corporation (SPC) was consolidated </w:t>
      </w:r>
      <w:proofErr w:type="gramStart"/>
      <w:r w:rsidRPr="00DD2C7A">
        <w:rPr>
          <w:rFonts w:ascii="Times New Roman" w:hAnsi="Times New Roman" w:cs="Times New Roman"/>
        </w:rPr>
        <w:t>as a result of</w:t>
      </w:r>
      <w:proofErr w:type="gramEnd"/>
      <w:r w:rsidRPr="00DD2C7A">
        <w:rPr>
          <w:rFonts w:ascii="Times New Roman" w:hAnsi="Times New Roman" w:cs="Times New Roman"/>
        </w:rPr>
        <w:t xml:space="preserve">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w:t>
      </w:r>
      <w:proofErr w:type="spellStart"/>
      <w:r w:rsidRPr="00DD2C7A">
        <w:rPr>
          <w:rFonts w:ascii="Times New Roman" w:hAnsi="Times New Roman" w:cs="Times New Roman"/>
        </w:rPr>
        <w:t>Cobriza</w:t>
      </w:r>
      <w:proofErr w:type="spellEnd"/>
      <w:r w:rsidRPr="00DD2C7A">
        <w:rPr>
          <w:rFonts w:ascii="Times New Roman" w:hAnsi="Times New Roman" w:cs="Times New Roman"/>
        </w:rPr>
        <w:t xml:space="preserve"> (1971), as well as the militarized repression of the </w:t>
      </w:r>
      <w:r w:rsidRPr="00DD2C7A">
        <w:rPr>
          <w:rFonts w:ascii="Times New Roman" w:hAnsi="Times New Roman" w:cs="Times New Roman"/>
        </w:rPr>
        <w:lastRenderedPageBreak/>
        <w:t>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rsidRPr="00DD2C7A">
        <w:rPr>
          <w:rFonts w:ascii="Times New Roman" w:hAnsi="Times New Roman" w:cs="Times New Roman"/>
        </w:rPr>
        <w:t>U.S..</w:t>
      </w:r>
      <w:proofErr w:type="gramEnd"/>
      <w:r w:rsidRPr="00DD2C7A">
        <w:rPr>
          <w:rFonts w:ascii="Times New Roman" w:hAnsi="Times New Roman" w:cs="Times New Roman"/>
        </w:rPr>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rsidRPr="00DD2C7A">
        <w:rPr>
          <w:rFonts w:ascii="Times New Roman" w:hAnsi="Times New Roman" w:cs="Times New Roman"/>
        </w:rPr>
        <w:t>XiaoPing</w:t>
      </w:r>
      <w:proofErr w:type="spellEnd"/>
      <w:r w:rsidRPr="00DD2C7A">
        <w:rPr>
          <w:rFonts w:ascii="Times New Roman" w:hAnsi="Times New Roman" w:cs="Times New Roman"/>
        </w:rPr>
        <w:t xml:space="preserve">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nationalization" of U.S. bank capitals as finance capital circulating through the economic formations of China's industrial production</w:t>
      </w:r>
    </w:p>
    <w:p w14:paraId="39BEF549"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rsidRPr="00DD2C7A">
        <w:rPr>
          <w:rFonts w:ascii="Times New Roman" w:hAnsi="Times New Roman" w:cs="Times New Roman"/>
        </w:rPr>
        <w:t>a</w:t>
      </w:r>
      <w:proofErr w:type="spellEnd"/>
      <w:r w:rsidRPr="00DD2C7A">
        <w:rPr>
          <w:rFonts w:ascii="Times New Roman" w:hAnsi="Times New Roman" w:cs="Times New Roman"/>
        </w:rPr>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rsidRPr="00DD2C7A">
        <w:rPr>
          <w:rFonts w:ascii="Times New Roman" w:hAnsi="Times New Roman" w:cs="Times New Roman"/>
        </w:rPr>
        <w:t>gold-money¬capital</w:t>
      </w:r>
      <w:proofErr w:type="spellEnd"/>
      <w:r w:rsidRPr="00DD2C7A">
        <w:rPr>
          <w:rFonts w:ascii="Times New Roman" w:hAnsi="Times New Roman" w:cs="Times New Roman"/>
        </w:rPr>
        <w:t xml:space="preserve"> at the same time (Figure 4).</w:t>
      </w:r>
    </w:p>
    <w:p w14:paraId="603C1F54"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The finance capital advanced inter</w:t>
      </w:r>
      <w:proofErr w:type="gramStart"/>
      <w:r w:rsidRPr="00DD2C7A">
        <w:rPr>
          <w:rFonts w:ascii="Times New Roman" w:hAnsi="Times New Roman" w:cs="Times New Roman"/>
        </w:rPr>
        <w:t>-“</w:t>
      </w:r>
      <w:proofErr w:type="gramEnd"/>
      <w:r w:rsidRPr="00DD2C7A">
        <w:rPr>
          <w:rFonts w:ascii="Times New Roman" w:hAnsi="Times New Roman" w:cs="Times New Roman"/>
        </w:rPr>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rsidRPr="00DD2C7A">
        <w:rPr>
          <w:rFonts w:ascii="Times New Roman" w:hAnsi="Times New Roman" w:cs="Times New Roman"/>
        </w:rPr>
        <w:t>Minmetals</w:t>
      </w:r>
      <w:proofErr w:type="spellEnd"/>
      <w:r w:rsidRPr="00DD2C7A">
        <w:rPr>
          <w:rFonts w:ascii="Times New Roman" w:hAnsi="Times New Roman" w:cs="Times New Roman"/>
        </w:rPr>
        <w:t xml:space="preserve"> Corporation (CMC). The differentiated imperialists mining bourgeoisies are in the core of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w:t>
      </w:r>
      <w:r w:rsidRPr="00DD2C7A">
        <w:rPr>
          <w:rFonts w:ascii="Times New Roman" w:hAnsi="Times New Roman" w:cs="Times New Roman"/>
        </w:rPr>
        <w:lastRenderedPageBreak/>
        <w:t>exhibit differentiated consequences on the systemic structural processes of production and circulation, shaping the next transitory formation that necessarily will imply a new international division of labor.</w:t>
      </w:r>
    </w:p>
    <w:p w14:paraId="37C34DFA" w14:textId="1EED2000" w:rsidR="00DD2C7A" w:rsidRPr="009D3A50" w:rsidRDefault="00DD2C7A" w:rsidP="00DD2C7A">
      <w:pPr>
        <w:pStyle w:val="Ttulo1"/>
        <w:rPr>
          <w:lang w:val="en-US"/>
        </w:rPr>
      </w:pPr>
      <w:r w:rsidRPr="009D3A50">
        <w:rPr>
          <w:lang w:val="en-US"/>
        </w:rPr>
        <w:t>The antisystemic effects hypothesis for antimining struggles</w:t>
      </w:r>
    </w:p>
    <w:p w14:paraId="4B6E303A" w14:textId="26F5EEDA" w:rsidR="00DD2C7A" w:rsidRPr="009D3A50" w:rsidRDefault="00DD2C7A" w:rsidP="00DD2C7A">
      <w:pPr>
        <w:rPr>
          <w:rFonts w:ascii="Times New Roman" w:hAnsi="Times New Roman" w:cs="Times New Roman"/>
          <w:lang w:eastAsia="es-PE"/>
        </w:rPr>
      </w:pPr>
      <w:r w:rsidRPr="009D3A50">
        <w:rPr>
          <w:rFonts w:ascii="Times New Roman" w:hAnsi="Times New Roman" w:cs="Times New Roman"/>
          <w:lang w:eastAsia="es-PE"/>
        </w:rPr>
        <w:t>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w:t>
      </w:r>
      <w:proofErr w:type="gramStart"/>
      <w:r w:rsidRPr="009D3A50">
        <w:rPr>
          <w:rFonts w:ascii="Times New Roman" w:hAnsi="Times New Roman" w:cs="Times New Roman"/>
          <w:lang w:eastAsia="es-PE"/>
        </w:rPr>
        <w:t>capital, or</w:t>
      </w:r>
      <w:proofErr w:type="gramEnd"/>
      <w:r w:rsidRPr="009D3A50">
        <w:rPr>
          <w:rFonts w:ascii="Times New Roman" w:hAnsi="Times New Roman" w:cs="Times New Roman"/>
          <w:lang w:eastAsia="es-PE"/>
        </w:rPr>
        <w:t xml:space="preserve"> can either still being gold hoarded under its commodity-capital shape</w:t>
      </w:r>
      <w:r w:rsidR="008B6333" w:rsidRPr="009D3A50">
        <w:rPr>
          <w:rStyle w:val="Refdenotaalpie"/>
          <w:rFonts w:ascii="Times New Roman" w:hAnsi="Times New Roman" w:cs="Times New Roman"/>
          <w:lang w:eastAsia="es-PE"/>
        </w:rPr>
        <w:footnoteReference w:id="8"/>
      </w:r>
      <w:r w:rsidRPr="009D3A50">
        <w:rPr>
          <w:rFonts w:ascii="Times New Roman" w:hAnsi="Times New Roman" w:cs="Times New Roman"/>
          <w:lang w:eastAsia="es-PE"/>
        </w:rPr>
        <w:t xml:space="preserve"> (see Figure 2 and Figure 3). In that manner, gold retains its surplus-value form embodied in the volume of gold commodity-capital produced by a determined organic composition of finance capital advanced for mining under concrete natural, cultural, and historical conditions.</w:t>
      </w:r>
    </w:p>
    <w:p w14:paraId="3473776F"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competition for a highly advanced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development operate by the pure militarism of imperialists wars in Ukraine, Palestine, and probably soon in Taiwan. And by mean of imperialists securitization interventions on semi-colonial “national-economies", as the militarized repression over the massive uprisings of </w:t>
      </w:r>
      <w:r w:rsidRPr="00DD2C7A">
        <w:rPr>
          <w:rFonts w:ascii="Times New Roman" w:hAnsi="Times New Roman" w:cs="Times New Roman"/>
          <w:lang w:eastAsia="es-PE"/>
        </w:rPr>
        <w:lastRenderedPageBreak/>
        <w:t>Ecuador (2019) (Iza, Tapia and Madrid 2020), Chile (2019), Colombia (2020-2022), Peru (2022-2023) (Montoya and Quiroz 2023), and most recently Venezuela (2024).</w:t>
      </w:r>
    </w:p>
    <w:p w14:paraId="52998375"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By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t>
      </w:r>
      <w:proofErr w:type="gramStart"/>
      <w:r w:rsidRPr="00DD2C7A">
        <w:rPr>
          <w:rFonts w:ascii="Times New Roman" w:hAnsi="Times New Roman" w:cs="Times New Roman"/>
          <w:lang w:eastAsia="es-PE"/>
        </w:rPr>
        <w:t>wages</w:t>
      </w:r>
      <w:proofErr w:type="gramEnd"/>
      <w:r w:rsidRPr="00DD2C7A">
        <w:rPr>
          <w:rFonts w:ascii="Times New Roman" w:hAnsi="Times New Roman" w:cs="Times New Roman"/>
          <w:lang w:eastAsia="es-PE"/>
        </w:rPr>
        <w:t xml:space="preserve"> differences correspondent to the world division of labor hidden under the less mysterious and elder 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bank capitalists state trusts investments are backed up in gold-world-money-capital</w:t>
      </w:r>
      <w:r w:rsidR="008B6333" w:rsidRPr="009D3A50">
        <w:rPr>
          <w:rStyle w:val="Refdenotaalpie"/>
          <w:rFonts w:ascii="Times New Roman" w:hAnsi="Times New Roman" w:cs="Times New Roman"/>
          <w:lang w:eastAsia="es-PE"/>
        </w:rPr>
        <w:footnoteReference w:id="9"/>
      </w:r>
      <w:r w:rsidRPr="00DD2C7A">
        <w:rPr>
          <w:rFonts w:ascii="Times New Roman" w:hAnsi="Times New Roman" w:cs="Times New Roman"/>
          <w:lang w:eastAsia="es-PE"/>
        </w:rPr>
        <w:t xml:space="preserve"> proportional to an expected potential amount of money-capital which </w:t>
      </w:r>
      <w:proofErr w:type="gramStart"/>
      <w:r w:rsidRPr="00DD2C7A">
        <w:rPr>
          <w:rFonts w:ascii="Times New Roman" w:hAnsi="Times New Roman" w:cs="Times New Roman"/>
          <w:lang w:eastAsia="es-PE"/>
        </w:rPr>
        <w:t>are able to</w:t>
      </w:r>
      <w:proofErr w:type="gramEnd"/>
      <w:r w:rsidRPr="00DD2C7A">
        <w:rPr>
          <w:rFonts w:ascii="Times New Roman" w:hAnsi="Times New Roman" w:cs="Times New Roman"/>
          <w:lang w:eastAsia="es-PE"/>
        </w:rPr>
        <w:t xml:space="preserve">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w:t>
      </w:r>
      <w:proofErr w:type="gramStart"/>
      <w:r w:rsidRPr="00DD2C7A">
        <w:rPr>
          <w:rFonts w:ascii="Times New Roman" w:hAnsi="Times New Roman" w:cs="Times New Roman"/>
          <w:lang w:eastAsia="es-PE"/>
        </w:rPr>
        <w:t>are</w:t>
      </w:r>
      <w:proofErr w:type="gramEnd"/>
      <w:r w:rsidRPr="00DD2C7A">
        <w:rPr>
          <w:rFonts w:ascii="Times New Roman" w:hAnsi="Times New Roman" w:cs="Times New Roman"/>
          <w:lang w:eastAsia="es-PE"/>
        </w:rPr>
        <w:t xml:space="preserve"> expressed in the ecological, productive and shared imperialism crisis.</w:t>
      </w:r>
    </w:p>
    <w:p w14:paraId="782C0C97" w14:textId="09730C75"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9D3A50">
        <w:rPr>
          <w:rStyle w:val="Refdenotaalpie"/>
          <w:rFonts w:ascii="Times New Roman" w:hAnsi="Times New Roman" w:cs="Times New Roman"/>
          <w:lang w:eastAsia="es-PE"/>
        </w:rPr>
        <w:footnoteReference w:id="10"/>
      </w:r>
      <w:r w:rsidRPr="00DD2C7A">
        <w:rPr>
          <w:rFonts w:ascii="Times New Roman" w:hAnsi="Times New Roman" w:cs="Times New Roman"/>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 </w:t>
      </w:r>
    </w:p>
    <w:p w14:paraId="5143DBC5" w14:textId="1AEDA0C6"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When the surplus value is transformed into total profit during an expected circulation time, i.e. a year, the following dynamics describe this process of metamorphosis, </w:t>
      </w:r>
      <w:r w:rsidRPr="009D3A50">
        <w:rPr>
          <w:rFonts w:ascii="Times New Roman" w:hAnsi="Times New Roman" w:cs="Times New Roman"/>
          <w:lang w:eastAsia="es-PE"/>
        </w:rPr>
        <w:t>s</w:t>
      </w:r>
      <w:r w:rsidR="00C17A39">
        <w:rPr>
          <w:rFonts w:ascii="Times New Roman" w:hAnsi="Times New Roman" w:cs="Times New Roman"/>
          <w:lang w:eastAsia="es-PE"/>
        </w:rPr>
        <w:t>’</w:t>
      </w:r>
      <w:r w:rsidRPr="009D3A50">
        <w:rPr>
          <w:rFonts w:ascii="Times New Roman" w:hAnsi="Times New Roman" w:cs="Times New Roman"/>
          <w:lang w:eastAsia="es-PE"/>
        </w:rPr>
        <w:t>—meta—&gt; p</w:t>
      </w:r>
      <w:r w:rsidR="002D7BE7">
        <w:rPr>
          <w:rFonts w:ascii="Times New Roman" w:hAnsi="Times New Roman" w:cs="Times New Roman"/>
          <w:lang w:eastAsia="es-PE"/>
        </w:rPr>
        <w:t>’</w:t>
      </w:r>
      <w:r w:rsidRPr="009D3A50">
        <w:rPr>
          <w:rFonts w:ascii="Times New Roman" w:hAnsi="Times New Roman" w:cs="Times New Roman"/>
          <w:lang w:eastAsia="es-PE"/>
        </w:rPr>
        <w:t xml:space="preserve"> (Marx [1864-1865]2017:49-55):</w:t>
      </w:r>
    </w:p>
    <w:p w14:paraId="44271DCF" w14:textId="613FFDCD" w:rsidR="00DD2C7A" w:rsidRPr="009D3A50" w:rsidRDefault="00DD2C7A" w:rsidP="00DD2C7A">
      <w:pPr>
        <w:pStyle w:val="Prrafodelista"/>
        <w:numPr>
          <w:ilvl w:val="0"/>
          <w:numId w:val="3"/>
        </w:numPr>
        <w:rPr>
          <w:rFonts w:ascii="Times New Roman" w:hAnsi="Times New Roman" w:cs="Times New Roman"/>
          <w:lang w:eastAsia="es-PE"/>
        </w:rPr>
      </w:pPr>
      <w:r w:rsidRPr="009D3A50">
        <w:rPr>
          <w:rFonts w:ascii="Times New Roman" w:hAnsi="Times New Roman" w:cs="Times New Roman"/>
          <w:lang w:eastAsia="es-PE"/>
        </w:rPr>
        <w:t xml:space="preserve">The total capital advanced (C) to any circuit of reproduction have two components: constant capital (c), and variable capital (v). As </w:t>
      </w:r>
      <w:r w:rsidRPr="009D3A50">
        <w:rPr>
          <w:rFonts w:ascii="Times New Roman" w:hAnsi="Times New Roman" w:cs="Times New Roman"/>
          <w:i/>
          <w:iCs/>
          <w:lang w:eastAsia="es-PE"/>
        </w:rPr>
        <w:t>v</w:t>
      </w:r>
      <w:r w:rsidRPr="009D3A50">
        <w:rPr>
          <w:rFonts w:ascii="Times New Roman" w:hAnsi="Times New Roman" w:cs="Times New Roman"/>
          <w:lang w:eastAsia="es-PE"/>
        </w:rPr>
        <w:t xml:space="preserve"> is always necessarily greater than cero, if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cero, then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w:t>
      </w:r>
      <w:r w:rsidRPr="009D3A50">
        <w:rPr>
          <w:rFonts w:ascii="Times New Roman" w:hAnsi="Times New Roman" w:cs="Times New Roman"/>
          <w:i/>
          <w:iCs/>
          <w:lang w:eastAsia="es-PE"/>
        </w:rPr>
        <w:t>v</w:t>
      </w:r>
    </w:p>
    <w:p w14:paraId="7DD501B5" w14:textId="3DF80A64" w:rsidR="00DD2C7A" w:rsidRPr="009D3A50" w:rsidRDefault="00C135CE" w:rsidP="00DD2C7A">
      <w:pPr>
        <w:pStyle w:val="Prrafodelista"/>
        <w:ind w:left="1080"/>
        <w:rPr>
          <w:rFonts w:ascii="Times New Roman" w:hAnsi="Times New Roman" w:cs="Times New Roman"/>
          <w:lang w:eastAsia="es-PE"/>
        </w:rPr>
      </w:pPr>
      <w:r>
        <w:rPr>
          <w:rFonts w:ascii="Times New Roman" w:hAnsi="Times New Roman" w:cs="Times New Roman"/>
          <w:noProof/>
          <w:lang w:eastAsia="es-PE"/>
        </w:rPr>
        <w:lastRenderedPageBreak/>
        <w:drawing>
          <wp:inline distT="0" distB="0" distL="0" distR="0" wp14:anchorId="6FB372C5" wp14:editId="07BF5811">
            <wp:extent cx="3118839" cy="397339"/>
            <wp:effectExtent l="0" t="0" r="5715" b="3175"/>
            <wp:docPr id="87443216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2166"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118839" cy="397339"/>
                    </a:xfrm>
                    <a:prstGeom prst="rect">
                      <a:avLst/>
                    </a:prstGeom>
                  </pic:spPr>
                </pic:pic>
              </a:graphicData>
            </a:graphic>
          </wp:inline>
        </w:drawing>
      </w:r>
    </w:p>
    <w:p w14:paraId="1E70A445" w14:textId="7FC91D64" w:rsidR="00DD2C7A" w:rsidRPr="009D3A50" w:rsidRDefault="00DD2C7A" w:rsidP="00DD2C7A">
      <w:pPr>
        <w:pStyle w:val="Prrafodelista"/>
        <w:numPr>
          <w:ilvl w:val="0"/>
          <w:numId w:val="3"/>
        </w:numPr>
        <w:rPr>
          <w:rFonts w:ascii="Times New Roman" w:hAnsi="Times New Roman" w:cs="Times New Roman"/>
          <w:lang w:eastAsia="es-PE"/>
        </w:rPr>
      </w:pPr>
      <w:r w:rsidRPr="00DD2C7A">
        <w:rPr>
          <w:rFonts w:ascii="Times New Roman" w:hAnsi="Times New Roman" w:cs="Times New Roman"/>
          <w:lang w:eastAsia="es-PE"/>
        </w:rPr>
        <w:t>The rate of surplus-value (s’) is equal to the ratio of the surplus-value (s) and the</w:t>
      </w:r>
      <w:r w:rsidRPr="009D3A50">
        <w:rPr>
          <w:rFonts w:ascii="Times New Roman" w:hAnsi="Times New Roman" w:cs="Times New Roman"/>
          <w:lang w:eastAsia="es-PE"/>
        </w:rPr>
        <w:t xml:space="preserve"> variable capital (v); and the rate of profit (p’) is equal to the ratio of the surplus-value (s’) to the total capital (k)</w:t>
      </w:r>
    </w:p>
    <w:p w14:paraId="5ABFE20F" w14:textId="2580614A" w:rsidR="00DD2C7A" w:rsidRPr="009D3A50" w:rsidRDefault="00C135CE" w:rsidP="00DD2C7A">
      <w:pPr>
        <w:pStyle w:val="Prrafodelista"/>
        <w:ind w:left="1080"/>
        <w:rPr>
          <w:rFonts w:ascii="Times New Roman" w:hAnsi="Times New Roman" w:cs="Times New Roman"/>
          <w:lang w:eastAsia="es-PE"/>
        </w:rPr>
      </w:pPr>
      <w:r>
        <w:rPr>
          <w:rFonts w:ascii="Times New Roman" w:hAnsi="Times New Roman" w:cs="Times New Roman"/>
          <w:noProof/>
          <w:lang w:eastAsia="es-PE"/>
        </w:rPr>
        <w:drawing>
          <wp:inline distT="0" distB="0" distL="0" distR="0" wp14:anchorId="492128A0" wp14:editId="40D0C4CF">
            <wp:extent cx="2890233" cy="440883"/>
            <wp:effectExtent l="0" t="0" r="5715" b="0"/>
            <wp:docPr id="548103363" name="Imagen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3363" name="Imagen 2" descr="Imagen de la pantalla de un celular con letras&#10;&#10;Descripción generada automáticamente con confianza baja"/>
                    <pic:cNvPicPr/>
                  </pic:nvPicPr>
                  <pic:blipFill>
                    <a:blip r:embed="rId9">
                      <a:extLst>
                        <a:ext uri="{28A0092B-C50C-407E-A947-70E740481C1C}">
                          <a14:useLocalDpi xmlns:a14="http://schemas.microsoft.com/office/drawing/2010/main" val="0"/>
                        </a:ext>
                      </a:extLst>
                    </a:blip>
                    <a:stretch>
                      <a:fillRect/>
                    </a:stretch>
                  </pic:blipFill>
                  <pic:spPr>
                    <a:xfrm>
                      <a:off x="0" y="0"/>
                      <a:ext cx="2890233" cy="440883"/>
                    </a:xfrm>
                    <a:prstGeom prst="rect">
                      <a:avLst/>
                    </a:prstGeom>
                  </pic:spPr>
                </pic:pic>
              </a:graphicData>
            </a:graphic>
          </wp:inline>
        </w:drawing>
      </w:r>
    </w:p>
    <w:p w14:paraId="47BACFF4" w14:textId="77777777" w:rsidR="00ED5428" w:rsidRPr="00ED5428"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difference between the rate of surplus-value (s’) and the rate of profit (p’) is</w:t>
      </w:r>
    </w:p>
    <w:p w14:paraId="667E46EC" w14:textId="42D08E53" w:rsidR="00ED5428" w:rsidRPr="009D3A50" w:rsidRDefault="00ED5428" w:rsidP="00ED5428">
      <w:pPr>
        <w:pStyle w:val="Prrafodelista"/>
        <w:ind w:left="1080"/>
        <w:rPr>
          <w:rFonts w:ascii="Times New Roman" w:hAnsi="Times New Roman" w:cs="Times New Roman"/>
          <w:lang w:eastAsia="es-PE"/>
        </w:rPr>
      </w:pPr>
      <w:r w:rsidRPr="00ED5428">
        <w:rPr>
          <w:rFonts w:ascii="Times New Roman" w:hAnsi="Times New Roman" w:cs="Times New Roman"/>
          <w:lang w:eastAsia="es-PE"/>
        </w:rPr>
        <w:t>related to the rate of profit (p’) as the constant capital (c) is related to the</w:t>
      </w:r>
      <w:r w:rsidRPr="009D3A50">
        <w:rPr>
          <w:rFonts w:ascii="Times New Roman" w:hAnsi="Times New Roman" w:cs="Times New Roman"/>
          <w:lang w:eastAsia="es-PE"/>
        </w:rPr>
        <w:t xml:space="preserve"> </w:t>
      </w:r>
      <w:r w:rsidRPr="00ED5428">
        <w:rPr>
          <w:rFonts w:ascii="Times New Roman" w:hAnsi="Times New Roman" w:cs="Times New Roman"/>
          <w:lang w:eastAsia="es-PE"/>
        </w:rPr>
        <w:t>variable</w:t>
      </w:r>
      <w:r w:rsidRPr="009D3A50">
        <w:rPr>
          <w:rFonts w:ascii="Times New Roman" w:hAnsi="Times New Roman" w:cs="Times New Roman"/>
          <w:lang w:eastAsia="es-PE"/>
        </w:rPr>
        <w:t xml:space="preserve"> capital (v). </w:t>
      </w:r>
      <w:proofErr w:type="gramStart"/>
      <w:r w:rsidRPr="009D3A50">
        <w:rPr>
          <w:rFonts w:ascii="Times New Roman" w:hAnsi="Times New Roman" w:cs="Times New Roman"/>
          <w:lang w:eastAsia="es-PE"/>
        </w:rPr>
        <w:t>And,</w:t>
      </w:r>
      <w:proofErr w:type="gramEnd"/>
      <w:r w:rsidRPr="009D3A50">
        <w:rPr>
          <w:rFonts w:ascii="Times New Roman" w:hAnsi="Times New Roman" w:cs="Times New Roman"/>
          <w:lang w:eastAsia="es-PE"/>
        </w:rPr>
        <w:t xml:space="preserve"> the rate of profit (p’) is related to the rate of surplus-value (s’) as the variable capital (v) is related to the total capital (C)</w:t>
      </w:r>
    </w:p>
    <w:p w14:paraId="1DA288BE" w14:textId="02C82FAF" w:rsidR="00ED5428" w:rsidRPr="009D3A50" w:rsidRDefault="00C135CE" w:rsidP="00ED5428">
      <w:pPr>
        <w:pStyle w:val="Prrafodelista"/>
        <w:ind w:left="1080"/>
        <w:rPr>
          <w:rFonts w:ascii="Times New Roman" w:hAnsi="Times New Roman" w:cs="Times New Roman"/>
          <w:lang w:eastAsia="es-PE"/>
        </w:rPr>
      </w:pPr>
      <w:r>
        <w:rPr>
          <w:rFonts w:ascii="Times New Roman" w:hAnsi="Times New Roman" w:cs="Times New Roman"/>
          <w:noProof/>
          <w:lang w:eastAsia="es-PE"/>
        </w:rPr>
        <w:drawing>
          <wp:inline distT="0" distB="0" distL="0" distR="0" wp14:anchorId="54DA024C" wp14:editId="5739646E">
            <wp:extent cx="2650741" cy="353795"/>
            <wp:effectExtent l="0" t="0" r="0" b="8255"/>
            <wp:docPr id="1913094586" name="Imagen 3"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4586" name="Imagen 3" descr="Un reloj digital&#10;&#10;Descripción generada automáticamente con confianza baja"/>
                    <pic:cNvPicPr/>
                  </pic:nvPicPr>
                  <pic:blipFill>
                    <a:blip r:embed="rId10">
                      <a:extLst>
                        <a:ext uri="{28A0092B-C50C-407E-A947-70E740481C1C}">
                          <a14:useLocalDpi xmlns:a14="http://schemas.microsoft.com/office/drawing/2010/main" val="0"/>
                        </a:ext>
                      </a:extLst>
                    </a:blip>
                    <a:stretch>
                      <a:fillRect/>
                    </a:stretch>
                  </pic:blipFill>
                  <pic:spPr>
                    <a:xfrm>
                      <a:off x="0" y="0"/>
                      <a:ext cx="2650741" cy="353795"/>
                    </a:xfrm>
                    <a:prstGeom prst="rect">
                      <a:avLst/>
                    </a:prstGeom>
                  </pic:spPr>
                </pic:pic>
              </a:graphicData>
            </a:graphic>
          </wp:inline>
        </w:drawing>
      </w:r>
    </w:p>
    <w:p w14:paraId="151B8175" w14:textId="6340A8B9" w:rsidR="00ED5428" w:rsidRPr="009D3A50"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more the constant capital (c) increases, the more the difference between the</w:t>
      </w:r>
      <w:r w:rsidRPr="009D3A50">
        <w:rPr>
          <w:rFonts w:ascii="Times New Roman" w:hAnsi="Times New Roman" w:cs="Times New Roman"/>
          <w:lang w:eastAsia="es-PE"/>
        </w:rPr>
        <w:t xml:space="preserv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14:paraId="031EB955" w14:textId="337568AE" w:rsidR="00ED5428" w:rsidRPr="009D3A50" w:rsidRDefault="00C135CE" w:rsidP="00ED5428">
      <w:pPr>
        <w:ind w:left="360" w:firstLine="348"/>
        <w:jc w:val="center"/>
        <w:rPr>
          <w:rFonts w:ascii="Times New Roman" w:hAnsi="Times New Roman" w:cs="Times New Roman"/>
          <w:lang w:eastAsia="es-PE"/>
        </w:rPr>
      </w:pPr>
      <w:r>
        <w:rPr>
          <w:rFonts w:ascii="Times New Roman" w:hAnsi="Times New Roman" w:cs="Times New Roman"/>
          <w:noProof/>
          <w:lang w:eastAsia="es-PE"/>
        </w:rPr>
        <w:drawing>
          <wp:inline distT="0" distB="0" distL="0" distR="0" wp14:anchorId="3A3DA949" wp14:editId="0E9115E2">
            <wp:extent cx="5149078" cy="1681887"/>
            <wp:effectExtent l="0" t="0" r="0" b="0"/>
            <wp:docPr id="1714890646"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0646" name="Imagen 4" descr="Texto, Cart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149078" cy="1681887"/>
                    </a:xfrm>
                    <a:prstGeom prst="rect">
                      <a:avLst/>
                    </a:prstGeom>
                  </pic:spPr>
                </pic:pic>
              </a:graphicData>
            </a:graphic>
          </wp:inline>
        </w:drawing>
      </w:r>
    </w:p>
    <w:p w14:paraId="366E6449" w14:textId="0AF3776D" w:rsidR="00DD2C7A"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w:t>
      </w:r>
    </w:p>
    <w:p w14:paraId="20F6334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1) delaying the circulation of the surplus-value transformation into total profit, and </w:t>
      </w:r>
    </w:p>
    <w:p w14:paraId="709416C9"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2) disrupting the expected organic composition of finance </w:t>
      </w:r>
      <w:proofErr w:type="gramStart"/>
      <w:r w:rsidRPr="00ED5428">
        <w:rPr>
          <w:rFonts w:ascii="Times New Roman" w:hAnsi="Times New Roman" w:cs="Times New Roman"/>
          <w:lang w:eastAsia="es-PE"/>
        </w:rPr>
        <w:t>capital  advanced</w:t>
      </w:r>
      <w:proofErr w:type="gramEnd"/>
      <w:r w:rsidRPr="00ED5428">
        <w:rPr>
          <w:rFonts w:ascii="Times New Roman" w:hAnsi="Times New Roman" w:cs="Times New Roman"/>
          <w:lang w:eastAsia="es-PE"/>
        </w:rPr>
        <w:t xml:space="preserve"> in the production of surplus-value, and in its posterior transformation into total profit; which </w:t>
      </w:r>
    </w:p>
    <w:p w14:paraId="02F104A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3) trigger the gold hoarding by imperialists bank state trusts, because gold-holdings are money-capital and commodity-capital at the same time, but in contrast with monetized-capital in form </w:t>
      </w:r>
      <w:r w:rsidRPr="00ED5428">
        <w:rPr>
          <w:rFonts w:ascii="Times New Roman" w:hAnsi="Times New Roman" w:cs="Times New Roman"/>
          <w:lang w:eastAsia="es-PE"/>
        </w:rPr>
        <w:lastRenderedPageBreak/>
        <w:t>of paper ("monopoly") money -pure currency-, gold-money-capital can hold its surplus-value form of commodity-capital, in that manner delaying its transformation in profit when the rate of profit decreases;  </w:t>
      </w:r>
    </w:p>
    <w:p w14:paraId="27CA3ACA"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4) as we just explained above, the increment of the constant capital magnitude decreases the rate of profit, as a reduced amount of surplus-value is transformed into total profit, </w:t>
      </w:r>
      <w:proofErr w:type="gramStart"/>
      <w:r w:rsidRPr="00ED5428">
        <w:rPr>
          <w:rFonts w:ascii="Times New Roman" w:hAnsi="Times New Roman" w:cs="Times New Roman"/>
          <w:lang w:eastAsia="es-PE"/>
        </w:rPr>
        <w:t>as a result of</w:t>
      </w:r>
      <w:proofErr w:type="gramEnd"/>
      <w:r w:rsidRPr="00ED5428">
        <w:rPr>
          <w:rFonts w:ascii="Times New Roman" w:hAnsi="Times New Roman" w:cs="Times New Roman"/>
          <w:lang w:eastAsia="es-PE"/>
        </w:rPr>
        <w:t xml:space="preserve"> the delay in the circulation of the finance capital due to the antisystemic obstruction of anti-mining struggles; </w:t>
      </w:r>
    </w:p>
    <w:p w14:paraId="2E190A3B"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59553125" w14:textId="7E4C3B55"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proofErr w:type="spellStart"/>
      <w:r w:rsidRPr="00ED5428">
        <w:rPr>
          <w:rFonts w:ascii="Times New Roman" w:hAnsi="Times New Roman" w:cs="Times New Roman"/>
          <w:lang w:eastAsia="es-PE"/>
        </w:rPr>
        <w:t>sell</w:t>
      </w:r>
      <w:proofErr w:type="spellEnd"/>
      <w:r w:rsidRPr="00ED5428">
        <w:rPr>
          <w:rFonts w:ascii="Times New Roman" w:hAnsi="Times New Roman" w:cs="Times New Roman"/>
          <w:lang w:eastAsia="es-PE"/>
        </w:rPr>
        <w:t xml:space="preserve">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p>
    <w:p w14:paraId="344B4EC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14:paraId="053B5DDC"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This means became differentiated, alienated, sublimated, obviously not (only) from its world antagonistic classes (as history don't repeats, </w:t>
      </w:r>
      <w:proofErr w:type="spellStart"/>
      <w:r w:rsidRPr="00ED5428">
        <w:rPr>
          <w:rFonts w:ascii="Times New Roman" w:hAnsi="Times New Roman" w:cs="Times New Roman"/>
          <w:lang w:eastAsia="es-PE"/>
        </w:rPr>
        <w:t>its</w:t>
      </w:r>
      <w:proofErr w:type="spellEnd"/>
      <w:r w:rsidRPr="00ED5428">
        <w:rPr>
          <w:rFonts w:ascii="Times New Roman" w:hAnsi="Times New Roman" w:cs="Times New Roman"/>
          <w:lang w:eastAsia="es-PE"/>
        </w:rPr>
        <w:t xml:space="preserve"> not a primitive accumulation process of world-scale dispossession). That was already granted at a world-scale, since the inter</w:t>
      </w:r>
      <w:proofErr w:type="gramStart"/>
      <w:r w:rsidRPr="00ED5428">
        <w:rPr>
          <w:rFonts w:ascii="Times New Roman" w:hAnsi="Times New Roman" w:cs="Times New Roman"/>
          <w:lang w:eastAsia="es-PE"/>
        </w:rPr>
        <w:t>-“</w:t>
      </w:r>
      <w:proofErr w:type="gramEnd"/>
      <w:r w:rsidRPr="00ED5428">
        <w:rPr>
          <w:rFonts w:ascii="Times New Roman" w:hAnsi="Times New Roman" w:cs="Times New Roman"/>
          <w:lang w:eastAsia="es-PE"/>
        </w:rPr>
        <w:t xml:space="preserve">national" division of labor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states trusts contend. </w:t>
      </w:r>
    </w:p>
    <w:p w14:paraId="16B303B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w:t>
      </w:r>
      <w:proofErr w:type="gramStart"/>
      <w:r w:rsidRPr="00ED5428">
        <w:rPr>
          <w:rFonts w:ascii="Times New Roman" w:hAnsi="Times New Roman" w:cs="Times New Roman"/>
          <w:lang w:eastAsia="es-PE"/>
        </w:rPr>
        <w:t>most crude</w:t>
      </w:r>
      <w:proofErr w:type="gramEnd"/>
      <w:r w:rsidRPr="00ED5428">
        <w:rPr>
          <w:rFonts w:ascii="Times New Roman" w:hAnsi="Times New Roman" w:cs="Times New Roman"/>
          <w:lang w:eastAsia="es-PE"/>
        </w:rPr>
        <w:t xml:space="preserve"> of the imperialists wars. As in that manner the </w:t>
      </w:r>
      <w:r w:rsidRPr="00ED5428">
        <w:rPr>
          <w:rFonts w:ascii="Times New Roman" w:hAnsi="Times New Roman" w:cs="Times New Roman"/>
          <w:lang w:eastAsia="es-PE"/>
        </w:rPr>
        <w:lastRenderedPageBreak/>
        <w:t xml:space="preserve">advancement of competitive and old forces of production are destroyed, and the new relations of production can be implanted to organize a world-economy for the reproduction of the world-capital of this top-layer of capitalists syndicated in the international bank state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trusts ruling the geopolitical and </w:t>
      </w:r>
      <w:proofErr w:type="spellStart"/>
      <w:r w:rsidRPr="00ED5428">
        <w:rPr>
          <w:rFonts w:ascii="Times New Roman" w:hAnsi="Times New Roman" w:cs="Times New Roman"/>
          <w:lang w:eastAsia="es-PE"/>
        </w:rPr>
        <w:t>geoeconomical</w:t>
      </w:r>
      <w:proofErr w:type="spellEnd"/>
      <w:r w:rsidRPr="00ED5428">
        <w:rPr>
          <w:rFonts w:ascii="Times New Roman" w:hAnsi="Times New Roman" w:cs="Times New Roman"/>
          <w:lang w:eastAsia="es-PE"/>
        </w:rPr>
        <w:t xml:space="preserve"> contention.  </w:t>
      </w:r>
    </w:p>
    <w:p w14:paraId="20B21EC1" w14:textId="3D98BF84"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w:t>
      </w:r>
      <w:proofErr w:type="spellStart"/>
      <w:r w:rsidRPr="00ED5428">
        <w:rPr>
          <w:rFonts w:ascii="Times New Roman" w:hAnsi="Times New Roman" w:cs="Times New Roman"/>
          <w:lang w:eastAsia="es-PE"/>
        </w:rPr>
        <w:t>beared</w:t>
      </w:r>
      <w:proofErr w:type="spellEnd"/>
      <w:r w:rsidRPr="00ED5428">
        <w:rPr>
          <w:rFonts w:ascii="Times New Roman" w:hAnsi="Times New Roman" w:cs="Times New Roman"/>
          <w:lang w:eastAsia="es-PE"/>
        </w:rPr>
        <w:t xml:space="preserve"> in an inverse proportion by China's bank capitalist state trust. And </w:t>
      </w:r>
      <w:proofErr w:type="spellStart"/>
      <w:r w:rsidRPr="00ED5428">
        <w:rPr>
          <w:rFonts w:ascii="Times New Roman" w:hAnsi="Times New Roman" w:cs="Times New Roman"/>
          <w:lang w:eastAsia="es-PE"/>
        </w:rPr>
        <w:t>viceversa</w:t>
      </w:r>
      <w:proofErr w:type="spellEnd"/>
      <w:r w:rsidRPr="00ED5428">
        <w:rPr>
          <w:rFonts w:ascii="Times New Roman" w:hAnsi="Times New Roman" w:cs="Times New Roman"/>
          <w:lang w:eastAsia="es-PE"/>
        </w:rPr>
        <w:t>.</w:t>
      </w:r>
      <w:r w:rsidRPr="009D3A50">
        <w:rPr>
          <w:rFonts w:ascii="Times New Roman" w:hAnsi="Times New Roman" w:cs="Times New Roman"/>
          <w:lang w:eastAsia="es-PE"/>
        </w:rPr>
        <w:t xml:space="preserve"> </w:t>
      </w:r>
      <w:r w:rsidRPr="00ED5428">
        <w:rPr>
          <w:rFonts w:ascii="Times New Roman" w:hAnsi="Times New Roman" w:cs="Times New Roman"/>
          <w:lang w:eastAsia="es-PE"/>
        </w:rPr>
        <w:t>Their will of sublimation, their will of power, drives its competitive voracity in a gold rush. Hoarded the fund of gold, they wait for an opportunity to finish its circulation as money-capital.</w:t>
      </w:r>
    </w:p>
    <w:p w14:paraId="6C529060" w14:textId="65D12D21"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reproduction of an immense volume of monetized-capital (accumulated in the shape of U.S. dollar hegemonic currency) under the existing conditions impossible to be productively invested in the reproduction </w:t>
      </w:r>
      <w:r w:rsidRPr="009D3A50">
        <w:rPr>
          <w:rFonts w:ascii="Times New Roman" w:hAnsi="Times New Roman" w:cs="Times New Roman"/>
          <w:lang w:eastAsia="es-PE"/>
        </w:rPr>
        <w:t>of their</w:t>
      </w:r>
      <w:r w:rsidRPr="00ED5428">
        <w:rPr>
          <w:rFonts w:ascii="Times New Roman" w:hAnsi="Times New Roman" w:cs="Times New Roman"/>
          <w:lang w:eastAsia="es-PE"/>
        </w:rPr>
        <w:t xml:space="preserve"> capital. From which point, a portion of its total profit, correspondent to the enterprise profit will circulate as advanced (finance) capital in the next stage of mining production, another part will be paid as rent, another is accumulated by interest-profit. The part of enterprise-</w:t>
      </w:r>
      <w:proofErr w:type="gramStart"/>
      <w:r w:rsidRPr="00ED5428">
        <w:rPr>
          <w:rFonts w:ascii="Times New Roman" w:hAnsi="Times New Roman" w:cs="Times New Roman"/>
          <w:lang w:eastAsia="es-PE"/>
        </w:rPr>
        <w:t>profit</w:t>
      </w:r>
      <w:proofErr w:type="gramEnd"/>
      <w:r w:rsidRPr="00ED5428">
        <w:rPr>
          <w:rFonts w:ascii="Times New Roman" w:hAnsi="Times New Roman" w:cs="Times New Roman"/>
          <w:lang w:eastAsia="es-PE"/>
        </w:rPr>
        <w:t xml:space="preserve"> which is impossible to invest as advanced capital, is overaccumulated as a reserve fund of money-capital from which a minuscule portion can be expended by the top-layer capitalists bearing it.</w:t>
      </w:r>
    </w:p>
    <w:p w14:paraId="75847BD6" w14:textId="6E4A6F08"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w:t>
      </w:r>
      <w:r w:rsidRPr="009D3A50">
        <w:rPr>
          <w:rFonts w:ascii="Times New Roman" w:hAnsi="Times New Roman" w:cs="Times New Roman"/>
          <w:lang w:eastAsia="es-PE"/>
        </w:rPr>
        <w:t>profit, in</w:t>
      </w:r>
      <w:r w:rsidRPr="00ED5428">
        <w:rPr>
          <w:rFonts w:ascii="Times New Roman" w:hAnsi="Times New Roman" w:cs="Times New Roman"/>
          <w:lang w:eastAsia="es-PE"/>
        </w:rPr>
        <w:t xml:space="preserve">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w:t>
      </w:r>
      <w:proofErr w:type="gramStart"/>
      <w:r w:rsidRPr="00ED5428">
        <w:rPr>
          <w:rFonts w:ascii="Times New Roman" w:hAnsi="Times New Roman" w:cs="Times New Roman"/>
          <w:lang w:eastAsia="es-PE"/>
        </w:rPr>
        <w:t>frontier, and</w:t>
      </w:r>
      <w:proofErr w:type="gramEnd"/>
      <w:r w:rsidRPr="00ED5428">
        <w:rPr>
          <w:rFonts w:ascii="Times New Roman" w:hAnsi="Times New Roman" w:cs="Times New Roman"/>
          <w:lang w:eastAsia="es-PE"/>
        </w:rPr>
        <w:t xml:space="preserve"> obstructing the production and trade of minerals in general, and gold in particular. </w:t>
      </w:r>
    </w:p>
    <w:p w14:paraId="66D2891B" w14:textId="7757877B" w:rsidR="00ED5428" w:rsidRPr="009D3A50" w:rsidRDefault="00ED5428" w:rsidP="00ED5428">
      <w:pPr>
        <w:pStyle w:val="Ttulo1"/>
        <w:rPr>
          <w:lang w:val="en-US"/>
        </w:rPr>
      </w:pPr>
      <w:r w:rsidRPr="009D3A50">
        <w:rPr>
          <w:lang w:val="en-US"/>
        </w:rPr>
        <w:t>Antimining struggles blocking the expansion of the U.S. gold mining extractive frontier in Cajamarca</w:t>
      </w:r>
    </w:p>
    <w:p w14:paraId="790A220E"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Cajamarca has been contested by </w:t>
      </w:r>
      <w:proofErr w:type="gramStart"/>
      <w:r w:rsidRPr="009D3A50">
        <w:rPr>
          <w:rFonts w:ascii="Times New Roman" w:hAnsi="Times New Roman" w:cs="Times New Roman"/>
          <w:lang w:eastAsia="es-PE"/>
        </w:rPr>
        <w:t>an</w:t>
      </w:r>
      <w:proofErr w:type="gramEnd"/>
      <w:r w:rsidRPr="009D3A50">
        <w:rPr>
          <w:rFonts w:ascii="Times New Roman" w:hAnsi="Times New Roman" w:cs="Times New Roman"/>
          <w:lang w:eastAsia="es-PE"/>
        </w:rPr>
        <w:t xml:space="preserve">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w:t>
      </w:r>
      <w:r w:rsidRPr="009D3A50">
        <w:rPr>
          <w:rFonts w:ascii="Times New Roman" w:hAnsi="Times New Roman" w:cs="Times New Roman"/>
          <w:lang w:eastAsia="es-PE"/>
        </w:rPr>
        <w:lastRenderedPageBreak/>
        <w:t>domination in countries where mining constitutes the main enclave of capitalist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14:paraId="0DFFBF27"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mining struggles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and the water sources of Cajamarca in 2004 had shown the effectiveness of the unique front strategy: they have joined the efforts of multiple organizations. These </w:t>
      </w:r>
      <w:proofErr w:type="gramStart"/>
      <w:r w:rsidRPr="009D3A50">
        <w:rPr>
          <w:rFonts w:ascii="Times New Roman" w:hAnsi="Times New Roman" w:cs="Times New Roman"/>
          <w:lang w:eastAsia="es-PE"/>
        </w:rPr>
        <w:t>include:</w:t>
      </w:r>
      <w:proofErr w:type="gramEnd"/>
      <w:r w:rsidRPr="009D3A50">
        <w:rPr>
          <w:rFonts w:ascii="Times New Roman" w:hAnsi="Times New Roman" w:cs="Times New Roman"/>
          <w:lang w:eastAsia="es-PE"/>
        </w:rPr>
        <w:t xml:space="preserv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irrigation boards (“juntas de </w:t>
      </w:r>
      <w:proofErr w:type="spellStart"/>
      <w:r w:rsidRPr="009D3A50">
        <w:rPr>
          <w:rFonts w:ascii="Times New Roman" w:hAnsi="Times New Roman" w:cs="Times New Roman"/>
          <w:lang w:eastAsia="es-PE"/>
        </w:rPr>
        <w:t>riego</w:t>
      </w:r>
      <w:proofErr w:type="spellEnd"/>
      <w:r w:rsidRPr="009D3A50">
        <w:rPr>
          <w:rFonts w:ascii="Times New Roman" w:hAnsi="Times New Roman" w:cs="Times New Roman"/>
          <w:lang w:eastAsia="es-PE"/>
        </w:rPr>
        <w:t xml:space="preserve">”),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xml:space="preserve">”), the teachers union at the provincial and district level (SUTEP-Cajamarca), fractions of the PCP-PR of Cajamarca, and university students and environmental NGOs such as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Grufides</w:t>
      </w:r>
      <w:proofErr w:type="spellEnd"/>
      <w:r w:rsidRPr="009D3A50">
        <w:rPr>
          <w:rFonts w:ascii="Times New Roman" w:hAnsi="Times New Roman" w:cs="Times New Roman"/>
          <w:lang w:eastAsia="es-PE"/>
        </w:rPr>
        <w:t>.</w:t>
      </w:r>
    </w:p>
    <w:p w14:paraId="70585FB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Since the beginning of the struggle against the Conga mining project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November 2011, the environmental defense fronts confronted the government of the recently elected president Ollanta Humala who had promised to the peasants that Cajamarca’s lagoons would not be destroyed nor would mining be allowed without popular consent. In this context, the sustained mining campaign opposing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-Newmont's Conga project escalated, contesting not only to the U.S. gold mining company, but directly the administration and government of the former military captain and President Ollanta Humala. </w:t>
      </w:r>
    </w:p>
    <w:p w14:paraId="5549A658" w14:textId="6DB5BE74"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formation of the environmental defense fronts at the beginning of the first decade of the 2000s in Cajamarca was the result of a political coalition between the environmental NGOs –particularly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the teachers provincial union (SUTEP Cajamarca) and the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then controlled by the PCP-PR, as an effective strategy to unite the popular forces in defense of Cajamarca's water sources. However, after some time this coalition lost control of the popular mining movement. In this context, a new group of leaders, composed of radical professional politicians, garnered control of the movement, limiting the role of the PCP-PR and the environmental NGOs.</w:t>
      </w:r>
    </w:p>
    <w:p w14:paraId="057F65F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Thus, in September of 2010, </w:t>
      </w:r>
      <w:proofErr w:type="spellStart"/>
      <w:r w:rsidRPr="009D3A50">
        <w:rPr>
          <w:rFonts w:ascii="Times New Roman" w:hAnsi="Times New Roman" w:cs="Times New Roman"/>
          <w:lang w:eastAsia="es-PE"/>
        </w:rPr>
        <w:t>Celendin's</w:t>
      </w:r>
      <w:proofErr w:type="spellEnd"/>
      <w:r w:rsidRPr="009D3A50">
        <w:rPr>
          <w:rFonts w:ascii="Times New Roman" w:hAnsi="Times New Roman" w:cs="Times New Roman"/>
          <w:lang w:eastAsia="es-PE"/>
        </w:rPr>
        <w:t xml:space="preserve"> first declaration was made to create the Interprovincial Coordinator for the Defense of the Environment, which forged a new strong coalition for mining 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y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opposed to the control of the PCP-PR, the frictions between these sectors worsened.</w:t>
      </w:r>
    </w:p>
    <w:p w14:paraId="23117EBD"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With the formation of this new coalition, the sector of Wilfredo Saavedra would </w:t>
      </w:r>
      <w:proofErr w:type="gramStart"/>
      <w:r w:rsidRPr="009D3A50">
        <w:rPr>
          <w:rFonts w:ascii="Times New Roman" w:hAnsi="Times New Roman" w:cs="Times New Roman"/>
          <w:lang w:eastAsia="es-PE"/>
        </w:rPr>
        <w:t>be in charge of</w:t>
      </w:r>
      <w:proofErr w:type="gramEnd"/>
      <w:r w:rsidRPr="009D3A50">
        <w:rPr>
          <w:rFonts w:ascii="Times New Roman" w:hAnsi="Times New Roman" w:cs="Times New Roman"/>
          <w:lang w:eastAsia="es-PE"/>
        </w:rPr>
        <w:t xml:space="preserve">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The radicalization of the struggle began on November 24, 2011, when the peasants of </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took over the lagoons that the Conga Mining Project planned to destroy. This performance of struggle required an effective organizational structure that would allow the mobilization and rotation of 200 peasants every two days to prevent the machinery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the police and the military from entering the lagoons and taking control of water sources (Interview LM5 03/08/2014).</w:t>
      </w:r>
    </w:p>
    <w:p w14:paraId="1D77A8A8" w14:textId="584DE09D"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lastRenderedPageBreak/>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w:t>
      </w:r>
      <w:proofErr w:type="gramStart"/>
      <w:r w:rsidRPr="009D3A50">
        <w:rPr>
          <w:rFonts w:ascii="Times New Roman" w:hAnsi="Times New Roman" w:cs="Times New Roman"/>
          <w:lang w:eastAsia="es-PE"/>
        </w:rPr>
        <w:t>2012</w:t>
      </w:r>
      <w:proofErr w:type="gramEnd"/>
      <w:r w:rsidRPr="009D3A50">
        <w:rPr>
          <w:rFonts w:ascii="Times New Roman" w:hAnsi="Times New Roman" w:cs="Times New Roman"/>
          <w:lang w:eastAsia="es-PE"/>
        </w:rPr>
        <w:t xml:space="preserve"> in the provinces of Cajamarca,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Hualgayoc</w:t>
      </w:r>
      <w:proofErr w:type="spellEnd"/>
      <w:r w:rsidRPr="009D3A50">
        <w:rPr>
          <w:rFonts w:ascii="Times New Roman" w:hAnsi="Times New Roman" w:cs="Times New Roman"/>
          <w:lang w:eastAsia="es-PE"/>
        </w:rPr>
        <w:t>. In this context, on July 3, 2012, during the 34th day of the regional strike (“</w:t>
      </w:r>
      <w:proofErr w:type="spellStart"/>
      <w:r w:rsidRPr="009D3A50">
        <w:rPr>
          <w:rFonts w:ascii="Times New Roman" w:hAnsi="Times New Roman" w:cs="Times New Roman"/>
          <w:lang w:eastAsia="es-PE"/>
        </w:rPr>
        <w:t>paro</w:t>
      </w:r>
      <w:proofErr w:type="spellEnd"/>
      <w:r w:rsidRPr="009D3A50">
        <w:rPr>
          <w:rFonts w:ascii="Times New Roman" w:hAnsi="Times New Roman" w:cs="Times New Roman"/>
          <w:lang w:eastAsia="es-PE"/>
        </w:rPr>
        <w:t xml:space="preserve"> regional </w:t>
      </w:r>
      <w:proofErr w:type="spellStart"/>
      <w:r w:rsidRPr="009D3A50">
        <w:rPr>
          <w:rFonts w:ascii="Times New Roman" w:hAnsi="Times New Roman" w:cs="Times New Roman"/>
          <w:lang w:eastAsia="es-PE"/>
        </w:rPr>
        <w:t>indefinido</w:t>
      </w:r>
      <w:proofErr w:type="spellEnd"/>
      <w:r w:rsidRPr="009D3A50">
        <w:rPr>
          <w:rFonts w:ascii="Times New Roman" w:hAnsi="Times New Roman" w:cs="Times New Roman"/>
          <w:lang w:eastAsia="es-PE"/>
        </w:rPr>
        <w:t xml:space="preserve">”) in Cajamarca, the military forces killed four peasants in the town’s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w:t>
      </w:r>
    </w:p>
    <w:p w14:paraId="69C44D65"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“Here, on July 3, it happened that the police and the military were down on the corner [..] when they started shooting at us, then the people who were here in the central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w:t>
      </w:r>
      <w:proofErr w:type="gramStart"/>
      <w:r w:rsidRPr="009D3A50">
        <w:rPr>
          <w:rFonts w:ascii="Times New Roman" w:hAnsi="Times New Roman" w:cs="Times New Roman"/>
          <w:lang w:eastAsia="es-PE"/>
        </w:rPr>
        <w:t>more or less 200</w:t>
      </w:r>
      <w:proofErr w:type="gramEnd"/>
      <w:r w:rsidRPr="009D3A50">
        <w:rPr>
          <w:rFonts w:ascii="Times New Roman" w:hAnsi="Times New Roman" w:cs="Times New Roman"/>
          <w:lang w:eastAsia="es-PE"/>
        </w:rPr>
        <w:t xml:space="preserve">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 (SERVINDI 2014).</w:t>
      </w:r>
    </w:p>
    <w:p w14:paraId="2B4C0B79" w14:textId="0B0881E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mobilized groups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9D3A50" w:rsidRDefault="00B11CF0" w:rsidP="00B11CF0">
      <w:pPr>
        <w:pStyle w:val="Ttulo1"/>
        <w:rPr>
          <w:lang w:val="en-US"/>
        </w:rPr>
      </w:pPr>
      <w:r w:rsidRPr="009D3A50">
        <w:rPr>
          <w:lang w:val="en-US"/>
        </w:rPr>
        <w:t>Obstructing China’s copper mining under imperialist U.S. domination in Apurímac</w:t>
      </w:r>
    </w:p>
    <w:p w14:paraId="6576350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w:t>
      </w:r>
      <w:proofErr w:type="spellStart"/>
      <w:r w:rsidRPr="009D3A50">
        <w:rPr>
          <w:rFonts w:ascii="Times New Roman" w:hAnsi="Times New Roman" w:cs="Times New Roman"/>
          <w:lang w:eastAsia="es-PE"/>
        </w:rPr>
        <w:t>and</w:t>
      </w:r>
      <w:proofErr w:type="spellEnd"/>
      <w:r w:rsidRPr="009D3A50">
        <w:rPr>
          <w:rFonts w:ascii="Times New Roman" w:hAnsi="Times New Roman" w:cs="Times New Roman"/>
          <w:lang w:eastAsia="es-PE"/>
        </w:rPr>
        <w:t xml:space="preserve"> life against the extension of the extractive frontier, mining struggles show themselves to be </w:t>
      </w:r>
      <w:proofErr w:type="gramStart"/>
      <w:r w:rsidRPr="009D3A50">
        <w:rPr>
          <w:rFonts w:ascii="Times New Roman" w:hAnsi="Times New Roman" w:cs="Times New Roman"/>
          <w:lang w:eastAsia="es-PE"/>
        </w:rPr>
        <w:t>absolutely antagonistic</w:t>
      </w:r>
      <w:proofErr w:type="gramEnd"/>
      <w:r w:rsidRPr="009D3A50">
        <w:rPr>
          <w:rFonts w:ascii="Times New Roman" w:hAnsi="Times New Roman" w:cs="Times New Roman"/>
          <w:lang w:eastAsia="es-PE"/>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On Friday, October 14, 2016, two hundred indigenous peasants from the communities of </w:t>
      </w:r>
      <w:proofErr w:type="spellStart"/>
      <w:r w:rsidRPr="009D3A50">
        <w:rPr>
          <w:rFonts w:ascii="Times New Roman" w:hAnsi="Times New Roman" w:cs="Times New Roman"/>
          <w:lang w:eastAsia="es-PE"/>
        </w:rPr>
        <w:t>Choquecca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Quehuira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Allahua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Antuyo</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Pumamarca</w:t>
      </w:r>
      <w:proofErr w:type="spellEnd"/>
      <w:r w:rsidRPr="009D3A50">
        <w:rPr>
          <w:rFonts w:ascii="Times New Roman" w:hAnsi="Times New Roman" w:cs="Times New Roman"/>
          <w:lang w:eastAsia="es-PE"/>
        </w:rPr>
        <w:t xml:space="preserve">, located in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the region of Arequipa. The road blockade that started that morning was brutally cleared by the police, killing community member Quintino </w:t>
      </w:r>
      <w:proofErr w:type="spellStart"/>
      <w:r w:rsidRPr="009D3A50">
        <w:rPr>
          <w:rFonts w:ascii="Times New Roman" w:hAnsi="Times New Roman" w:cs="Times New Roman"/>
          <w:lang w:eastAsia="es-PE"/>
        </w:rPr>
        <w:t>Cereceda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Huiza</w:t>
      </w:r>
      <w:proofErr w:type="spellEnd"/>
      <w:r w:rsidRPr="009D3A50">
        <w:rPr>
          <w:rFonts w:ascii="Times New Roman" w:hAnsi="Times New Roman" w:cs="Times New Roman"/>
          <w:lang w:eastAsia="es-PE"/>
        </w:rPr>
        <w:t xml:space="preserve"> with a bullet to the head and wounding twenty more peasants. A few days later, the Minister of the Interior (security) Carlos </w:t>
      </w:r>
      <w:proofErr w:type="spellStart"/>
      <w:r w:rsidRPr="009D3A50">
        <w:rPr>
          <w:rFonts w:ascii="Times New Roman" w:hAnsi="Times New Roman" w:cs="Times New Roman"/>
          <w:lang w:eastAsia="es-PE"/>
        </w:rPr>
        <w:t>Basombrío</w:t>
      </w:r>
      <w:proofErr w:type="spellEnd"/>
      <w:r w:rsidRPr="009D3A50">
        <w:rPr>
          <w:rFonts w:ascii="Times New Roman" w:hAnsi="Times New Roman" w:cs="Times New Roman"/>
          <w:lang w:eastAsia="es-PE"/>
        </w:rPr>
        <w:t>, declared that the police forces were not authorized in any way to clear the road blockade that day (El Comercio 2016:8).</w:t>
      </w:r>
    </w:p>
    <w:p w14:paraId="14E62E2F" w14:textId="7A9024C0"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communities of southern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rebelled against the power of the Chinese mining company MMG Limited Las Bambas for 186 days until April 17, 2017, when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was assigned the state of emergency, authorizing military repression against community members. Although the mining struggle of the peasant communities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6DD4D10D" w14:textId="321FF5E7" w:rsidR="00DD2C7A" w:rsidRPr="009D3A50" w:rsidRDefault="00B11CF0" w:rsidP="00B11CF0">
      <w:pPr>
        <w:pStyle w:val="Ttulo1"/>
        <w:rPr>
          <w:lang w:val="en-US"/>
        </w:rPr>
      </w:pPr>
      <w:r w:rsidRPr="009D3A50">
        <w:rPr>
          <w:lang w:val="en-US"/>
        </w:rPr>
        <w:t>Historical boundaries for imperialist mining militarism at the breakdown meantime of Sino-American shared imperialism: The antimining indigenous-cholo movement struggles against the Atico Canadian Mining in Cotopaxi, Ecuador</w:t>
      </w:r>
    </w:p>
    <w:p w14:paraId="40391A44" w14:textId="16B5564A" w:rsidR="00B11CF0" w:rsidRPr="009D3A50" w:rsidRDefault="00B11CF0" w:rsidP="00B11CF0">
      <w:pPr>
        <w:rPr>
          <w:rFonts w:ascii="Times New Roman" w:hAnsi="Times New Roman" w:cs="Times New Roman"/>
        </w:rPr>
      </w:pPr>
      <w:r w:rsidRPr="009D3A50">
        <w:rPr>
          <w:rFonts w:ascii="Times New Roman" w:hAnsi="Times New Roman" w:cs="Times New Roman"/>
        </w:rPr>
        <w:t>The constitution of the antimining national front of Ecuador (</w:t>
      </w:r>
      <w:proofErr w:type="spellStart"/>
      <w:r w:rsidRPr="009D3A50">
        <w:rPr>
          <w:rFonts w:ascii="Times New Roman" w:hAnsi="Times New Roman" w:cs="Times New Roman"/>
        </w:rPr>
        <w:t>Frente</w:t>
      </w:r>
      <w:proofErr w:type="spellEnd"/>
      <w:r w:rsidRPr="009D3A50">
        <w:rPr>
          <w:rFonts w:ascii="Times New Roman" w:hAnsi="Times New Roman" w:cs="Times New Roman"/>
        </w:rPr>
        <w:t xml:space="preserve"> Nacional Antiminero - FNA), evidences the outcome of the antimining contention scale shift process in its conjunction with the processes of polarization and identity formation.  The level of coordination of the antimining struggles is higher and advanced than twenty years ago, the performances of struggles were emulated and adapted with success. Recently, only a few months ago during </w:t>
      </w:r>
      <w:proofErr w:type="gramStart"/>
      <w:r w:rsidRPr="009D3A50">
        <w:rPr>
          <w:rFonts w:ascii="Times New Roman" w:hAnsi="Times New Roman" w:cs="Times New Roman"/>
        </w:rPr>
        <w:t>March,</w:t>
      </w:r>
      <w:proofErr w:type="gramEnd"/>
      <w:r w:rsidRPr="009D3A50">
        <w:rPr>
          <w:rFonts w:ascii="Times New Roman" w:hAnsi="Times New Roman" w:cs="Times New Roman"/>
        </w:rPr>
        <w:t xml:space="preserve"> 2024, the Atico Canadian Mining attempted to pass an illegal socioenvironmental consultation as legitimate to claim the exploration of the La Plata project surrounding the indigenous-cholo communities of Las Pampas, Palo Quemado, Galápagos, La Florida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province of Cotopaxi. Peasant producers of the best \</w:t>
      </w:r>
      <w:proofErr w:type="spellStart"/>
      <w:r w:rsidRPr="009D3A50">
        <w:rPr>
          <w:rFonts w:ascii="Times New Roman" w:hAnsi="Times New Roman" w:cs="Times New Roman"/>
        </w:rPr>
        <w:t>textit</w:t>
      </w:r>
      <w:proofErr w:type="spellEnd"/>
      <w:r w:rsidRPr="009D3A50">
        <w:rPr>
          <w:rFonts w:ascii="Times New Roman" w:hAnsi="Times New Roman" w:cs="Times New Roman"/>
        </w:rPr>
        <w:t xml:space="preserve">{panela} of the world and some of the better </w:t>
      </w:r>
      <w:proofErr w:type="spellStart"/>
      <w:r w:rsidRPr="009D3A50">
        <w:rPr>
          <w:rFonts w:ascii="Times New Roman" w:hAnsi="Times New Roman" w:cs="Times New Roman"/>
        </w:rPr>
        <w:t>cattles</w:t>
      </w:r>
      <w:proofErr w:type="spellEnd"/>
      <w:r w:rsidRPr="009D3A50">
        <w:rPr>
          <w:rFonts w:ascii="Times New Roman" w:hAnsi="Times New Roman" w:cs="Times New Roman"/>
        </w:rPr>
        <w:t xml:space="preserve"> of Ecuador opposed firmly to the militarized celebration of an </w:t>
      </w:r>
      <w:proofErr w:type="spellStart"/>
      <w:r w:rsidRPr="009D3A50">
        <w:rPr>
          <w:rFonts w:ascii="Times New Roman" w:hAnsi="Times New Roman" w:cs="Times New Roman"/>
        </w:rPr>
        <w:t>ilegal</w:t>
      </w:r>
      <w:proofErr w:type="spellEnd"/>
      <w:r w:rsidRPr="009D3A50">
        <w:rPr>
          <w:rFonts w:ascii="Times New Roman" w:hAnsi="Times New Roman" w:cs="Times New Roman"/>
        </w:rPr>
        <w:t xml:space="preserve"> and </w:t>
      </w:r>
      <w:proofErr w:type="spellStart"/>
      <w:r w:rsidRPr="009D3A50">
        <w:rPr>
          <w:rFonts w:ascii="Times New Roman" w:hAnsi="Times New Roman" w:cs="Times New Roman"/>
        </w:rPr>
        <w:t>ilegitimate</w:t>
      </w:r>
      <w:proofErr w:type="spellEnd"/>
      <w:r w:rsidRPr="009D3A50">
        <w:rPr>
          <w:rFonts w:ascii="Times New Roman" w:hAnsi="Times New Roman" w:cs="Times New Roman"/>
        </w:rPr>
        <w:t xml:space="preserve"> socio-</w:t>
      </w:r>
      <w:proofErr w:type="spellStart"/>
      <w:r w:rsidRPr="009D3A50">
        <w:rPr>
          <w:rFonts w:ascii="Times New Roman" w:hAnsi="Times New Roman" w:cs="Times New Roman"/>
        </w:rPr>
        <w:t>environmetal</w:t>
      </w:r>
      <w:proofErr w:type="spellEnd"/>
      <w:r w:rsidRPr="009D3A50">
        <w:rPr>
          <w:rFonts w:ascii="Times New Roman" w:hAnsi="Times New Roman" w:cs="Times New Roman"/>
        </w:rPr>
        <w:t xml:space="preserve"> consultation. </w:t>
      </w:r>
    </w:p>
    <w:p w14:paraId="58BBD566"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In a context in which the debate of the law instrument for the national regulation of the Consultation and Free, Prior and Informed Consent (FPIC) as an international instrument adopted by the Constitution of Ecuador of 2008, in complete correspondence with the recognition of the rights indigenous peoples and nationalities of </w:t>
      </w:r>
      <w:proofErr w:type="gramStart"/>
      <w:r w:rsidRPr="009D3A50">
        <w:rPr>
          <w:rFonts w:ascii="Times New Roman" w:hAnsi="Times New Roman" w:cs="Times New Roman"/>
        </w:rPr>
        <w:t>the Ecuador</w:t>
      </w:r>
      <w:proofErr w:type="gramEnd"/>
      <w:r w:rsidRPr="009D3A50">
        <w:rPr>
          <w:rFonts w:ascii="Times New Roman" w:hAnsi="Times New Roman" w:cs="Times New Roman"/>
        </w:rPr>
        <w:t xml:space="preserve">,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w:t>
      </w:r>
      <w:r w:rsidRPr="009D3A50">
        <w:rPr>
          <w:rFonts w:ascii="Times New Roman" w:hAnsi="Times New Roman" w:cs="Times New Roman"/>
        </w:rPr>
        <w:lastRenderedPageBreak/>
        <w:t xml:space="preserve">developing during those days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Cotopaxi, that left hundreds of peasants and activists injured, and Mesías Robayo Masapanta in coma after receiving a shot in the face.</w:t>
      </w:r>
    </w:p>
    <w:p w14:paraId="680E6D3E"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The use of shields to contest the bullets as </w:t>
      </w:r>
      <w:proofErr w:type="gramStart"/>
      <w:r w:rsidRPr="009D3A50">
        <w:rPr>
          <w:rFonts w:ascii="Times New Roman" w:hAnsi="Times New Roman" w:cs="Times New Roman"/>
        </w:rPr>
        <w:t>an</w:t>
      </w:r>
      <w:proofErr w:type="gramEnd"/>
      <w:r w:rsidRPr="009D3A50">
        <w:rPr>
          <w:rFonts w:ascii="Times New Roman" w:hAnsi="Times New Roman" w:cs="Times New Roman"/>
        </w:rPr>
        <w:t xml:space="preserve"> human act of life defense when unarmed masses of peasants, students, workers, are being shot by the army which is supposed to protect the life of the people but instead guarantee by militarism the reproduction of the finance capital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w:t>
      </w:r>
    </w:p>
    <w:p w14:paraId="28C243C5"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Under conditions of shared imperialism, the competition between China and U.S. inter-"national" bank state </w:t>
      </w:r>
      <w:proofErr w:type="gramStart"/>
      <w:r w:rsidRPr="009D3A50">
        <w:rPr>
          <w:rFonts w:ascii="Times New Roman" w:hAnsi="Times New Roman" w:cs="Times New Roman"/>
        </w:rPr>
        <w:t>capitalists</w:t>
      </w:r>
      <w:proofErr w:type="gramEnd"/>
      <w:r w:rsidRPr="009D3A50">
        <w:rPr>
          <w:rFonts w:ascii="Times New Roman" w:hAnsi="Times New Roman" w:cs="Times New Roman"/>
        </w:rPr>
        <w:t xml:space="preserve"> trusts are evidenced in the participation of transnational enterprises as Atico Canadian Mining, a result of vertical centralization by absorption of the </w:t>
      </w:r>
      <w:proofErr w:type="spellStart"/>
      <w:r w:rsidRPr="009D3A50">
        <w:rPr>
          <w:rFonts w:ascii="Times New Roman" w:hAnsi="Times New Roman" w:cs="Times New Roman"/>
        </w:rPr>
        <w:t>canadian</w:t>
      </w:r>
      <w:proofErr w:type="spellEnd"/>
      <w:r w:rsidRPr="009D3A50">
        <w:rPr>
          <w:rFonts w:ascii="Times New Roman" w:hAnsi="Times New Roman" w:cs="Times New Roman"/>
        </w:rPr>
        <w:t xml:space="preserve"> </w:t>
      </w:r>
      <w:proofErr w:type="spellStart"/>
      <w:r w:rsidRPr="009D3A50">
        <w:rPr>
          <w:rFonts w:ascii="Times New Roman" w:hAnsi="Times New Roman" w:cs="Times New Roman"/>
        </w:rPr>
        <w:t>Toachi</w:t>
      </w:r>
      <w:proofErr w:type="spellEnd"/>
      <w:r w:rsidRPr="009D3A50">
        <w:rPr>
          <w:rFonts w:ascii="Times New Roman" w:hAnsi="Times New Roman" w:cs="Times New Roman"/>
        </w:rPr>
        <w:t xml:space="preserve"> Mining Company, to attempt the exportation of gold and copper commodity-capital produced in Cotopaxi (Ecuador) to the </w:t>
      </w:r>
      <w:proofErr w:type="spellStart"/>
      <w:r w:rsidRPr="009D3A50">
        <w:rPr>
          <w:rFonts w:ascii="Times New Roman" w:hAnsi="Times New Roman" w:cs="Times New Roman"/>
        </w:rPr>
        <w:t>Quigdao</w:t>
      </w:r>
      <w:proofErr w:type="spellEnd"/>
      <w:r w:rsidRPr="009D3A50">
        <w:rPr>
          <w:rFonts w:ascii="Times New Roman" w:hAnsi="Times New Roman" w:cs="Times New Roman"/>
        </w:rPr>
        <w:t xml:space="preserve"> Port in China. The risk factors considered for March report of Atico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 (SGS Canada 2019). </w:t>
      </w:r>
    </w:p>
    <w:p w14:paraId="607CB4CF" w14:textId="1B731390"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Recognizing indeed, the profits are being severely affected by the currency depreciation of the U.S. dollar, as the mining commodity-capital will be in surplus-value form produced with advanced capital in the currency of U.S. dollar, as the operations </w:t>
      </w:r>
      <w:proofErr w:type="gramStart"/>
      <w:r w:rsidRPr="009D3A50">
        <w:rPr>
          <w:rFonts w:ascii="Times New Roman" w:hAnsi="Times New Roman" w:cs="Times New Roman"/>
        </w:rPr>
        <w:t>are located in</w:t>
      </w:r>
      <w:proofErr w:type="gramEnd"/>
      <w:r w:rsidRPr="009D3A50">
        <w:rPr>
          <w:rFonts w:ascii="Times New Roman" w:hAnsi="Times New Roman" w:cs="Times New Roman"/>
        </w:rPr>
        <w:t xml:space="preserve"> Ecuador.  Furthermore, the credit risk augmented as the finance capital circulating in the operations of the Atico Canadian Mining in Ecuador should be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9D3A50" w:rsidRDefault="00B11CF0" w:rsidP="00454E74">
      <w:pPr>
        <w:rPr>
          <w:rFonts w:ascii="Times New Roman" w:hAnsi="Times New Roman" w:cs="Times New Roman"/>
        </w:rPr>
      </w:pPr>
      <w:r w:rsidRPr="009D3A50">
        <w:rPr>
          <w:rFonts w:ascii="Times New Roman" w:hAnsi="Times New Roman" w:cs="Times New Roman"/>
        </w:rPr>
        <w:t xml:space="preserve">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Atico Canadian Mining. </w:t>
      </w:r>
      <w:proofErr w:type="spellStart"/>
      <w:r w:rsidRPr="009D3A50">
        <w:rPr>
          <w:rFonts w:ascii="Times New Roman" w:hAnsi="Times New Roman" w:cs="Times New Roman"/>
        </w:rPr>
        <w:t>Its</w:t>
      </w:r>
      <w:proofErr w:type="spellEnd"/>
      <w:r w:rsidRPr="009D3A50">
        <w:rPr>
          <w:rFonts w:ascii="Times New Roman" w:hAnsi="Times New Roman" w:cs="Times New Roman"/>
        </w:rPr>
        <w:t xml:space="preserve"> not an isolated sight or movement, is happening </w:t>
      </w:r>
      <w:proofErr w:type="gramStart"/>
      <w:r w:rsidRPr="009D3A50">
        <w:rPr>
          <w:rFonts w:ascii="Times New Roman" w:hAnsi="Times New Roman" w:cs="Times New Roman"/>
        </w:rPr>
        <w:t>at the same time that</w:t>
      </w:r>
      <w:proofErr w:type="gramEnd"/>
      <w:r w:rsidRPr="009D3A50">
        <w:rPr>
          <w:rFonts w:ascii="Times New Roman" w:hAnsi="Times New Roman" w:cs="Times New Roman"/>
        </w:rPr>
        <w:t xml:space="preserve"> the horizontal decentralization of the Sino-American finance capital is impacting the profit-seeking decisions of the layers of economic formations above as NVIDIA or Tesla.</w:t>
      </w:r>
    </w:p>
    <w:p w14:paraId="20E9A6A0" w14:textId="26730021" w:rsidR="00B11CF0" w:rsidRPr="009D3A50" w:rsidRDefault="00B11CF0" w:rsidP="00B11CF0">
      <w:pPr>
        <w:pStyle w:val="Ttulo1"/>
      </w:pPr>
      <w:proofErr w:type="spellStart"/>
      <w:r w:rsidRPr="009D3A50">
        <w:lastRenderedPageBreak/>
        <w:t>Conclusions</w:t>
      </w:r>
      <w:proofErr w:type="spellEnd"/>
    </w:p>
    <w:p w14:paraId="23578407" w14:textId="3FAEA8D8"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mining struggles challenge the mining bourgeoisie and the circulation of its productive capital.</w:t>
      </w:r>
    </w:p>
    <w:p w14:paraId="3D6A7C27" w14:textId="2A903CDD"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defense of the water and land against mining dispossession and destruction, by the diffusion of an environmental frame open to its appropriation by the indigenous-cholo peasantry organizations as Las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effectiveness of obstructive mining performances in Peru was revealed at least since 2004, with the success of the mining </w:t>
      </w:r>
      <w:proofErr w:type="gramStart"/>
      <w:r w:rsidRPr="009D3A50">
        <w:rPr>
          <w:rFonts w:ascii="Times New Roman" w:hAnsi="Times New Roman" w:cs="Times New Roman"/>
          <w:lang w:eastAsia="es-PE"/>
        </w:rPr>
        <w:t>protests against</w:t>
      </w:r>
      <w:proofErr w:type="gramEnd"/>
      <w:r w:rsidRPr="009D3A50">
        <w:rPr>
          <w:rFonts w:ascii="Times New Roman" w:hAnsi="Times New Roman" w:cs="Times New Roman"/>
          <w:lang w:eastAsia="es-PE"/>
        </w:rPr>
        <w:t xml:space="preserve">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and the withdrawal of government authorization to explore the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in Cajamarca. The increasingly radical nature of the contentious performances by the peasants of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Alta and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Baja achieved an uninterrupted blockade of the access route to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gold </w:t>
      </w:r>
      <w:proofErr w:type="gramStart"/>
      <w:r w:rsidRPr="009D3A50">
        <w:rPr>
          <w:rFonts w:ascii="Times New Roman" w:hAnsi="Times New Roman" w:cs="Times New Roman"/>
          <w:lang w:eastAsia="es-PE"/>
        </w:rPr>
        <w:t>mine, and</w:t>
      </w:r>
      <w:proofErr w:type="gramEnd"/>
      <w:r w:rsidRPr="009D3A50">
        <w:rPr>
          <w:rFonts w:ascii="Times New Roman" w:hAnsi="Times New Roman" w:cs="Times New Roman"/>
          <w:lang w:eastAsia="es-PE"/>
        </w:rPr>
        <w:t xml:space="preserve"> stalled the police forces sent to unblock it. </w:t>
      </w:r>
      <w:proofErr w:type="gramStart"/>
      <w:r w:rsidRPr="009D3A50">
        <w:rPr>
          <w:rFonts w:ascii="Times New Roman" w:hAnsi="Times New Roman" w:cs="Times New Roman"/>
          <w:lang w:eastAsia="es-PE"/>
        </w:rPr>
        <w:t>Although  it</w:t>
      </w:r>
      <w:proofErr w:type="gramEnd"/>
      <w:r w:rsidRPr="009D3A50">
        <w:rPr>
          <w:rFonts w:ascii="Times New Roman" w:hAnsi="Times New Roman" w:cs="Times New Roman"/>
          <w:lang w:eastAsia="es-PE"/>
        </w:rPr>
        <w:t xml:space="preserve">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14:paraId="6C64091B" w14:textId="20F936F4"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Ross (2003:54, 62) points out that minerals are a type of natural resource whose transport is </w:t>
      </w:r>
      <w:r w:rsidR="00840747" w:rsidRPr="009D3A50">
        <w:rPr>
          <w:rFonts w:ascii="Times New Roman" w:hAnsi="Times New Roman" w:cs="Times New Roman"/>
          <w:lang w:eastAsia="es-PE"/>
        </w:rPr>
        <w:t>relatively easy</w:t>
      </w:r>
      <w:r w:rsidRPr="009D3A50">
        <w:rPr>
          <w:rFonts w:ascii="Times New Roman" w:hAnsi="Times New Roman" w:cs="Times New Roman"/>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labor and other supplies (Pérez Mundaca 2012:70-71). Thus, the obstructive performances blocking the Cajamarca-</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highway ended up drowning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proving to be an effective performance of struggle for almost the entire duration of the mining campaign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(Mejía 2021:98-99).</w:t>
      </w:r>
    </w:p>
    <w:p w14:paraId="235C3BA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Innovative obstructive performances shared in Apurímac and Cajamarca highlight how imperialist mining operates in Los Andes. The companies of the international mining bourgeoisies need to establish the flow of the extracted mineral either to a smelting plant -such as the Southern Peru Copper Corporation has in Moquegua-, or directly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w:t>
      </w:r>
      <w:proofErr w:type="gramStart"/>
      <w:r w:rsidRPr="009D3A50">
        <w:rPr>
          <w:rFonts w:ascii="Times New Roman" w:hAnsi="Times New Roman" w:cs="Times New Roman"/>
          <w:lang w:eastAsia="es-PE"/>
        </w:rPr>
        <w:t>bourgeoisies</w:t>
      </w:r>
      <w:proofErr w:type="gramEnd"/>
      <w:r w:rsidRPr="009D3A50">
        <w:rPr>
          <w:rFonts w:ascii="Times New Roman" w:hAnsi="Times New Roman" w:cs="Times New Roman"/>
          <w:lang w:eastAsia="es-PE"/>
        </w:rPr>
        <w:t xml:space="preserve"> finance capital invested in mining. The indigenous peasantry is </w:t>
      </w:r>
      <w:proofErr w:type="gramStart"/>
      <w:r w:rsidRPr="009D3A50">
        <w:rPr>
          <w:rFonts w:ascii="Times New Roman" w:hAnsi="Times New Roman" w:cs="Times New Roman"/>
          <w:lang w:eastAsia="es-PE"/>
        </w:rPr>
        <w:t>actually at</w:t>
      </w:r>
      <w:proofErr w:type="gramEnd"/>
      <w:r w:rsidRPr="009D3A50">
        <w:rPr>
          <w:rFonts w:ascii="Times New Roman" w:hAnsi="Times New Roman" w:cs="Times New Roman"/>
          <w:lang w:eastAsia="es-PE"/>
        </w:rPr>
        <w:t xml:space="preserve"> the forefront of antisystemic movements challenging the reproduction of global capitalism to defend their water, their lands, and their “collective self” from imperialist mining.</w:t>
      </w:r>
    </w:p>
    <w:p w14:paraId="57B9074E" w14:textId="2BFECE72" w:rsidR="00B11CF0" w:rsidRPr="009D3A50" w:rsidRDefault="00B11CF0" w:rsidP="00840747">
      <w:pPr>
        <w:pStyle w:val="Ttulo2"/>
      </w:pPr>
      <w:r w:rsidRPr="009D3A50">
        <w:lastRenderedPageBreak/>
        <w:t>The indigenous-cholo peasantry struggles against imperialist mining as an antisystemic movement</w:t>
      </w:r>
    </w:p>
    <w:p w14:paraId="705A2342"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bourgeoisies due to an increasing digression of their rate of profit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2 y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w:t>
      </w:r>
      <w:proofErr w:type="gramStart"/>
      <w:r w:rsidRPr="009D3A50">
        <w:rPr>
          <w:rFonts w:ascii="Times New Roman" w:hAnsi="Times New Roman" w:cs="Times New Roman"/>
          <w:lang w:eastAsia="es-PE"/>
        </w:rPr>
        <w:t>are</w:t>
      </w:r>
      <w:proofErr w:type="gramEnd"/>
      <w:r w:rsidRPr="009D3A50">
        <w:rPr>
          <w:rFonts w:ascii="Times New Roman" w:hAnsi="Times New Roman" w:cs="Times New Roman"/>
          <w:lang w:eastAsia="es-PE"/>
        </w:rPr>
        <w:t xml:space="preserv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14:paraId="22B3756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antimining peasants’ struggles in Los Andes of South America effectively obstruct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14:paraId="59AC5074" w14:textId="77777777" w:rsidR="00B11CF0" w:rsidRPr="009D3A50" w:rsidRDefault="00B11CF0" w:rsidP="00B11CF0">
      <w:pPr>
        <w:rPr>
          <w:rFonts w:ascii="Times New Roman" w:hAnsi="Times New Roman" w:cs="Times New Roman"/>
          <w:lang w:eastAsia="es-PE"/>
        </w:rPr>
      </w:pPr>
    </w:p>
    <w:p w14:paraId="4297500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The processes of production and circulation of mining imperialist productive capital had been challenged by proletarian mining workers' struggles in China at the coal and lead mines of </w:t>
      </w:r>
      <w:proofErr w:type="spellStart"/>
      <w:r w:rsidRPr="009D3A50">
        <w:rPr>
          <w:rFonts w:ascii="Times New Roman" w:hAnsi="Times New Roman" w:cs="Times New Roman"/>
          <w:lang w:eastAsia="es-PE"/>
        </w:rPr>
        <w:t>Anyuan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Pinghsiang</w:t>
      </w:r>
      <w:proofErr w:type="spellEnd"/>
      <w:r w:rsidRPr="009D3A50">
        <w:rPr>
          <w:rFonts w:ascii="Times New Roman" w:hAnsi="Times New Roman" w:cs="Times New Roman"/>
          <w:lang w:eastAsia="es-PE"/>
        </w:rPr>
        <w:t xml:space="preserve"> County (Kiangsi Province) and </w:t>
      </w:r>
      <w:proofErr w:type="spellStart"/>
      <w:r w:rsidRPr="009D3A50">
        <w:rPr>
          <w:rFonts w:ascii="Times New Roman" w:hAnsi="Times New Roman" w:cs="Times New Roman"/>
          <w:lang w:eastAsia="es-PE"/>
        </w:rPr>
        <w:t>Shuikoushan</w:t>
      </w:r>
      <w:proofErr w:type="spellEnd"/>
      <w:r w:rsidRPr="009D3A50">
        <w:rPr>
          <w:rFonts w:ascii="Times New Roman" w:hAnsi="Times New Roman" w:cs="Times New Roman"/>
          <w:lang w:eastAsia="es-PE"/>
        </w:rPr>
        <w:t xml:space="preserve">, Changning (Hunan Province) between 1921 and 1927; as well as in Peru in episodes of mining contention identified as the massacres of Malpaso (1930), </w:t>
      </w:r>
      <w:proofErr w:type="spellStart"/>
      <w:r w:rsidRPr="009D3A50">
        <w:rPr>
          <w:rFonts w:ascii="Times New Roman" w:hAnsi="Times New Roman" w:cs="Times New Roman"/>
          <w:lang w:eastAsia="es-PE"/>
        </w:rPr>
        <w:t>Toquepala</w:t>
      </w:r>
      <w:proofErr w:type="spellEnd"/>
      <w:r w:rsidRPr="009D3A50">
        <w:rPr>
          <w:rFonts w:ascii="Times New Roman" w:hAnsi="Times New Roman" w:cs="Times New Roman"/>
          <w:lang w:eastAsia="es-PE"/>
        </w:rPr>
        <w:t xml:space="preserve"> (1966), and </w:t>
      </w:r>
      <w:proofErr w:type="spellStart"/>
      <w:r w:rsidRPr="009D3A50">
        <w:rPr>
          <w:rFonts w:ascii="Times New Roman" w:hAnsi="Times New Roman" w:cs="Times New Roman"/>
          <w:lang w:eastAsia="es-PE"/>
        </w:rPr>
        <w:t>Cobriza</w:t>
      </w:r>
      <w:proofErr w:type="spellEnd"/>
      <w:r w:rsidRPr="009D3A50">
        <w:rPr>
          <w:rFonts w:ascii="Times New Roman" w:hAnsi="Times New Roman" w:cs="Times New Roman"/>
          <w:lang w:eastAsia="es-PE"/>
        </w:rPr>
        <w:t xml:space="preserve"> (1971). Nevertheless, the cooperation between the peasants' movement and the proletarian mining workers in China developed in the Autumn Harvest Uprising of 1927. On </w:t>
      </w:r>
      <w:proofErr w:type="spellStart"/>
      <w:r w:rsidRPr="009D3A50">
        <w:rPr>
          <w:rFonts w:ascii="Times New Roman" w:hAnsi="Times New Roman" w:cs="Times New Roman"/>
          <w:lang w:eastAsia="es-PE"/>
        </w:rPr>
        <w:t>Octorber</w:t>
      </w:r>
      <w:proofErr w:type="spellEnd"/>
      <w:r w:rsidRPr="009D3A50">
        <w:rPr>
          <w:rFonts w:ascii="Times New Roman" w:hAnsi="Times New Roman" w:cs="Times New Roman"/>
          <w:lang w:eastAsia="es-PE"/>
        </w:rPr>
        <w:t xml:space="preserve"> of 1928, Mao </w:t>
      </w:r>
      <w:proofErr w:type="spellStart"/>
      <w:r w:rsidRPr="009D3A50">
        <w:rPr>
          <w:rFonts w:ascii="Times New Roman" w:hAnsi="Times New Roman" w:cs="Times New Roman"/>
          <w:lang w:eastAsia="es-PE"/>
        </w:rPr>
        <w:t>Tse</w:t>
      </w:r>
      <w:proofErr w:type="spellEnd"/>
      <w:r w:rsidRPr="009D3A50">
        <w:rPr>
          <w:rFonts w:ascii="Times New Roman" w:hAnsi="Times New Roman" w:cs="Times New Roman"/>
          <w:lang w:eastAsia="es-PE"/>
        </w:rPr>
        <w:t xml:space="preserve">-Tung led this forces to the </w:t>
      </w:r>
      <w:proofErr w:type="spellStart"/>
      <w:r w:rsidRPr="009D3A50">
        <w:rPr>
          <w:rFonts w:ascii="Times New Roman" w:hAnsi="Times New Roman" w:cs="Times New Roman"/>
          <w:lang w:eastAsia="es-PE"/>
        </w:rPr>
        <w:t>Chingkang</w:t>
      </w:r>
      <w:proofErr w:type="spellEnd"/>
      <w:r w:rsidRPr="009D3A50">
        <w:rPr>
          <w:rFonts w:ascii="Times New Roman" w:hAnsi="Times New Roman" w:cs="Times New Roman"/>
          <w:lang w:eastAsia="es-PE"/>
        </w:rPr>
        <w:t xml:space="preserve"> Mountains, and the further armed struggle against Japanese and U.S. imperialism and shared imperialism (Mao, [1928]1967:63-69, 81-103).</w:t>
      </w:r>
    </w:p>
    <w:p w14:paraId="41E5E6DF"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4838C18B" w14:textId="3ECFC263" w:rsidR="00840747" w:rsidRPr="009D3A50" w:rsidRDefault="00B11CF0" w:rsidP="00840747">
      <w:pPr>
        <w:rPr>
          <w:rFonts w:ascii="Times New Roman" w:hAnsi="Times New Roman" w:cs="Times New Roman"/>
          <w:lang w:eastAsia="es-PE"/>
        </w:rPr>
      </w:pPr>
      <w:r w:rsidRPr="009D3A50">
        <w:rPr>
          <w:rFonts w:ascii="Times New Roman" w:hAnsi="Times New Roman" w:cs="Times New Roman"/>
          <w:lang w:eastAsia="es-PE"/>
        </w:rPr>
        <w:t xml:space="preserve">Antimining struggles are historically rooted in the historical problem of land dispossession and indigenous socialism within the Andean peasantry. Economic claims are grounded in the survival of the </w:t>
      </w:r>
      <w:proofErr w:type="spellStart"/>
      <w:r w:rsidRPr="009D3A50">
        <w:rPr>
          <w:rFonts w:ascii="Times New Roman" w:hAnsi="Times New Roman" w:cs="Times New Roman"/>
          <w:lang w:eastAsia="es-PE"/>
        </w:rPr>
        <w:t>quechua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kichwa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aymara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wankas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caranquis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cañaris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otavalos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pastos</w:t>
      </w:r>
      <w:proofErr w:type="spellEnd"/>
      <w:r w:rsidRPr="009D3A50">
        <w:rPr>
          <w:rFonts w:ascii="Times New Roman" w:hAnsi="Times New Roman" w:cs="Times New Roman"/>
          <w:lang w:eastAsia="es-PE"/>
        </w:rPr>
        <w:t xml:space="preserve"> in the highlands, </w:t>
      </w:r>
      <w:proofErr w:type="spellStart"/>
      <w:r w:rsidRPr="009D3A50">
        <w:rPr>
          <w:rFonts w:ascii="Times New Roman" w:hAnsi="Times New Roman" w:cs="Times New Roman"/>
          <w:lang w:eastAsia="es-PE"/>
        </w:rPr>
        <w:t>moches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valdivias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huancavilcas</w:t>
      </w:r>
      <w:proofErr w:type="spellEnd"/>
      <w:r w:rsidRPr="009D3A50">
        <w:rPr>
          <w:rFonts w:ascii="Times New Roman" w:hAnsi="Times New Roman" w:cs="Times New Roman"/>
          <w:lang w:eastAsia="es-PE"/>
        </w:rPr>
        <w:t xml:space="preserve">, afros in the coastal valleys, </w:t>
      </w:r>
      <w:proofErr w:type="spellStart"/>
      <w:r w:rsidRPr="009D3A50">
        <w:rPr>
          <w:rFonts w:ascii="Times New Roman" w:hAnsi="Times New Roman" w:cs="Times New Roman"/>
          <w:lang w:eastAsia="es-PE"/>
        </w:rPr>
        <w:t>mapuches</w:t>
      </w:r>
      <w:proofErr w:type="spellEnd"/>
      <w:r w:rsidRPr="009D3A50">
        <w:rPr>
          <w:rFonts w:ascii="Times New Roman" w:hAnsi="Times New Roman" w:cs="Times New Roman"/>
          <w:lang w:eastAsia="es-PE"/>
        </w:rPr>
        <w:t xml:space="preserve"> in the southern forests, and </w:t>
      </w:r>
      <w:proofErr w:type="spellStart"/>
      <w:r w:rsidRPr="009D3A50">
        <w:rPr>
          <w:rFonts w:ascii="Times New Roman" w:hAnsi="Times New Roman" w:cs="Times New Roman"/>
          <w:lang w:eastAsia="es-PE"/>
        </w:rPr>
        <w:t>awajún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waoranis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cofanes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secoyas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shuaras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achuras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zaparas</w:t>
      </w:r>
      <w:proofErr w:type="spellEnd"/>
      <w:r w:rsidRPr="009D3A50">
        <w:rPr>
          <w:rFonts w:ascii="Times New Roman" w:hAnsi="Times New Roman" w:cs="Times New Roman"/>
          <w:lang w:eastAsia="es-PE"/>
        </w:rPr>
        <w:t xml:space="preserve">, among others in the Amazonian, the </w:t>
      </w:r>
      <w:proofErr w:type="spellStart"/>
      <w:r w:rsidRPr="009D3A50">
        <w:rPr>
          <w:rFonts w:ascii="Times New Roman" w:hAnsi="Times New Roman" w:cs="Times New Roman"/>
          <w:lang w:eastAsia="es-PE"/>
        </w:rPr>
        <w:t>ankebain</w:t>
      </w:r>
      <w:proofErr w:type="spellEnd"/>
      <w:r w:rsidRPr="009D3A50">
        <w:rPr>
          <w:rFonts w:ascii="Times New Roman" w:hAnsi="Times New Roman" w:cs="Times New Roman"/>
          <w:lang w:eastAsia="es-PE"/>
        </w:rPr>
        <w:t xml:space="preserve"> of </w:t>
      </w:r>
      <w:proofErr w:type="spellStart"/>
      <w:r w:rsidRPr="009D3A50">
        <w:rPr>
          <w:rFonts w:ascii="Times New Roman" w:hAnsi="Times New Roman" w:cs="Times New Roman"/>
          <w:lang w:eastAsia="es-PE"/>
        </w:rPr>
        <w:t>Mamansoya</w:t>
      </w:r>
      <w:proofErr w:type="spellEnd"/>
      <w:r w:rsidRPr="009D3A50">
        <w:rPr>
          <w:rFonts w:ascii="Times New Roman" w:hAnsi="Times New Roman" w:cs="Times New Roman"/>
          <w:lang w:eastAsia="es-PE"/>
        </w:rPr>
        <w:t xml:space="preserve"> (and the other inhabitants of other seven worlds connected with this (Ortiz </w:t>
      </w:r>
      <w:proofErr w:type="spellStart"/>
      <w:r w:rsidRPr="009D3A50">
        <w:rPr>
          <w:rFonts w:ascii="Times New Roman" w:hAnsi="Times New Roman" w:cs="Times New Roman"/>
          <w:lang w:eastAsia="es-PE"/>
        </w:rPr>
        <w:t>Rescaniere</w:t>
      </w:r>
      <w:proofErr w:type="spellEnd"/>
      <w:r w:rsidRPr="009D3A50">
        <w:rPr>
          <w:rFonts w:ascii="Times New Roman" w:hAnsi="Times New Roman" w:cs="Times New Roman"/>
          <w:lang w:eastAsia="es-PE"/>
        </w:rPr>
        <w:t xml:space="preserve">, 1975)), survived to the colonization genocide of the original accumulation process in Los Andes. </w:t>
      </w:r>
      <w:r w:rsidR="00840747" w:rsidRPr="009D3A50">
        <w:rPr>
          <w:rFonts w:ascii="Times New Roman" w:hAnsi="Times New Roman" w:cs="Times New Roman"/>
          <w:lang w:eastAsia="es-PE"/>
        </w:rPr>
        <w:t>Culturally, materially</w:t>
      </w:r>
      <w:r w:rsidRPr="009D3A50">
        <w:rPr>
          <w:rFonts w:ascii="Times New Roman" w:hAnsi="Times New Roman" w:cs="Times New Roman"/>
          <w:lang w:eastAsia="es-PE"/>
        </w:rPr>
        <w:t>, historically, the resistance of the "indigenous" peoples of Los Andes, reproduced and developed the intrinsic relation between the "indigenous" and the "land".</w:t>
      </w:r>
      <w:r w:rsidR="00840747" w:rsidRPr="009D3A50">
        <w:rPr>
          <w:rStyle w:val="Refdenotaalpie"/>
          <w:rFonts w:ascii="Times New Roman" w:hAnsi="Times New Roman" w:cs="Times New Roman"/>
          <w:lang w:eastAsia="es-PE"/>
        </w:rPr>
        <w:footnoteReference w:id="11"/>
      </w:r>
    </w:p>
    <w:p w14:paraId="0E1FCBF9" w14:textId="3FE3C94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 </w:t>
      </w:r>
    </w:p>
    <w:p w14:paraId="6D751E90" w14:textId="7EE37DD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w:t>
      </w:r>
      <w:r w:rsidR="00840747" w:rsidRPr="009D3A50">
        <w:rPr>
          <w:rStyle w:val="Refdenotaalpie"/>
          <w:rFonts w:ascii="Times New Roman" w:hAnsi="Times New Roman" w:cs="Times New Roman"/>
          <w:lang w:eastAsia="es-PE"/>
        </w:rPr>
        <w:footnoteReference w:id="12"/>
      </w:r>
      <w:r w:rsidRPr="009D3A50">
        <w:rPr>
          <w:rFonts w:ascii="Times New Roman" w:hAnsi="Times New Roman" w:cs="Times New Roman"/>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tendency to accumulate monetary gold in national reserves that was strongly monopolistic under U.S. hegemony until the beginning of the new millennia, when it began to be followed not only by the European central banks of Germany, France and Italy, but also by Russia, India, </w:t>
      </w:r>
      <w:proofErr w:type="spellStart"/>
      <w:r w:rsidRPr="009D3A50">
        <w:rPr>
          <w:rFonts w:ascii="Times New Roman" w:hAnsi="Times New Roman" w:cs="Times New Roman"/>
          <w:lang w:eastAsia="es-PE"/>
        </w:rPr>
        <w:t>Japon</w:t>
      </w:r>
      <w:proofErr w:type="spellEnd"/>
      <w:r w:rsidRPr="009D3A50">
        <w:rPr>
          <w:rFonts w:ascii="Times New Roman" w:hAnsi="Times New Roman" w:cs="Times New Roman"/>
          <w:lang w:eastAsia="es-PE"/>
        </w:rPr>
        <w:t>, and specifically China.</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The last mentioned bank state capitalist trust increased its acquisition of gold for its national reserves, as its superiority in monetary holdings compared to the U.S. (Figure 2) required a balance in proportion to its monetary-gold holdings (Figure 3) to overcome the U.S. dollar as hegemonic currency, and intensified its capital production by gold mining in national contexts under which the situation of Sino-American shared imperialism remains, as in Latin America.</w:t>
      </w:r>
    </w:p>
    <w:p w14:paraId="5197BDEB" w14:textId="6C72794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(Figure 2).</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A long twentieth century of imperialism over gold mining countries holds a current U.S. high advantage in monetary gold holdings, which implies a non-</w:t>
      </w:r>
      <w:proofErr w:type="gramStart"/>
      <w:r w:rsidRPr="009D3A50">
        <w:rPr>
          <w:rFonts w:ascii="Times New Roman" w:hAnsi="Times New Roman" w:cs="Times New Roman"/>
          <w:lang w:eastAsia="es-PE"/>
        </w:rPr>
        <w:t>actually completed</w:t>
      </w:r>
      <w:proofErr w:type="gramEnd"/>
      <w:r w:rsidRPr="009D3A50">
        <w:rPr>
          <w:rFonts w:ascii="Times New Roman" w:hAnsi="Times New Roman" w:cs="Times New Roman"/>
          <w:lang w:eastAsia="es-PE"/>
        </w:rPr>
        <w:t xml:space="preserve">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14:paraId="3936215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 the current critical juncture of capitalism's systemic chaos (Arrighi and Silver 1999), antimining struggles in Los Andes and Latin America take an anti-imperialistic and antisystemic </w:t>
      </w:r>
      <w:r w:rsidRPr="009D3A50">
        <w:rPr>
          <w:rFonts w:ascii="Times New Roman" w:hAnsi="Times New Roman" w:cs="Times New Roman"/>
          <w:lang w:eastAsia="es-PE"/>
        </w:rPr>
        <w:lastRenderedPageBreak/>
        <w:t xml:space="preserve">role. To initiate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allocated intensively in the branches of industry they already know can provide the highest rate of profit, as mining and gold </w:t>
      </w:r>
      <w:proofErr w:type="gramStart"/>
      <w:r w:rsidRPr="009D3A50">
        <w:rPr>
          <w:rFonts w:ascii="Times New Roman" w:hAnsi="Times New Roman" w:cs="Times New Roman"/>
          <w:lang w:eastAsia="es-PE"/>
        </w:rPr>
        <w:t>mining in particular</w:t>
      </w:r>
      <w:proofErr w:type="gramEnd"/>
      <w:r w:rsidRPr="009D3A50">
        <w:rPr>
          <w:rFonts w:ascii="Times New Roman" w:hAnsi="Times New Roman" w:cs="Times New Roman"/>
          <w:lang w:eastAsia="es-PE"/>
        </w:rPr>
        <w:t>. A new material expansion phase is a necessary condition for another cycle of financial expansion (Arrighi, 1994), but at this time the extended accumulation circuit mechanism could be reaching its natural, cultural and historical limits. Not only climate change but also historical change constrains and obstructs capitalism reconstitution at the present.</w:t>
      </w:r>
    </w:p>
    <w:p w14:paraId="5B7C15A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Until the beginning of the Twenty First century, the rising tide of environmental struggles carried out by peasant mobilization against the imperialists mining bourgeoisies, takes </w:t>
      </w:r>
      <w:proofErr w:type="gramStart"/>
      <w:r w:rsidRPr="009D3A50">
        <w:rPr>
          <w:rFonts w:ascii="Times New Roman" w:hAnsi="Times New Roman" w:cs="Times New Roman"/>
          <w:lang w:eastAsia="es-PE"/>
        </w:rPr>
        <w:t>particular relevance</w:t>
      </w:r>
      <w:proofErr w:type="gramEnd"/>
      <w:r w:rsidRPr="009D3A50">
        <w:rPr>
          <w:rFonts w:ascii="Times New Roman" w:hAnsi="Times New Roman" w:cs="Times New Roman"/>
          <w:lang w:eastAsia="es-PE"/>
        </w:rPr>
        <w:t xml:space="preserve"> to 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p>
    <w:p w14:paraId="2B2A6009" w14:textId="5599E93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scale approach to the study of the antisystemic effects executed by the indigenous-cholo antimining struggles in Los Andes, as antisystemic challenges of historical resistance</w:t>
      </w:r>
      <w:r w:rsidR="00840747" w:rsidRPr="009D3A50">
        <w:rPr>
          <w:rFonts w:ascii="Times New Roman" w:hAnsi="Times New Roman" w:cs="Times New Roman"/>
          <w:lang w:eastAsia="es-PE"/>
        </w:rPr>
        <w:t>.</w:t>
      </w:r>
    </w:p>
    <w:p w14:paraId="15489141" w14:textId="77777777" w:rsidR="00E24764" w:rsidRPr="009D3A50" w:rsidRDefault="00E24764" w:rsidP="00B11CF0">
      <w:pPr>
        <w:rPr>
          <w:rFonts w:ascii="Times New Roman" w:hAnsi="Times New Roman" w:cs="Times New Roman"/>
          <w:lang w:eastAsia="es-PE"/>
        </w:rPr>
      </w:pPr>
    </w:p>
    <w:p w14:paraId="3E4F122D" w14:textId="77777777" w:rsidR="00E24764" w:rsidRPr="009D3A50" w:rsidRDefault="00E24764" w:rsidP="00B11CF0">
      <w:pPr>
        <w:rPr>
          <w:rFonts w:ascii="Times New Roman" w:hAnsi="Times New Roman" w:cs="Times New Roman"/>
          <w:lang w:eastAsia="es-PE"/>
        </w:rPr>
      </w:pPr>
    </w:p>
    <w:p w14:paraId="0D2265EF" w14:textId="77777777" w:rsidR="00E24764" w:rsidRPr="002D7BE7" w:rsidRDefault="00E24764" w:rsidP="00E24764">
      <w:pPr>
        <w:pStyle w:val="Ttulo1"/>
        <w:rPr>
          <w:lang w:val="en-US"/>
        </w:rPr>
        <w:sectPr w:rsidR="00E24764" w:rsidRPr="002D7BE7">
          <w:footerReference w:type="default" r:id="rId12"/>
          <w:pgSz w:w="11906" w:h="16838"/>
          <w:pgMar w:top="1417" w:right="1701" w:bottom="1417" w:left="1701" w:header="708" w:footer="708" w:gutter="0"/>
          <w:cols w:space="708"/>
          <w:docGrid w:linePitch="360"/>
        </w:sectPr>
      </w:pPr>
    </w:p>
    <w:p w14:paraId="0DA1648B" w14:textId="77777777" w:rsidR="00E24764" w:rsidRPr="009D3A50" w:rsidRDefault="00E24764" w:rsidP="00E24764">
      <w:pPr>
        <w:pStyle w:val="Ttulo1"/>
      </w:pPr>
      <w:r w:rsidRPr="009D3A50">
        <w:lastRenderedPageBreak/>
        <w:t>Figuras</w:t>
      </w:r>
    </w:p>
    <w:p w14:paraId="66D332AE"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t>Figure 1. Gold price in U.S. current dollars and China current Yuan, 1960-2023</w:t>
      </w:r>
    </w:p>
    <w:p w14:paraId="36B54D08" w14:textId="35C92EFF"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9D3A50" w:rsidRDefault="00E24764" w:rsidP="00E24764">
      <w:pPr>
        <w:rPr>
          <w:rFonts w:ascii="Times New Roman" w:hAnsi="Times New Roman" w:cs="Times New Roman"/>
        </w:rPr>
      </w:pPr>
      <w:r w:rsidRPr="009D3A50">
        <w:rPr>
          <w:rFonts w:ascii="Times New Roman" w:hAnsi="Times New Roman" w:cs="Times New Roman"/>
        </w:rPr>
        <w:t>Source: World Gold Council Price Data.</w:t>
      </w:r>
    </w:p>
    <w:p w14:paraId="62E0772C" w14:textId="77777777" w:rsidR="00E24764" w:rsidRPr="009D3A50" w:rsidRDefault="00E24764" w:rsidP="00E24764">
      <w:pPr>
        <w:rPr>
          <w:rFonts w:ascii="Times New Roman" w:hAnsi="Times New Roman" w:cs="Times New Roman"/>
        </w:rPr>
      </w:pPr>
    </w:p>
    <w:p w14:paraId="2883CC09" w14:textId="77777777" w:rsidR="00E24764" w:rsidRPr="009D3A50" w:rsidRDefault="00E24764" w:rsidP="00E24764">
      <w:pPr>
        <w:rPr>
          <w:rFonts w:ascii="Times New Roman" w:hAnsi="Times New Roman" w:cs="Times New Roman"/>
        </w:rPr>
      </w:pPr>
    </w:p>
    <w:p w14:paraId="0DF75E59" w14:textId="087C6D8F"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2. Total capital reserve funds in monetized-capital (U.S. current dollars) of</w:t>
      </w:r>
    </w:p>
    <w:p w14:paraId="77D8A3C9" w14:textId="65EB21CC"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4849F4C1" w14:textId="58DA99C3"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549A761" wp14:editId="3154C79F">
            <wp:extent cx="6983368" cy="4811612"/>
            <wp:effectExtent l="0" t="0" r="8255" b="8255"/>
            <wp:docPr id="69342434"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434" name="Imagen 8" descr="Gráfico, Gráfico de líneas&#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983368" cy="4811612"/>
                    </a:xfrm>
                    <a:prstGeom prst="rect">
                      <a:avLst/>
                    </a:prstGeom>
                  </pic:spPr>
                </pic:pic>
              </a:graphicData>
            </a:graphic>
          </wp:inline>
        </w:drawing>
      </w:r>
    </w:p>
    <w:p w14:paraId="619ABD06"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3. Total capital reserve funds in gold-money-capital (U.S. current dollars) of</w:t>
      </w:r>
    </w:p>
    <w:p w14:paraId="147CFF8E" w14:textId="08527EE7"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242FB989" w14:textId="73D54715"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814F52D" wp14:editId="4F4E68FC">
            <wp:extent cx="6988811" cy="4827941"/>
            <wp:effectExtent l="0" t="0" r="2540" b="0"/>
            <wp:docPr id="1620606896"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896" name="Imagen 9" descr="Gráfico, Gráfico de líneas&#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6988811" cy="4827941"/>
                    </a:xfrm>
                    <a:prstGeom prst="rect">
                      <a:avLst/>
                    </a:prstGeom>
                  </pic:spPr>
                </pic:pic>
              </a:graphicData>
            </a:graphic>
          </wp:inline>
        </w:drawing>
      </w:r>
    </w:p>
    <w:p w14:paraId="7F9C6BB7"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4. China and U.S. total capital reserve funds in gold-money-capital (U.S.</w:t>
      </w:r>
    </w:p>
    <w:p w14:paraId="11AFEA49" w14:textId="2EDD46F7" w:rsidR="00E24764" w:rsidRPr="009D3A50" w:rsidRDefault="00E24764" w:rsidP="00E24764">
      <w:pPr>
        <w:rPr>
          <w:rFonts w:ascii="Times New Roman" w:hAnsi="Times New Roman" w:cs="Times New Roman"/>
        </w:rPr>
      </w:pPr>
      <w:r w:rsidRPr="009D3A50">
        <w:rPr>
          <w:rFonts w:ascii="Times New Roman" w:hAnsi="Times New Roman" w:cs="Times New Roman"/>
        </w:rPr>
        <w:t>current dollars), 2000-2023</w:t>
      </w:r>
    </w:p>
    <w:p w14:paraId="531B648E" w14:textId="5CED8DA0" w:rsidR="00E24764" w:rsidRPr="009D3A50" w:rsidRDefault="00E24764" w:rsidP="00E24764">
      <w:pPr>
        <w:rPr>
          <w:rFonts w:ascii="Times New Roman" w:hAnsi="Times New Roman" w:cs="Times New Roman"/>
        </w:rPr>
        <w:sectPr w:rsidR="00E24764" w:rsidRPr="009D3A50" w:rsidSect="00E24764">
          <w:pgSz w:w="16838" w:h="11906" w:orient="landscape"/>
          <w:pgMar w:top="1699" w:right="1411" w:bottom="1699" w:left="1411" w:header="706" w:footer="706" w:gutter="0"/>
          <w:cols w:space="708"/>
          <w:docGrid w:linePitch="360"/>
        </w:sectPr>
      </w:pPr>
      <w:r w:rsidRPr="009D3A50">
        <w:rPr>
          <w:rFonts w:ascii="Times New Roman" w:hAnsi="Times New Roman" w:cs="Times New Roman"/>
          <w:noProof/>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9D3A50" w:rsidRDefault="00E24764" w:rsidP="00E24764">
      <w:pPr>
        <w:pStyle w:val="Ttulo1"/>
      </w:pPr>
      <w:r w:rsidRPr="009D3A50">
        <w:lastRenderedPageBreak/>
        <w:t>Referencias</w:t>
      </w:r>
    </w:p>
    <w:p w14:paraId="1105BB3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Abu-Lughod, Janet L. 1991. </w:t>
      </w:r>
      <w:r w:rsidRPr="00085FF6">
        <w:rPr>
          <w:rFonts w:ascii="Times New Roman" w:eastAsia="Times New Roman" w:hAnsi="Times New Roman" w:cs="Times New Roman"/>
          <w:i/>
          <w:iCs/>
          <w:kern w:val="0"/>
          <w:sz w:val="24"/>
          <w:szCs w:val="24"/>
          <w:lang w:eastAsia="es-PE"/>
          <w14:ligatures w14:val="none"/>
        </w:rPr>
        <w:t>Before European Hegemony: The World System A. D. 1250-1350</w:t>
      </w:r>
      <w:r w:rsidRPr="00085FF6">
        <w:rPr>
          <w:rFonts w:ascii="Times New Roman" w:eastAsia="Times New Roman" w:hAnsi="Times New Roman" w:cs="Times New Roman"/>
          <w:kern w:val="0"/>
          <w:sz w:val="24"/>
          <w:szCs w:val="24"/>
          <w:lang w:eastAsia="es-PE"/>
          <w14:ligatures w14:val="none"/>
        </w:rPr>
        <w:t>. 1. publ., paperback. New York: Oxford Univ. Press.</w:t>
      </w:r>
    </w:p>
    <w:p w14:paraId="23ECCE9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Anderson, Kevin B., and Peter Hudis. 2007. “Dialectic.” in </w:t>
      </w:r>
      <w:r w:rsidRPr="00085FF6">
        <w:rPr>
          <w:rFonts w:ascii="Times New Roman" w:eastAsia="Times New Roman" w:hAnsi="Times New Roman" w:cs="Times New Roman"/>
          <w:i/>
          <w:iCs/>
          <w:kern w:val="0"/>
          <w:sz w:val="24"/>
          <w:szCs w:val="24"/>
          <w:lang w:eastAsia="es-PE"/>
          <w14:ligatures w14:val="none"/>
        </w:rPr>
        <w:t>The Blackwell Encyclopedia of Sociology</w:t>
      </w:r>
      <w:r w:rsidRPr="00085FF6">
        <w:rPr>
          <w:rFonts w:ascii="Times New Roman" w:eastAsia="Times New Roman" w:hAnsi="Times New Roman" w:cs="Times New Roman"/>
          <w:kern w:val="0"/>
          <w:sz w:val="24"/>
          <w:szCs w:val="24"/>
          <w:lang w:eastAsia="es-PE"/>
          <w14:ligatures w14:val="none"/>
        </w:rPr>
        <w:t>, edited by G. Ritzer. Wiley.</w:t>
      </w:r>
    </w:p>
    <w:p w14:paraId="4EBDDF2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Arboleda, Martín. 2020. </w:t>
      </w:r>
      <w:r w:rsidRPr="00085FF6">
        <w:rPr>
          <w:rFonts w:ascii="Times New Roman" w:eastAsia="Times New Roman" w:hAnsi="Times New Roman" w:cs="Times New Roman"/>
          <w:i/>
          <w:iCs/>
          <w:kern w:val="0"/>
          <w:sz w:val="24"/>
          <w:szCs w:val="24"/>
          <w:lang w:eastAsia="es-PE"/>
          <w14:ligatures w14:val="none"/>
        </w:rPr>
        <w:t>Planetary Mine: Territories of Extraction under Late Capitalism</w:t>
      </w:r>
      <w:r w:rsidRPr="00085FF6">
        <w:rPr>
          <w:rFonts w:ascii="Times New Roman" w:eastAsia="Times New Roman" w:hAnsi="Times New Roman" w:cs="Times New Roman"/>
          <w:kern w:val="0"/>
          <w:sz w:val="24"/>
          <w:szCs w:val="24"/>
          <w:lang w:eastAsia="es-PE"/>
          <w14:ligatures w14:val="none"/>
        </w:rPr>
        <w:t>. Brooklyn: Verso Books.</w:t>
      </w:r>
    </w:p>
    <w:p w14:paraId="6527B24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1994. </w:t>
      </w:r>
      <w:r w:rsidRPr="00085FF6">
        <w:rPr>
          <w:rFonts w:ascii="Times New Roman" w:eastAsia="Times New Roman" w:hAnsi="Times New Roman" w:cs="Times New Roman"/>
          <w:i/>
          <w:iCs/>
          <w:kern w:val="0"/>
          <w:sz w:val="24"/>
          <w:szCs w:val="24"/>
          <w:lang w:eastAsia="es-PE"/>
          <w14:ligatures w14:val="none"/>
        </w:rPr>
        <w:t>The Long Twentieth Century: Money, Power, and the Origins of Our Times</w:t>
      </w:r>
      <w:r w:rsidRPr="00085FF6">
        <w:rPr>
          <w:rFonts w:ascii="Times New Roman" w:eastAsia="Times New Roman" w:hAnsi="Times New Roman" w:cs="Times New Roman"/>
          <w:kern w:val="0"/>
          <w:sz w:val="24"/>
          <w:szCs w:val="24"/>
          <w:lang w:eastAsia="es-PE"/>
          <w14:ligatures w14:val="none"/>
        </w:rPr>
        <w:t xml:space="preserve">. </w:t>
      </w:r>
      <w:proofErr w:type="gramStart"/>
      <w:r w:rsidRPr="00085FF6">
        <w:rPr>
          <w:rFonts w:ascii="Times New Roman" w:eastAsia="Times New Roman" w:hAnsi="Times New Roman" w:cs="Times New Roman"/>
          <w:kern w:val="0"/>
          <w:sz w:val="24"/>
          <w:szCs w:val="24"/>
          <w:lang w:eastAsia="es-PE"/>
          <w14:ligatures w14:val="none"/>
        </w:rPr>
        <w:t>London ;</w:t>
      </w:r>
      <w:proofErr w:type="gramEnd"/>
      <w:r w:rsidRPr="00085FF6">
        <w:rPr>
          <w:rFonts w:ascii="Times New Roman" w:eastAsia="Times New Roman" w:hAnsi="Times New Roman" w:cs="Times New Roman"/>
          <w:kern w:val="0"/>
          <w:sz w:val="24"/>
          <w:szCs w:val="24"/>
          <w:lang w:eastAsia="es-PE"/>
          <w14:ligatures w14:val="none"/>
        </w:rPr>
        <w:t xml:space="preserve"> New York: Verso.</w:t>
      </w:r>
    </w:p>
    <w:p w14:paraId="3EEEAA4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Terence K. Hopkins, and Immanuel Maurice Wallerstein. 1989. </w:t>
      </w:r>
      <w:r w:rsidRPr="00085FF6">
        <w:rPr>
          <w:rFonts w:ascii="Times New Roman" w:eastAsia="Times New Roman" w:hAnsi="Times New Roman" w:cs="Times New Roman"/>
          <w:i/>
          <w:iCs/>
          <w:kern w:val="0"/>
          <w:sz w:val="24"/>
          <w:szCs w:val="24"/>
          <w:lang w:eastAsia="es-PE"/>
          <w14:ligatures w14:val="none"/>
        </w:rPr>
        <w:t>Antisystemic Movements</w:t>
      </w:r>
      <w:r w:rsidRPr="00085FF6">
        <w:rPr>
          <w:rFonts w:ascii="Times New Roman" w:eastAsia="Times New Roman" w:hAnsi="Times New Roman" w:cs="Times New Roman"/>
          <w:kern w:val="0"/>
          <w:sz w:val="24"/>
          <w:szCs w:val="24"/>
          <w:lang w:eastAsia="es-PE"/>
          <w14:ligatures w14:val="none"/>
        </w:rPr>
        <w:t xml:space="preserve">. </w:t>
      </w:r>
      <w:proofErr w:type="gramStart"/>
      <w:r w:rsidRPr="00085FF6">
        <w:rPr>
          <w:rFonts w:ascii="Times New Roman" w:eastAsia="Times New Roman" w:hAnsi="Times New Roman" w:cs="Times New Roman"/>
          <w:kern w:val="0"/>
          <w:sz w:val="24"/>
          <w:szCs w:val="24"/>
          <w:lang w:eastAsia="es-PE"/>
          <w14:ligatures w14:val="none"/>
        </w:rPr>
        <w:t>London ;</w:t>
      </w:r>
      <w:proofErr w:type="gramEnd"/>
      <w:r w:rsidRPr="00085FF6">
        <w:rPr>
          <w:rFonts w:ascii="Times New Roman" w:eastAsia="Times New Roman" w:hAnsi="Times New Roman" w:cs="Times New Roman"/>
          <w:kern w:val="0"/>
          <w:sz w:val="24"/>
          <w:szCs w:val="24"/>
          <w:lang w:eastAsia="es-PE"/>
          <w14:ligatures w14:val="none"/>
        </w:rPr>
        <w:t xml:space="preserve"> New York: Verso.</w:t>
      </w:r>
    </w:p>
    <w:p w14:paraId="65073BE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and Beverly J. Silver, eds. 1999. </w:t>
      </w:r>
      <w:r w:rsidRPr="00085FF6">
        <w:rPr>
          <w:rFonts w:ascii="Times New Roman" w:eastAsia="Times New Roman" w:hAnsi="Times New Roman" w:cs="Times New Roman"/>
          <w:i/>
          <w:iCs/>
          <w:kern w:val="0"/>
          <w:sz w:val="24"/>
          <w:szCs w:val="24"/>
          <w:lang w:eastAsia="es-PE"/>
          <w14:ligatures w14:val="none"/>
        </w:rPr>
        <w:t>Chaos and Governance in the Modern World System</w:t>
      </w:r>
      <w:r w:rsidRPr="00085FF6">
        <w:rPr>
          <w:rFonts w:ascii="Times New Roman" w:eastAsia="Times New Roman" w:hAnsi="Times New Roman" w:cs="Times New Roman"/>
          <w:kern w:val="0"/>
          <w:sz w:val="24"/>
          <w:szCs w:val="24"/>
          <w:lang w:eastAsia="es-PE"/>
          <w14:ligatures w14:val="none"/>
        </w:rPr>
        <w:t>. Minneapolis: University of Minnesota Press.</w:t>
      </w:r>
    </w:p>
    <w:p w14:paraId="619141F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Bukharin, Nikolai. 1966. </w:t>
      </w:r>
      <w:r w:rsidRPr="00085FF6">
        <w:rPr>
          <w:rFonts w:ascii="Times New Roman" w:eastAsia="Times New Roman" w:hAnsi="Times New Roman" w:cs="Times New Roman"/>
          <w:i/>
          <w:iCs/>
          <w:kern w:val="0"/>
          <w:sz w:val="24"/>
          <w:szCs w:val="24"/>
          <w:lang w:eastAsia="es-PE"/>
          <w14:ligatures w14:val="none"/>
        </w:rPr>
        <w:t>Imperialism and World Economy</w:t>
      </w:r>
      <w:r w:rsidRPr="00085FF6">
        <w:rPr>
          <w:rFonts w:ascii="Times New Roman" w:eastAsia="Times New Roman" w:hAnsi="Times New Roman" w:cs="Times New Roman"/>
          <w:kern w:val="0"/>
          <w:sz w:val="24"/>
          <w:szCs w:val="24"/>
          <w:lang w:eastAsia="es-PE"/>
          <w14:ligatures w14:val="none"/>
        </w:rPr>
        <w:t>. 1</w:t>
      </w:r>
      <w:proofErr w:type="gramStart"/>
      <w:r w:rsidRPr="00085FF6">
        <w:rPr>
          <w:rFonts w:ascii="Times New Roman" w:eastAsia="Times New Roman" w:hAnsi="Times New Roman" w:cs="Times New Roman"/>
          <w:kern w:val="0"/>
          <w:sz w:val="24"/>
          <w:szCs w:val="24"/>
          <w:lang w:eastAsia="es-PE"/>
          <w14:ligatures w14:val="none"/>
        </w:rPr>
        <w:t>st  English</w:t>
      </w:r>
      <w:proofErr w:type="gramEnd"/>
      <w:r w:rsidRPr="00085FF6">
        <w:rPr>
          <w:rFonts w:ascii="Times New Roman" w:eastAsia="Times New Roman" w:hAnsi="Times New Roman" w:cs="Times New Roman"/>
          <w:kern w:val="0"/>
          <w:sz w:val="24"/>
          <w:szCs w:val="24"/>
          <w:lang w:eastAsia="es-PE"/>
          <w14:ligatures w14:val="none"/>
        </w:rPr>
        <w:t xml:space="preserve"> ed. New York: Howard Fertig.</w:t>
      </w:r>
    </w:p>
    <w:p w14:paraId="1C9D6E8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Bundschuh, Jochen, Marta I. Litter, Faruque Parvez, Gabriela Román-Ross, Hugo B. Nicolli, </w:t>
      </w:r>
      <w:proofErr w:type="spellStart"/>
      <w:r w:rsidRPr="00085FF6">
        <w:rPr>
          <w:rFonts w:ascii="Times New Roman" w:eastAsia="Times New Roman" w:hAnsi="Times New Roman" w:cs="Times New Roman"/>
          <w:kern w:val="0"/>
          <w:sz w:val="24"/>
          <w:szCs w:val="24"/>
          <w:lang w:eastAsia="es-PE"/>
          <w14:ligatures w14:val="none"/>
        </w:rPr>
        <w:t>Jiin</w:t>
      </w:r>
      <w:proofErr w:type="spellEnd"/>
      <w:r w:rsidRPr="00085FF6">
        <w:rPr>
          <w:rFonts w:ascii="Times New Roman" w:eastAsia="Times New Roman" w:hAnsi="Times New Roman" w:cs="Times New Roman"/>
          <w:kern w:val="0"/>
          <w:sz w:val="24"/>
          <w:szCs w:val="24"/>
          <w:lang w:eastAsia="es-PE"/>
          <w14:ligatures w14:val="none"/>
        </w:rPr>
        <w:t>-Shuh Jean, Chen-</w:t>
      </w:r>
      <w:proofErr w:type="spellStart"/>
      <w:r w:rsidRPr="00085FF6">
        <w:rPr>
          <w:rFonts w:ascii="Times New Roman" w:eastAsia="Times New Roman" w:hAnsi="Times New Roman" w:cs="Times New Roman"/>
          <w:kern w:val="0"/>
          <w:sz w:val="24"/>
          <w:szCs w:val="24"/>
          <w:lang w:eastAsia="es-PE"/>
          <w14:ligatures w14:val="none"/>
        </w:rPr>
        <w:t>Wuing</w:t>
      </w:r>
      <w:proofErr w:type="spellEnd"/>
      <w:r w:rsidRPr="00085FF6">
        <w:rPr>
          <w:rFonts w:ascii="Times New Roman" w:eastAsia="Times New Roman" w:hAnsi="Times New Roman" w:cs="Times New Roman"/>
          <w:kern w:val="0"/>
          <w:sz w:val="24"/>
          <w:szCs w:val="24"/>
          <w:lang w:eastAsia="es-PE"/>
          <w14:ligatures w14:val="none"/>
        </w:rPr>
        <w:t xml:space="preserve"> Liu, Dina López, María A. Armienta, Luiz R. G. Guilherme, Alina Gomez Cuevas, Lorena Cornejo, Luis </w:t>
      </w:r>
      <w:proofErr w:type="spellStart"/>
      <w:r w:rsidRPr="00085FF6">
        <w:rPr>
          <w:rFonts w:ascii="Times New Roman" w:eastAsia="Times New Roman" w:hAnsi="Times New Roman" w:cs="Times New Roman"/>
          <w:kern w:val="0"/>
          <w:sz w:val="24"/>
          <w:szCs w:val="24"/>
          <w:lang w:eastAsia="es-PE"/>
          <w14:ligatures w14:val="none"/>
        </w:rPr>
        <w:t>Cumbal</w:t>
      </w:r>
      <w:proofErr w:type="spellEnd"/>
      <w:r w:rsidRPr="00085FF6">
        <w:rPr>
          <w:rFonts w:ascii="Times New Roman" w:eastAsia="Times New Roman" w:hAnsi="Times New Roman" w:cs="Times New Roman"/>
          <w:kern w:val="0"/>
          <w:sz w:val="24"/>
          <w:szCs w:val="24"/>
          <w:lang w:eastAsia="es-PE"/>
          <w14:ligatures w14:val="none"/>
        </w:rPr>
        <w:t xml:space="preserve">, and Regla </w:t>
      </w:r>
      <w:proofErr w:type="spellStart"/>
      <w:r w:rsidRPr="00085FF6">
        <w:rPr>
          <w:rFonts w:ascii="Times New Roman" w:eastAsia="Times New Roman" w:hAnsi="Times New Roman" w:cs="Times New Roman"/>
          <w:kern w:val="0"/>
          <w:sz w:val="24"/>
          <w:szCs w:val="24"/>
          <w:lang w:eastAsia="es-PE"/>
          <w14:ligatures w14:val="none"/>
        </w:rPr>
        <w:t>Toujaguez</w:t>
      </w:r>
      <w:proofErr w:type="spellEnd"/>
      <w:r w:rsidRPr="00085FF6">
        <w:rPr>
          <w:rFonts w:ascii="Times New Roman" w:eastAsia="Times New Roman" w:hAnsi="Times New Roman" w:cs="Times New Roman"/>
          <w:kern w:val="0"/>
          <w:sz w:val="24"/>
          <w:szCs w:val="24"/>
          <w:lang w:eastAsia="es-PE"/>
          <w14:ligatures w14:val="none"/>
        </w:rPr>
        <w:t xml:space="preserve">. 2011. “One Century of Arsenic Exposure in Latin America: A Review of History and Occurrence from 14 Countries.” </w:t>
      </w:r>
      <w:r w:rsidRPr="00085FF6">
        <w:rPr>
          <w:rFonts w:ascii="Times New Roman" w:eastAsia="Times New Roman" w:hAnsi="Times New Roman" w:cs="Times New Roman"/>
          <w:i/>
          <w:iCs/>
          <w:kern w:val="0"/>
          <w:sz w:val="24"/>
          <w:szCs w:val="24"/>
          <w:lang w:eastAsia="es-PE"/>
          <w14:ligatures w14:val="none"/>
        </w:rPr>
        <w:t>The Science of The Total Environment</w:t>
      </w:r>
      <w:r w:rsidRPr="00085FF6">
        <w:rPr>
          <w:rFonts w:ascii="Times New Roman" w:eastAsia="Times New Roman" w:hAnsi="Times New Roman" w:cs="Times New Roman"/>
          <w:kern w:val="0"/>
          <w:sz w:val="24"/>
          <w:szCs w:val="24"/>
          <w:lang w:eastAsia="es-PE"/>
          <w14:ligatures w14:val="none"/>
        </w:rPr>
        <w:t xml:space="preserve"> 429:2–35.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7" w:history="1">
        <w:r w:rsidRPr="00085FF6">
          <w:rPr>
            <w:rFonts w:ascii="Times New Roman" w:eastAsia="Times New Roman" w:hAnsi="Times New Roman" w:cs="Times New Roman"/>
            <w:color w:val="0000FF"/>
            <w:kern w:val="0"/>
            <w:sz w:val="24"/>
            <w:szCs w:val="24"/>
            <w:u w:val="single"/>
            <w:lang w:eastAsia="es-PE"/>
            <w14:ligatures w14:val="none"/>
          </w:rPr>
          <w:t>10.1016/j.scitotenv.2011.06.024</w:t>
        </w:r>
      </w:hyperlink>
      <w:r w:rsidRPr="00085FF6">
        <w:rPr>
          <w:rFonts w:ascii="Times New Roman" w:eastAsia="Times New Roman" w:hAnsi="Times New Roman" w:cs="Times New Roman"/>
          <w:kern w:val="0"/>
          <w:sz w:val="24"/>
          <w:szCs w:val="24"/>
          <w:lang w:eastAsia="es-PE"/>
          <w14:ligatures w14:val="none"/>
        </w:rPr>
        <w:t>.</w:t>
      </w:r>
    </w:p>
    <w:p w14:paraId="5EA65FA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Cueva, Agustín. </w:t>
      </w:r>
      <w:r w:rsidRPr="00085FF6">
        <w:rPr>
          <w:rFonts w:ascii="Times New Roman" w:eastAsia="Times New Roman" w:hAnsi="Times New Roman" w:cs="Times New Roman"/>
          <w:kern w:val="0"/>
          <w:sz w:val="24"/>
          <w:szCs w:val="24"/>
          <w:lang w:val="es-PE" w:eastAsia="es-PE"/>
          <w14:ligatures w14:val="none"/>
        </w:rPr>
        <w:t xml:space="preserve">1999. </w:t>
      </w:r>
      <w:r w:rsidRPr="00085FF6">
        <w:rPr>
          <w:rFonts w:ascii="Times New Roman" w:eastAsia="Times New Roman" w:hAnsi="Times New Roman" w:cs="Times New Roman"/>
          <w:i/>
          <w:iCs/>
          <w:kern w:val="0"/>
          <w:sz w:val="24"/>
          <w:szCs w:val="24"/>
          <w:lang w:val="es-PE" w:eastAsia="es-PE"/>
          <w14:ligatures w14:val="none"/>
        </w:rPr>
        <w:t>El desarrollo del capitalismo en América Latina: ensayo de interpretación histórica</w:t>
      </w:r>
      <w:r w:rsidRPr="00085FF6">
        <w:rPr>
          <w:rFonts w:ascii="Times New Roman" w:eastAsia="Times New Roman" w:hAnsi="Times New Roman" w:cs="Times New Roman"/>
          <w:kern w:val="0"/>
          <w:sz w:val="24"/>
          <w:szCs w:val="24"/>
          <w:lang w:val="es-PE" w:eastAsia="es-PE"/>
          <w14:ligatures w14:val="none"/>
        </w:rPr>
        <w:t xml:space="preserve">. 17. ed. </w:t>
      </w:r>
      <w:proofErr w:type="spellStart"/>
      <w:r w:rsidRPr="00085FF6">
        <w:rPr>
          <w:rFonts w:ascii="Times New Roman" w:eastAsia="Times New Roman" w:hAnsi="Times New Roman" w:cs="Times New Roman"/>
          <w:kern w:val="0"/>
          <w:sz w:val="24"/>
          <w:szCs w:val="24"/>
          <w:lang w:val="es-PE" w:eastAsia="es-PE"/>
          <w14:ligatures w14:val="none"/>
        </w:rPr>
        <w:t>aum</w:t>
      </w:r>
      <w:proofErr w:type="spellEnd"/>
      <w:r w:rsidRPr="00085FF6">
        <w:rPr>
          <w:rFonts w:ascii="Times New Roman" w:eastAsia="Times New Roman" w:hAnsi="Times New Roman" w:cs="Times New Roman"/>
          <w:kern w:val="0"/>
          <w:sz w:val="24"/>
          <w:szCs w:val="24"/>
          <w:lang w:val="es-PE" w:eastAsia="es-PE"/>
          <w14:ligatures w14:val="none"/>
        </w:rPr>
        <w:t>. México, D.F: Siglo Veintiuno Ed.</w:t>
      </w:r>
    </w:p>
    <w:p w14:paraId="2FAF5F8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De La Cadena, Marisol. </w:t>
      </w:r>
      <w:r w:rsidRPr="00085FF6">
        <w:rPr>
          <w:rFonts w:ascii="Times New Roman" w:eastAsia="Times New Roman" w:hAnsi="Times New Roman" w:cs="Times New Roman"/>
          <w:kern w:val="0"/>
          <w:sz w:val="24"/>
          <w:szCs w:val="24"/>
          <w:lang w:eastAsia="es-PE"/>
          <w14:ligatures w14:val="none"/>
        </w:rPr>
        <w:t xml:space="preserve">2005. “The Production of Other Knowledges and Its Tensions: From </w:t>
      </w:r>
      <w:proofErr w:type="spellStart"/>
      <w:r w:rsidRPr="00085FF6">
        <w:rPr>
          <w:rFonts w:ascii="Times New Roman" w:eastAsia="Times New Roman" w:hAnsi="Times New Roman" w:cs="Times New Roman"/>
          <w:kern w:val="0"/>
          <w:sz w:val="24"/>
          <w:szCs w:val="24"/>
          <w:lang w:eastAsia="es-PE"/>
          <w14:ligatures w14:val="none"/>
        </w:rPr>
        <w:t>Andeanist</w:t>
      </w:r>
      <w:proofErr w:type="spellEnd"/>
      <w:r w:rsidRPr="00085FF6">
        <w:rPr>
          <w:rFonts w:ascii="Times New Roman" w:eastAsia="Times New Roman" w:hAnsi="Times New Roman" w:cs="Times New Roman"/>
          <w:kern w:val="0"/>
          <w:sz w:val="24"/>
          <w:szCs w:val="24"/>
          <w:lang w:eastAsia="es-PE"/>
          <w14:ligatures w14:val="none"/>
        </w:rPr>
        <w:t xml:space="preserve"> Anthropology to </w:t>
      </w:r>
      <w:proofErr w:type="spellStart"/>
      <w:r w:rsidRPr="00085FF6">
        <w:rPr>
          <w:rFonts w:ascii="Times New Roman" w:eastAsia="Times New Roman" w:hAnsi="Times New Roman" w:cs="Times New Roman"/>
          <w:kern w:val="0"/>
          <w:sz w:val="24"/>
          <w:szCs w:val="24"/>
          <w:lang w:eastAsia="es-PE"/>
          <w14:ligatures w14:val="none"/>
        </w:rPr>
        <w:t>Interculturalidad</w:t>
      </w:r>
      <w:proofErr w:type="spellEnd"/>
      <w:r w:rsidRPr="00085FF6">
        <w:rPr>
          <w:rFonts w:ascii="Times New Roman" w:eastAsia="Times New Roman" w:hAnsi="Times New Roman" w:cs="Times New Roman"/>
          <w:kern w:val="0"/>
          <w:sz w:val="24"/>
          <w:szCs w:val="24"/>
          <w:lang w:eastAsia="es-PE"/>
          <w14:ligatures w14:val="none"/>
        </w:rPr>
        <w:t xml:space="preserve">?” </w:t>
      </w:r>
      <w:r w:rsidRPr="00085FF6">
        <w:rPr>
          <w:rFonts w:ascii="Times New Roman" w:eastAsia="Times New Roman" w:hAnsi="Times New Roman" w:cs="Times New Roman"/>
          <w:i/>
          <w:iCs/>
          <w:kern w:val="0"/>
          <w:sz w:val="24"/>
          <w:szCs w:val="24"/>
          <w:lang w:eastAsia="es-PE"/>
          <w14:ligatures w14:val="none"/>
        </w:rPr>
        <w:t>Journal of the World Anthropology Network</w:t>
      </w:r>
      <w:r w:rsidRPr="00085FF6">
        <w:rPr>
          <w:rFonts w:ascii="Times New Roman" w:eastAsia="Times New Roman" w:hAnsi="Times New Roman" w:cs="Times New Roman"/>
          <w:kern w:val="0"/>
          <w:sz w:val="24"/>
          <w:szCs w:val="24"/>
          <w:lang w:eastAsia="es-PE"/>
          <w14:ligatures w14:val="none"/>
        </w:rPr>
        <w:t xml:space="preserve"> (1):13–33.</w:t>
      </w:r>
    </w:p>
    <w:p w14:paraId="75EFC4A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De La Cadena, Marisol. 2010. “Indigenous Cosmopolitics in the Andes: Conceptual Reflections beyond ‘Politics.’” </w:t>
      </w:r>
      <w:r w:rsidRPr="00085FF6">
        <w:rPr>
          <w:rFonts w:ascii="Times New Roman" w:eastAsia="Times New Roman" w:hAnsi="Times New Roman" w:cs="Times New Roman"/>
          <w:i/>
          <w:iCs/>
          <w:kern w:val="0"/>
          <w:sz w:val="24"/>
          <w:szCs w:val="24"/>
          <w:lang w:eastAsia="es-PE"/>
          <w14:ligatures w14:val="none"/>
        </w:rPr>
        <w:t>Cultural Anthropology</w:t>
      </w:r>
      <w:r w:rsidRPr="00085FF6">
        <w:rPr>
          <w:rFonts w:ascii="Times New Roman" w:eastAsia="Times New Roman" w:hAnsi="Times New Roman" w:cs="Times New Roman"/>
          <w:kern w:val="0"/>
          <w:sz w:val="24"/>
          <w:szCs w:val="24"/>
          <w:lang w:eastAsia="es-PE"/>
          <w14:ligatures w14:val="none"/>
        </w:rPr>
        <w:t xml:space="preserve"> 25(2):334–70.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8" w:history="1">
        <w:r w:rsidRPr="00085FF6">
          <w:rPr>
            <w:rFonts w:ascii="Times New Roman" w:eastAsia="Times New Roman" w:hAnsi="Times New Roman" w:cs="Times New Roman"/>
            <w:color w:val="0000FF"/>
            <w:kern w:val="0"/>
            <w:sz w:val="24"/>
            <w:szCs w:val="24"/>
            <w:u w:val="single"/>
            <w:lang w:eastAsia="es-PE"/>
            <w14:ligatures w14:val="none"/>
          </w:rPr>
          <w:t>10.1111/j.1548-1360.</w:t>
        </w:r>
        <w:proofErr w:type="gramStart"/>
        <w:r w:rsidRPr="00085FF6">
          <w:rPr>
            <w:rFonts w:ascii="Times New Roman" w:eastAsia="Times New Roman" w:hAnsi="Times New Roman" w:cs="Times New Roman"/>
            <w:color w:val="0000FF"/>
            <w:kern w:val="0"/>
            <w:sz w:val="24"/>
            <w:szCs w:val="24"/>
            <w:u w:val="single"/>
            <w:lang w:eastAsia="es-PE"/>
            <w14:ligatures w14:val="none"/>
          </w:rPr>
          <w:t>2010.01061.x</w:t>
        </w:r>
        <w:proofErr w:type="gramEnd"/>
      </w:hyperlink>
      <w:r w:rsidRPr="00085FF6">
        <w:rPr>
          <w:rFonts w:ascii="Times New Roman" w:eastAsia="Times New Roman" w:hAnsi="Times New Roman" w:cs="Times New Roman"/>
          <w:kern w:val="0"/>
          <w:sz w:val="24"/>
          <w:szCs w:val="24"/>
          <w:lang w:eastAsia="es-PE"/>
          <w14:ligatures w14:val="none"/>
        </w:rPr>
        <w:t>.</w:t>
      </w:r>
    </w:p>
    <w:p w14:paraId="0A58575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Flores Galindo, Alberto. 2010. </w:t>
      </w:r>
      <w:r w:rsidRPr="00085FF6">
        <w:rPr>
          <w:rFonts w:ascii="Times New Roman" w:eastAsia="Times New Roman" w:hAnsi="Times New Roman" w:cs="Times New Roman"/>
          <w:i/>
          <w:iCs/>
          <w:kern w:val="0"/>
          <w:sz w:val="24"/>
          <w:szCs w:val="24"/>
          <w:lang w:eastAsia="es-PE"/>
          <w14:ligatures w14:val="none"/>
        </w:rPr>
        <w:t xml:space="preserve">In Search of an </w:t>
      </w:r>
      <w:proofErr w:type="gramStart"/>
      <w:r w:rsidRPr="00085FF6">
        <w:rPr>
          <w:rFonts w:ascii="Times New Roman" w:eastAsia="Times New Roman" w:hAnsi="Times New Roman" w:cs="Times New Roman"/>
          <w:i/>
          <w:iCs/>
          <w:kern w:val="0"/>
          <w:sz w:val="24"/>
          <w:szCs w:val="24"/>
          <w:lang w:eastAsia="es-PE"/>
          <w14:ligatures w14:val="none"/>
        </w:rPr>
        <w:t>Inca :</w:t>
      </w:r>
      <w:proofErr w:type="gramEnd"/>
      <w:r w:rsidRPr="00085FF6">
        <w:rPr>
          <w:rFonts w:ascii="Times New Roman" w:eastAsia="Times New Roman" w:hAnsi="Times New Roman" w:cs="Times New Roman"/>
          <w:i/>
          <w:iCs/>
          <w:kern w:val="0"/>
          <w:sz w:val="24"/>
          <w:szCs w:val="24"/>
          <w:lang w:eastAsia="es-PE"/>
          <w14:ligatures w14:val="none"/>
        </w:rPr>
        <w:t xml:space="preserve"> Identity and Utopia in the Andes</w:t>
      </w:r>
      <w:r w:rsidRPr="00085FF6">
        <w:rPr>
          <w:rFonts w:ascii="Times New Roman" w:eastAsia="Times New Roman" w:hAnsi="Times New Roman" w:cs="Times New Roman"/>
          <w:kern w:val="0"/>
          <w:sz w:val="24"/>
          <w:szCs w:val="24"/>
          <w:lang w:eastAsia="es-PE"/>
          <w14:ligatures w14:val="none"/>
        </w:rPr>
        <w:t>. edited by C. Aguirre, C. F. Walker, and Willie. Hiatt. New York: Cambridge University Press.</w:t>
      </w:r>
    </w:p>
    <w:p w14:paraId="7A1B9D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Iza, Leónidas, Andrés Tapia, and Andrés Madrid. </w:t>
      </w:r>
      <w:r w:rsidRPr="00085FF6">
        <w:rPr>
          <w:rFonts w:ascii="Times New Roman" w:eastAsia="Times New Roman" w:hAnsi="Times New Roman" w:cs="Times New Roman"/>
          <w:kern w:val="0"/>
          <w:sz w:val="24"/>
          <w:szCs w:val="24"/>
          <w:lang w:val="es-PE" w:eastAsia="es-PE"/>
          <w14:ligatures w14:val="none"/>
        </w:rPr>
        <w:t xml:space="preserve">2020. </w:t>
      </w:r>
      <w:r w:rsidRPr="00085FF6">
        <w:rPr>
          <w:rFonts w:ascii="Times New Roman" w:eastAsia="Times New Roman" w:hAnsi="Times New Roman" w:cs="Times New Roman"/>
          <w:i/>
          <w:iCs/>
          <w:kern w:val="0"/>
          <w:sz w:val="24"/>
          <w:szCs w:val="24"/>
          <w:lang w:val="es-PE" w:eastAsia="es-PE"/>
          <w14:ligatures w14:val="none"/>
        </w:rPr>
        <w:t>Estallido: La Rebelión de Octubre En Ecuador</w:t>
      </w:r>
      <w:r w:rsidRPr="00085FF6">
        <w:rPr>
          <w:rFonts w:ascii="Times New Roman" w:eastAsia="Times New Roman" w:hAnsi="Times New Roman" w:cs="Times New Roman"/>
          <w:kern w:val="0"/>
          <w:sz w:val="24"/>
          <w:szCs w:val="24"/>
          <w:lang w:val="es-PE" w:eastAsia="es-PE"/>
          <w14:ligatures w14:val="none"/>
        </w:rPr>
        <w:t xml:space="preserve">. 1. ed. Quito: Red </w:t>
      </w:r>
      <w:proofErr w:type="spellStart"/>
      <w:r w:rsidRPr="00085FF6">
        <w:rPr>
          <w:rFonts w:ascii="Times New Roman" w:eastAsia="Times New Roman" w:hAnsi="Times New Roman" w:cs="Times New Roman"/>
          <w:kern w:val="0"/>
          <w:sz w:val="24"/>
          <w:szCs w:val="24"/>
          <w:lang w:val="es-PE" w:eastAsia="es-PE"/>
          <w14:ligatures w14:val="none"/>
        </w:rPr>
        <w:t>Kapari</w:t>
      </w:r>
      <w:proofErr w:type="spellEnd"/>
      <w:r w:rsidRPr="00085FF6">
        <w:rPr>
          <w:rFonts w:ascii="Times New Roman" w:eastAsia="Times New Roman" w:hAnsi="Times New Roman" w:cs="Times New Roman"/>
          <w:kern w:val="0"/>
          <w:sz w:val="24"/>
          <w:szCs w:val="24"/>
          <w:lang w:val="es-PE" w:eastAsia="es-PE"/>
          <w14:ligatures w14:val="none"/>
        </w:rPr>
        <w:t>.</w:t>
      </w:r>
    </w:p>
    <w:p w14:paraId="107A774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Jiménez, Sol Pérez. 2020. “Grupo México: Epítome de La Deshumanización y La Barbarie Del </w:t>
      </w:r>
      <w:proofErr w:type="spellStart"/>
      <w:r w:rsidRPr="00085FF6">
        <w:rPr>
          <w:rFonts w:ascii="Times New Roman" w:eastAsia="Times New Roman" w:hAnsi="Times New Roman" w:cs="Times New Roman"/>
          <w:kern w:val="0"/>
          <w:sz w:val="24"/>
          <w:szCs w:val="24"/>
          <w:lang w:val="es-PE" w:eastAsia="es-PE"/>
          <w14:ligatures w14:val="none"/>
        </w:rPr>
        <w:t>Extractivismo</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i/>
          <w:iCs/>
          <w:kern w:val="0"/>
          <w:sz w:val="24"/>
          <w:szCs w:val="24"/>
          <w:lang w:eastAsia="es-PE"/>
          <w14:ligatures w14:val="none"/>
        </w:rPr>
        <w:t>Ecología</w:t>
      </w:r>
      <w:proofErr w:type="spellEnd"/>
      <w:r w:rsidRPr="00085FF6">
        <w:rPr>
          <w:rFonts w:ascii="Times New Roman" w:eastAsia="Times New Roman" w:hAnsi="Times New Roman" w:cs="Times New Roman"/>
          <w:i/>
          <w:iCs/>
          <w:kern w:val="0"/>
          <w:sz w:val="24"/>
          <w:szCs w:val="24"/>
          <w:lang w:eastAsia="es-PE"/>
          <w14:ligatures w14:val="none"/>
        </w:rPr>
        <w:t xml:space="preserve"> Política</w:t>
      </w:r>
      <w:r w:rsidRPr="00085FF6">
        <w:rPr>
          <w:rFonts w:ascii="Times New Roman" w:eastAsia="Times New Roman" w:hAnsi="Times New Roman" w:cs="Times New Roman"/>
          <w:kern w:val="0"/>
          <w:sz w:val="24"/>
          <w:szCs w:val="24"/>
          <w:lang w:eastAsia="es-PE"/>
          <w14:ligatures w14:val="none"/>
        </w:rPr>
        <w:t xml:space="preserve"> (60):24–32.</w:t>
      </w:r>
    </w:p>
    <w:p w14:paraId="453F110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Lenin, V. I. 1914. “Conspectus of Hegel’s Book </w:t>
      </w:r>
      <w:proofErr w:type="gramStart"/>
      <w:r w:rsidRPr="00085FF6">
        <w:rPr>
          <w:rFonts w:ascii="Times New Roman" w:eastAsia="Times New Roman" w:hAnsi="Times New Roman" w:cs="Times New Roman"/>
          <w:kern w:val="0"/>
          <w:sz w:val="24"/>
          <w:szCs w:val="24"/>
          <w:lang w:eastAsia="es-PE"/>
          <w14:ligatures w14:val="none"/>
        </w:rPr>
        <w:t>The</w:t>
      </w:r>
      <w:proofErr w:type="gramEnd"/>
      <w:r w:rsidRPr="00085FF6">
        <w:rPr>
          <w:rFonts w:ascii="Times New Roman" w:eastAsia="Times New Roman" w:hAnsi="Times New Roman" w:cs="Times New Roman"/>
          <w:kern w:val="0"/>
          <w:sz w:val="24"/>
          <w:szCs w:val="24"/>
          <w:lang w:eastAsia="es-PE"/>
          <w14:ligatures w14:val="none"/>
        </w:rPr>
        <w:t xml:space="preserve"> Science of Logic.” Pp. 85–241 in </w:t>
      </w:r>
      <w:r w:rsidRPr="00085FF6">
        <w:rPr>
          <w:rFonts w:ascii="Times New Roman" w:eastAsia="Times New Roman" w:hAnsi="Times New Roman" w:cs="Times New Roman"/>
          <w:i/>
          <w:iCs/>
          <w:kern w:val="0"/>
          <w:sz w:val="24"/>
          <w:szCs w:val="24"/>
          <w:lang w:eastAsia="es-PE"/>
          <w14:ligatures w14:val="none"/>
        </w:rPr>
        <w:t>V. I. Lenin Collected Works. Philosophical Notebooks</w:t>
      </w:r>
      <w:r w:rsidRPr="00085FF6">
        <w:rPr>
          <w:rFonts w:ascii="Times New Roman" w:eastAsia="Times New Roman" w:hAnsi="Times New Roman" w:cs="Times New Roman"/>
          <w:kern w:val="0"/>
          <w:sz w:val="24"/>
          <w:szCs w:val="24"/>
          <w:lang w:eastAsia="es-PE"/>
          <w14:ligatures w14:val="none"/>
        </w:rPr>
        <w:t>. Vol. 38. Moscow: Progress Publishers.</w:t>
      </w:r>
    </w:p>
    <w:p w14:paraId="1F7DD7E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lastRenderedPageBreak/>
        <w:t xml:space="preserve">Lenin, V. I. 1964. “Imperialism, the Highest Stage of Capitalism. A Popular Outline.” Pp. 185–304 in </w:t>
      </w:r>
      <w:r w:rsidRPr="00085FF6">
        <w:rPr>
          <w:rFonts w:ascii="Times New Roman" w:eastAsia="Times New Roman" w:hAnsi="Times New Roman" w:cs="Times New Roman"/>
          <w:i/>
          <w:iCs/>
          <w:kern w:val="0"/>
          <w:sz w:val="24"/>
          <w:szCs w:val="24"/>
          <w:lang w:eastAsia="es-PE"/>
          <w14:ligatures w14:val="none"/>
        </w:rPr>
        <w:t>V. I. Lenin Collected Works. December 1915 - July 1916</w:t>
      </w:r>
      <w:r w:rsidRPr="00085FF6">
        <w:rPr>
          <w:rFonts w:ascii="Times New Roman" w:eastAsia="Times New Roman" w:hAnsi="Times New Roman" w:cs="Times New Roman"/>
          <w:kern w:val="0"/>
          <w:sz w:val="24"/>
          <w:szCs w:val="24"/>
          <w:lang w:eastAsia="es-PE"/>
          <w14:ligatures w14:val="none"/>
        </w:rPr>
        <w:t>. Vol. 22. Moscow: Progress Publishers.</w:t>
      </w:r>
    </w:p>
    <w:p w14:paraId="39D1350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Luxemburg, Rosa. 2015. “The Complete Works of Rosa Luxemburg. Volume II, Economic Writings 2.” in </w:t>
      </w:r>
      <w:r w:rsidRPr="00085FF6">
        <w:rPr>
          <w:rFonts w:ascii="Times New Roman" w:eastAsia="Times New Roman" w:hAnsi="Times New Roman" w:cs="Times New Roman"/>
          <w:i/>
          <w:iCs/>
          <w:kern w:val="0"/>
          <w:sz w:val="24"/>
          <w:szCs w:val="24"/>
          <w:lang w:eastAsia="es-PE"/>
          <w14:ligatures w14:val="none"/>
        </w:rPr>
        <w:t>The Accumulation of Capital: A Contribution to the Economic Theory of Imperialism</w:t>
      </w:r>
      <w:r w:rsidRPr="00085FF6">
        <w:rPr>
          <w:rFonts w:ascii="Times New Roman" w:eastAsia="Times New Roman" w:hAnsi="Times New Roman" w:cs="Times New Roman"/>
          <w:kern w:val="0"/>
          <w:sz w:val="24"/>
          <w:szCs w:val="24"/>
          <w:lang w:eastAsia="es-PE"/>
          <w14:ligatures w14:val="none"/>
        </w:rPr>
        <w:t>, edited by P. Hudis and P. le Blanc. London: Verso.</w:t>
      </w:r>
    </w:p>
    <w:p w14:paraId="29ED160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Mao, </w:t>
      </w:r>
      <w:proofErr w:type="spellStart"/>
      <w:r w:rsidRPr="00085FF6">
        <w:rPr>
          <w:rFonts w:ascii="Times New Roman" w:eastAsia="Times New Roman" w:hAnsi="Times New Roman" w:cs="Times New Roman"/>
          <w:kern w:val="0"/>
          <w:sz w:val="24"/>
          <w:szCs w:val="24"/>
          <w:lang w:eastAsia="es-PE"/>
          <w14:ligatures w14:val="none"/>
        </w:rPr>
        <w:t>Tse</w:t>
      </w:r>
      <w:proofErr w:type="spellEnd"/>
      <w:r w:rsidRPr="00085FF6">
        <w:rPr>
          <w:rFonts w:ascii="Times New Roman" w:eastAsia="Times New Roman" w:hAnsi="Times New Roman" w:cs="Times New Roman"/>
          <w:kern w:val="0"/>
          <w:sz w:val="24"/>
          <w:szCs w:val="24"/>
          <w:lang w:eastAsia="es-PE"/>
          <w14:ligatures w14:val="none"/>
        </w:rPr>
        <w:t xml:space="preserve">-Tung. 1967. “The Struggle in the </w:t>
      </w:r>
      <w:proofErr w:type="spellStart"/>
      <w:r w:rsidRPr="00085FF6">
        <w:rPr>
          <w:rFonts w:ascii="Times New Roman" w:eastAsia="Times New Roman" w:hAnsi="Times New Roman" w:cs="Times New Roman"/>
          <w:kern w:val="0"/>
          <w:sz w:val="24"/>
          <w:szCs w:val="24"/>
          <w:lang w:eastAsia="es-PE"/>
          <w14:ligatures w14:val="none"/>
        </w:rPr>
        <w:t>Chingkang</w:t>
      </w:r>
      <w:proofErr w:type="spellEnd"/>
      <w:r w:rsidRPr="00085FF6">
        <w:rPr>
          <w:rFonts w:ascii="Times New Roman" w:eastAsia="Times New Roman" w:hAnsi="Times New Roman" w:cs="Times New Roman"/>
          <w:kern w:val="0"/>
          <w:sz w:val="24"/>
          <w:szCs w:val="24"/>
          <w:lang w:eastAsia="es-PE"/>
          <w14:ligatures w14:val="none"/>
        </w:rPr>
        <w:t xml:space="preserve"> Mountains.” Pp. 63–72 in </w:t>
      </w:r>
      <w:r w:rsidRPr="00085FF6">
        <w:rPr>
          <w:rFonts w:ascii="Times New Roman" w:eastAsia="Times New Roman" w:hAnsi="Times New Roman" w:cs="Times New Roman"/>
          <w:i/>
          <w:iCs/>
          <w:kern w:val="0"/>
          <w:sz w:val="24"/>
          <w:szCs w:val="24"/>
          <w:lang w:eastAsia="es-PE"/>
          <w14:ligatures w14:val="none"/>
        </w:rPr>
        <w:t xml:space="preserve">Selected works of Mao </w:t>
      </w:r>
      <w:proofErr w:type="spellStart"/>
      <w:r w:rsidRPr="00085FF6">
        <w:rPr>
          <w:rFonts w:ascii="Times New Roman" w:eastAsia="Times New Roman" w:hAnsi="Times New Roman" w:cs="Times New Roman"/>
          <w:i/>
          <w:iCs/>
          <w:kern w:val="0"/>
          <w:sz w:val="24"/>
          <w:szCs w:val="24"/>
          <w:lang w:eastAsia="es-PE"/>
          <w14:ligatures w14:val="none"/>
        </w:rPr>
        <w:t>Tse</w:t>
      </w:r>
      <w:proofErr w:type="spellEnd"/>
      <w:r w:rsidRPr="00085FF6">
        <w:rPr>
          <w:rFonts w:ascii="Times New Roman" w:eastAsia="Times New Roman" w:hAnsi="Times New Roman" w:cs="Times New Roman"/>
          <w:i/>
          <w:iCs/>
          <w:kern w:val="0"/>
          <w:sz w:val="24"/>
          <w:szCs w:val="24"/>
          <w:lang w:eastAsia="es-PE"/>
          <w14:ligatures w14:val="none"/>
        </w:rPr>
        <w:t>-tung.</w:t>
      </w:r>
      <w:r w:rsidRPr="00085FF6">
        <w:rPr>
          <w:rFonts w:ascii="Times New Roman" w:eastAsia="Times New Roman" w:hAnsi="Times New Roman" w:cs="Times New Roman"/>
          <w:kern w:val="0"/>
          <w:sz w:val="24"/>
          <w:szCs w:val="24"/>
          <w:lang w:eastAsia="es-PE"/>
          <w14:ligatures w14:val="none"/>
        </w:rPr>
        <w:t xml:space="preserve"> Peking: Foreign Languages Press.</w:t>
      </w:r>
    </w:p>
    <w:p w14:paraId="0772F06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1929. “The New Peru.” </w:t>
      </w:r>
      <w:r w:rsidRPr="00085FF6">
        <w:rPr>
          <w:rFonts w:ascii="Times New Roman" w:eastAsia="Times New Roman" w:hAnsi="Times New Roman" w:cs="Times New Roman"/>
          <w:i/>
          <w:iCs/>
          <w:kern w:val="0"/>
          <w:sz w:val="24"/>
          <w:szCs w:val="24"/>
          <w:lang w:eastAsia="es-PE"/>
          <w14:ligatures w14:val="none"/>
        </w:rPr>
        <w:t>Nation</w:t>
      </w:r>
      <w:r w:rsidRPr="00085FF6">
        <w:rPr>
          <w:rFonts w:ascii="Times New Roman" w:eastAsia="Times New Roman" w:hAnsi="Times New Roman" w:cs="Times New Roman"/>
          <w:kern w:val="0"/>
          <w:sz w:val="24"/>
          <w:szCs w:val="24"/>
          <w:lang w:eastAsia="es-PE"/>
          <w14:ligatures w14:val="none"/>
        </w:rPr>
        <w:t xml:space="preserve"> 128(3315):78–79.</w:t>
      </w:r>
    </w:p>
    <w:p w14:paraId="5F7C409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2011. “On the Character of Peruvian Society.” Pp. 243–54 in </w:t>
      </w:r>
      <w:r w:rsidRPr="00085FF6">
        <w:rPr>
          <w:rFonts w:ascii="Times New Roman" w:eastAsia="Times New Roman" w:hAnsi="Times New Roman" w:cs="Times New Roman"/>
          <w:i/>
          <w:iCs/>
          <w:kern w:val="0"/>
          <w:sz w:val="24"/>
          <w:szCs w:val="24"/>
          <w:lang w:eastAsia="es-PE"/>
          <w14:ligatures w14:val="none"/>
        </w:rPr>
        <w:t xml:space="preserve">Jos Carlos </w:t>
      </w:r>
      <w:proofErr w:type="spellStart"/>
      <w:r w:rsidRPr="00085FF6">
        <w:rPr>
          <w:rFonts w:ascii="Times New Roman" w:eastAsia="Times New Roman" w:hAnsi="Times New Roman" w:cs="Times New Roman"/>
          <w:i/>
          <w:iCs/>
          <w:kern w:val="0"/>
          <w:sz w:val="24"/>
          <w:szCs w:val="24"/>
          <w:lang w:eastAsia="es-PE"/>
          <w14:ligatures w14:val="none"/>
        </w:rPr>
        <w:t>Maritegui</w:t>
      </w:r>
      <w:proofErr w:type="spellEnd"/>
      <w:r w:rsidRPr="00085FF6">
        <w:rPr>
          <w:rFonts w:ascii="Times New Roman" w:eastAsia="Times New Roman" w:hAnsi="Times New Roman" w:cs="Times New Roman"/>
          <w:i/>
          <w:iCs/>
          <w:kern w:val="0"/>
          <w:sz w:val="24"/>
          <w:szCs w:val="24"/>
          <w:lang w:eastAsia="es-PE"/>
          <w14:ligatures w14:val="none"/>
        </w:rPr>
        <w:t>: An Anthology</w:t>
      </w:r>
      <w:r w:rsidRPr="00085FF6">
        <w:rPr>
          <w:rFonts w:ascii="Times New Roman" w:eastAsia="Times New Roman" w:hAnsi="Times New Roman" w:cs="Times New Roman"/>
          <w:kern w:val="0"/>
          <w:sz w:val="24"/>
          <w:szCs w:val="24"/>
          <w:lang w:eastAsia="es-PE"/>
          <w14:ligatures w14:val="none"/>
        </w:rPr>
        <w:t>, edited by H. E. Vanden and M. Becker. New York: New York University Press.</w:t>
      </w:r>
    </w:p>
    <w:p w14:paraId="3CC6665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1976. </w:t>
      </w:r>
      <w:r w:rsidRPr="00085FF6">
        <w:rPr>
          <w:rFonts w:ascii="Times New Roman" w:eastAsia="Times New Roman" w:hAnsi="Times New Roman" w:cs="Times New Roman"/>
          <w:i/>
          <w:iCs/>
          <w:kern w:val="0"/>
          <w:sz w:val="24"/>
          <w:szCs w:val="24"/>
          <w:lang w:eastAsia="es-PE"/>
          <w14:ligatures w14:val="none"/>
        </w:rPr>
        <w:t>Capital. A Critique of Political Economy</w:t>
      </w:r>
      <w:r w:rsidRPr="00085FF6">
        <w:rPr>
          <w:rFonts w:ascii="Times New Roman" w:eastAsia="Times New Roman" w:hAnsi="Times New Roman" w:cs="Times New Roman"/>
          <w:kern w:val="0"/>
          <w:sz w:val="24"/>
          <w:szCs w:val="24"/>
          <w:lang w:eastAsia="es-PE"/>
          <w14:ligatures w14:val="none"/>
        </w:rPr>
        <w:t>. Vol. 1. New York: Penguin Books.</w:t>
      </w:r>
    </w:p>
    <w:p w14:paraId="225061F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1988. “12. Letter from Marx to Engels in Manchester. 30 April 1868.” Pp. 20–26 in </w:t>
      </w:r>
      <w:r w:rsidRPr="00085FF6">
        <w:rPr>
          <w:rFonts w:ascii="Times New Roman" w:eastAsia="Times New Roman" w:hAnsi="Times New Roman" w:cs="Times New Roman"/>
          <w:i/>
          <w:iCs/>
          <w:kern w:val="0"/>
          <w:sz w:val="24"/>
          <w:szCs w:val="24"/>
          <w:lang w:eastAsia="es-PE"/>
          <w14:ligatures w14:val="none"/>
        </w:rPr>
        <w:t xml:space="preserve">Karl Marx, Frederick </w:t>
      </w:r>
      <w:proofErr w:type="gramStart"/>
      <w:r w:rsidRPr="00085FF6">
        <w:rPr>
          <w:rFonts w:ascii="Times New Roman" w:eastAsia="Times New Roman" w:hAnsi="Times New Roman" w:cs="Times New Roman"/>
          <w:i/>
          <w:iCs/>
          <w:kern w:val="0"/>
          <w:sz w:val="24"/>
          <w:szCs w:val="24"/>
          <w:lang w:eastAsia="es-PE"/>
          <w14:ligatures w14:val="none"/>
        </w:rPr>
        <w:t>Engels :</w:t>
      </w:r>
      <w:proofErr w:type="gramEnd"/>
      <w:r w:rsidRPr="00085FF6">
        <w:rPr>
          <w:rFonts w:ascii="Times New Roman" w:eastAsia="Times New Roman" w:hAnsi="Times New Roman" w:cs="Times New Roman"/>
          <w:i/>
          <w:iCs/>
          <w:kern w:val="0"/>
          <w:sz w:val="24"/>
          <w:szCs w:val="24"/>
          <w:lang w:eastAsia="es-PE"/>
          <w14:ligatures w14:val="none"/>
        </w:rPr>
        <w:t xml:space="preserve"> Collected Works</w:t>
      </w:r>
      <w:r w:rsidRPr="00085FF6">
        <w:rPr>
          <w:rFonts w:ascii="Times New Roman" w:eastAsia="Times New Roman" w:hAnsi="Times New Roman" w:cs="Times New Roman"/>
          <w:kern w:val="0"/>
          <w:sz w:val="24"/>
          <w:szCs w:val="24"/>
          <w:lang w:eastAsia="es-PE"/>
          <w14:ligatures w14:val="none"/>
        </w:rPr>
        <w:t>. Vol. 43: Marx and Engels Letters; 1868–1870. New York: International Publishers.</w:t>
      </w:r>
    </w:p>
    <w:p w14:paraId="00CACBC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2016. </w:t>
      </w:r>
      <w:r w:rsidRPr="00085FF6">
        <w:rPr>
          <w:rFonts w:ascii="Times New Roman" w:eastAsia="Times New Roman" w:hAnsi="Times New Roman" w:cs="Times New Roman"/>
          <w:i/>
          <w:iCs/>
          <w:kern w:val="0"/>
          <w:sz w:val="24"/>
          <w:szCs w:val="24"/>
          <w:lang w:eastAsia="es-PE"/>
          <w14:ligatures w14:val="none"/>
        </w:rPr>
        <w:t>Marx’s Economic Manuscript of 1864-1865</w:t>
      </w:r>
      <w:r w:rsidRPr="00085FF6">
        <w:rPr>
          <w:rFonts w:ascii="Times New Roman" w:eastAsia="Times New Roman" w:hAnsi="Times New Roman" w:cs="Times New Roman"/>
          <w:kern w:val="0"/>
          <w:sz w:val="24"/>
          <w:szCs w:val="24"/>
          <w:lang w:eastAsia="es-PE"/>
          <w14:ligatures w14:val="none"/>
        </w:rPr>
        <w:t xml:space="preserve">. edited by F. Moseley. </w:t>
      </w:r>
      <w:proofErr w:type="gramStart"/>
      <w:r w:rsidRPr="00085FF6">
        <w:rPr>
          <w:rFonts w:ascii="Times New Roman" w:eastAsia="Times New Roman" w:hAnsi="Times New Roman" w:cs="Times New Roman"/>
          <w:kern w:val="0"/>
          <w:sz w:val="24"/>
          <w:szCs w:val="24"/>
          <w:lang w:val="es-PE" w:eastAsia="es-PE"/>
          <w14:ligatures w14:val="none"/>
        </w:rPr>
        <w:t>Leiden ;</w:t>
      </w:r>
      <w:proofErr w:type="gramEnd"/>
      <w:r w:rsidRPr="00085FF6">
        <w:rPr>
          <w:rFonts w:ascii="Times New Roman" w:eastAsia="Times New Roman" w:hAnsi="Times New Roman" w:cs="Times New Roman"/>
          <w:kern w:val="0"/>
          <w:sz w:val="24"/>
          <w:szCs w:val="24"/>
          <w:lang w:val="es-PE" w:eastAsia="es-PE"/>
          <w14:ligatures w14:val="none"/>
        </w:rPr>
        <w:t xml:space="preserve"> Boston: </w:t>
      </w:r>
      <w:proofErr w:type="spellStart"/>
      <w:r w:rsidRPr="00085FF6">
        <w:rPr>
          <w:rFonts w:ascii="Times New Roman" w:eastAsia="Times New Roman" w:hAnsi="Times New Roman" w:cs="Times New Roman"/>
          <w:kern w:val="0"/>
          <w:sz w:val="24"/>
          <w:szCs w:val="24"/>
          <w:lang w:val="es-PE" w:eastAsia="es-PE"/>
          <w14:ligatures w14:val="none"/>
        </w:rPr>
        <w:t>Brill</w:t>
      </w:r>
      <w:proofErr w:type="spellEnd"/>
      <w:r w:rsidRPr="00085FF6">
        <w:rPr>
          <w:rFonts w:ascii="Times New Roman" w:eastAsia="Times New Roman" w:hAnsi="Times New Roman" w:cs="Times New Roman"/>
          <w:kern w:val="0"/>
          <w:sz w:val="24"/>
          <w:szCs w:val="24"/>
          <w:lang w:val="es-PE" w:eastAsia="es-PE"/>
          <w14:ligatures w14:val="none"/>
        </w:rPr>
        <w:t>.</w:t>
      </w:r>
    </w:p>
    <w:p w14:paraId="7EF72C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Mejía, José Manuel. 2021. “Cambio de Escala En La Contienda Anti-Minera Peruana. Construcción de Teoría a Partir Del Conflicto Por La Exploración Del Cerro </w:t>
      </w:r>
      <w:proofErr w:type="spellStart"/>
      <w:r w:rsidRPr="00085FF6">
        <w:rPr>
          <w:rFonts w:ascii="Times New Roman" w:eastAsia="Times New Roman" w:hAnsi="Times New Roman" w:cs="Times New Roman"/>
          <w:kern w:val="0"/>
          <w:sz w:val="24"/>
          <w:szCs w:val="24"/>
          <w:lang w:val="es-PE" w:eastAsia="es-PE"/>
          <w14:ligatures w14:val="none"/>
        </w:rPr>
        <w:t>Quilish</w:t>
      </w:r>
      <w:proofErr w:type="spellEnd"/>
      <w:r w:rsidRPr="00085FF6">
        <w:rPr>
          <w:rFonts w:ascii="Times New Roman" w:eastAsia="Times New Roman" w:hAnsi="Times New Roman" w:cs="Times New Roman"/>
          <w:kern w:val="0"/>
          <w:sz w:val="24"/>
          <w:szCs w:val="24"/>
          <w:lang w:val="es-PE" w:eastAsia="es-PE"/>
          <w14:ligatures w14:val="none"/>
        </w:rPr>
        <w:t xml:space="preserve"> En Cajamarca.” Tesis para obtener el título de maestría en Sociología Política, Facultad Latinoamericana de Ciencias Sociales - Sede Ecuador, Quito.</w:t>
      </w:r>
    </w:p>
    <w:p w14:paraId="6B7D0E8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Mejía Villena, José Manuel. 2024. “Luchas campesinas contra la expansión de la frontera extractiva: minería imperialista y conflicto de clases en Cajamarca, Perú.” Tesis de Maestría en Estudios Latinoamericanos, Universidad Andina Simón Bolívar, Sede Ecuador, Quito.</w:t>
      </w:r>
    </w:p>
    <w:p w14:paraId="37A346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Melgar </w:t>
      </w:r>
      <w:proofErr w:type="spellStart"/>
      <w:r w:rsidRPr="00085FF6">
        <w:rPr>
          <w:rFonts w:ascii="Times New Roman" w:eastAsia="Times New Roman" w:hAnsi="Times New Roman" w:cs="Times New Roman"/>
          <w:kern w:val="0"/>
          <w:sz w:val="24"/>
          <w:szCs w:val="24"/>
          <w:lang w:val="es-PE" w:eastAsia="es-PE"/>
          <w14:ligatures w14:val="none"/>
        </w:rPr>
        <w:t>Bao</w:t>
      </w:r>
      <w:proofErr w:type="spellEnd"/>
      <w:r w:rsidRPr="00085FF6">
        <w:rPr>
          <w:rFonts w:ascii="Times New Roman" w:eastAsia="Times New Roman" w:hAnsi="Times New Roman" w:cs="Times New Roman"/>
          <w:kern w:val="0"/>
          <w:sz w:val="24"/>
          <w:szCs w:val="24"/>
          <w:lang w:val="es-PE" w:eastAsia="es-PE"/>
          <w14:ligatures w14:val="none"/>
        </w:rPr>
        <w:t xml:space="preserve">, Ricardo. 2020. “Izquierdas y Cultura Militante En El Frente Minero: Perú 1928-1930.” </w:t>
      </w:r>
      <w:proofErr w:type="spellStart"/>
      <w:r w:rsidRPr="00085FF6">
        <w:rPr>
          <w:rFonts w:ascii="Times New Roman" w:eastAsia="Times New Roman" w:hAnsi="Times New Roman" w:cs="Times New Roman"/>
          <w:i/>
          <w:iCs/>
          <w:kern w:val="0"/>
          <w:sz w:val="24"/>
          <w:szCs w:val="24"/>
          <w:lang w:eastAsia="es-PE"/>
          <w14:ligatures w14:val="none"/>
        </w:rPr>
        <w:t>Avances</w:t>
      </w:r>
      <w:proofErr w:type="spellEnd"/>
      <w:r w:rsidRPr="00085FF6">
        <w:rPr>
          <w:rFonts w:ascii="Times New Roman" w:eastAsia="Times New Roman" w:hAnsi="Times New Roman" w:cs="Times New Roman"/>
          <w:i/>
          <w:iCs/>
          <w:kern w:val="0"/>
          <w:sz w:val="24"/>
          <w:szCs w:val="24"/>
          <w:lang w:eastAsia="es-PE"/>
          <w14:ligatures w14:val="none"/>
        </w:rPr>
        <w:t xml:space="preserve"> Del </w:t>
      </w:r>
      <w:proofErr w:type="spellStart"/>
      <w:r w:rsidRPr="00085FF6">
        <w:rPr>
          <w:rFonts w:ascii="Times New Roman" w:eastAsia="Times New Roman" w:hAnsi="Times New Roman" w:cs="Times New Roman"/>
          <w:i/>
          <w:iCs/>
          <w:kern w:val="0"/>
          <w:sz w:val="24"/>
          <w:szCs w:val="24"/>
          <w:lang w:eastAsia="es-PE"/>
          <w14:ligatures w14:val="none"/>
        </w:rPr>
        <w:t>Cesor</w:t>
      </w:r>
      <w:proofErr w:type="spellEnd"/>
      <w:r w:rsidRPr="00085FF6">
        <w:rPr>
          <w:rFonts w:ascii="Times New Roman" w:eastAsia="Times New Roman" w:hAnsi="Times New Roman" w:cs="Times New Roman"/>
          <w:kern w:val="0"/>
          <w:sz w:val="24"/>
          <w:szCs w:val="24"/>
          <w:lang w:eastAsia="es-PE"/>
          <w14:ligatures w14:val="none"/>
        </w:rPr>
        <w:t xml:space="preserve"> 17(22):127–48.</w:t>
      </w:r>
    </w:p>
    <w:p w14:paraId="0DDE41B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Merton, Robert K. 1948. “The Self-Fulfilling Prophecy.” </w:t>
      </w:r>
      <w:r w:rsidRPr="00085FF6">
        <w:rPr>
          <w:rFonts w:ascii="Times New Roman" w:eastAsia="Times New Roman" w:hAnsi="Times New Roman" w:cs="Times New Roman"/>
          <w:i/>
          <w:iCs/>
          <w:kern w:val="0"/>
          <w:sz w:val="24"/>
          <w:szCs w:val="24"/>
          <w:lang w:eastAsia="es-PE"/>
          <w14:ligatures w14:val="none"/>
        </w:rPr>
        <w:t>The Antioch Review</w:t>
      </w:r>
      <w:r w:rsidRPr="00085FF6">
        <w:rPr>
          <w:rFonts w:ascii="Times New Roman" w:eastAsia="Times New Roman" w:hAnsi="Times New Roman" w:cs="Times New Roman"/>
          <w:kern w:val="0"/>
          <w:sz w:val="24"/>
          <w:szCs w:val="24"/>
          <w:lang w:eastAsia="es-PE"/>
          <w14:ligatures w14:val="none"/>
        </w:rPr>
        <w:t xml:space="preserve"> 8(2):193–210.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19" w:history="1">
        <w:r w:rsidRPr="00085FF6">
          <w:rPr>
            <w:rFonts w:ascii="Times New Roman" w:eastAsia="Times New Roman" w:hAnsi="Times New Roman" w:cs="Times New Roman"/>
            <w:color w:val="0000FF"/>
            <w:kern w:val="0"/>
            <w:sz w:val="24"/>
            <w:szCs w:val="24"/>
            <w:u w:val="single"/>
            <w:lang w:eastAsia="es-PE"/>
            <w14:ligatures w14:val="none"/>
          </w:rPr>
          <w:t>10.2307/4609267</w:t>
        </w:r>
      </w:hyperlink>
      <w:r w:rsidRPr="00085FF6">
        <w:rPr>
          <w:rFonts w:ascii="Times New Roman" w:eastAsia="Times New Roman" w:hAnsi="Times New Roman" w:cs="Times New Roman"/>
          <w:kern w:val="0"/>
          <w:sz w:val="24"/>
          <w:szCs w:val="24"/>
          <w:lang w:eastAsia="es-PE"/>
          <w14:ligatures w14:val="none"/>
        </w:rPr>
        <w:t>.</w:t>
      </w:r>
    </w:p>
    <w:p w14:paraId="228CD1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Montoya, Gustavo, and Homero Quiroz, eds. 2023. </w:t>
      </w:r>
      <w:r w:rsidRPr="00085FF6">
        <w:rPr>
          <w:rFonts w:ascii="Times New Roman" w:eastAsia="Times New Roman" w:hAnsi="Times New Roman" w:cs="Times New Roman"/>
          <w:i/>
          <w:iCs/>
          <w:kern w:val="0"/>
          <w:sz w:val="24"/>
          <w:szCs w:val="24"/>
          <w:lang w:val="es-PE" w:eastAsia="es-PE"/>
          <w14:ligatures w14:val="none"/>
        </w:rPr>
        <w:t>Estallido Popular. Protesta y Masacre En Perú, 2022-2023</w:t>
      </w:r>
      <w:r w:rsidRPr="00085FF6">
        <w:rPr>
          <w:rFonts w:ascii="Times New Roman" w:eastAsia="Times New Roman" w:hAnsi="Times New Roman" w:cs="Times New Roman"/>
          <w:kern w:val="0"/>
          <w:sz w:val="24"/>
          <w:szCs w:val="24"/>
          <w:lang w:val="es-PE" w:eastAsia="es-PE"/>
          <w14:ligatures w14:val="none"/>
        </w:rPr>
        <w:t>. Lima: Estallido Editorial &amp; Editorial Horizonte.</w:t>
      </w:r>
    </w:p>
    <w:p w14:paraId="0F4E975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O’Connor, James. 1984. </w:t>
      </w:r>
      <w:proofErr w:type="spellStart"/>
      <w:r w:rsidRPr="00085FF6">
        <w:rPr>
          <w:rFonts w:ascii="Times New Roman" w:eastAsia="Times New Roman" w:hAnsi="Times New Roman" w:cs="Times New Roman"/>
          <w:i/>
          <w:iCs/>
          <w:kern w:val="0"/>
          <w:sz w:val="24"/>
          <w:szCs w:val="24"/>
          <w:lang w:val="es-PE" w:eastAsia="es-PE"/>
          <w14:ligatures w14:val="none"/>
        </w:rPr>
        <w:t>Accumulation</w:t>
      </w:r>
      <w:proofErr w:type="spellEnd"/>
      <w:r w:rsidRPr="00085FF6">
        <w:rPr>
          <w:rFonts w:ascii="Times New Roman" w:eastAsia="Times New Roman" w:hAnsi="Times New Roman" w:cs="Times New Roman"/>
          <w:i/>
          <w:iCs/>
          <w:kern w:val="0"/>
          <w:sz w:val="24"/>
          <w:szCs w:val="24"/>
          <w:lang w:val="es-PE" w:eastAsia="es-PE"/>
          <w14:ligatures w14:val="none"/>
        </w:rPr>
        <w:t xml:space="preserve"> Crisis</w:t>
      </w:r>
      <w:r w:rsidRPr="00085FF6">
        <w:rPr>
          <w:rFonts w:ascii="Times New Roman" w:eastAsia="Times New Roman" w:hAnsi="Times New Roman" w:cs="Times New Roman"/>
          <w:kern w:val="0"/>
          <w:sz w:val="24"/>
          <w:szCs w:val="24"/>
          <w:lang w:val="es-PE" w:eastAsia="es-PE"/>
          <w14:ligatures w14:val="none"/>
        </w:rPr>
        <w:t>. New York: B. Blackwell.</w:t>
      </w:r>
    </w:p>
    <w:p w14:paraId="551084A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Ortiz </w:t>
      </w:r>
      <w:proofErr w:type="spellStart"/>
      <w:r w:rsidRPr="00085FF6">
        <w:rPr>
          <w:rFonts w:ascii="Times New Roman" w:eastAsia="Times New Roman" w:hAnsi="Times New Roman" w:cs="Times New Roman"/>
          <w:kern w:val="0"/>
          <w:sz w:val="24"/>
          <w:szCs w:val="24"/>
          <w:lang w:val="es-PE" w:eastAsia="es-PE"/>
          <w14:ligatures w14:val="none"/>
        </w:rPr>
        <w:t>Rescanière</w:t>
      </w:r>
      <w:proofErr w:type="spellEnd"/>
      <w:r w:rsidRPr="00085FF6">
        <w:rPr>
          <w:rFonts w:ascii="Times New Roman" w:eastAsia="Times New Roman" w:hAnsi="Times New Roman" w:cs="Times New Roman"/>
          <w:kern w:val="0"/>
          <w:sz w:val="24"/>
          <w:szCs w:val="24"/>
          <w:lang w:val="es-PE" w:eastAsia="es-PE"/>
          <w14:ligatures w14:val="none"/>
        </w:rPr>
        <w:t xml:space="preserve">, Alejandro. 1975. “El Orden Secoya o El Árbol Del Universo.” </w:t>
      </w:r>
      <w:r w:rsidRPr="00085FF6">
        <w:rPr>
          <w:rFonts w:ascii="Times New Roman" w:eastAsia="Times New Roman" w:hAnsi="Times New Roman" w:cs="Times New Roman"/>
          <w:i/>
          <w:iCs/>
          <w:kern w:val="0"/>
          <w:sz w:val="24"/>
          <w:szCs w:val="24"/>
          <w:lang w:val="es-PE" w:eastAsia="es-PE"/>
          <w14:ligatures w14:val="none"/>
        </w:rPr>
        <w:t>Textual</w:t>
      </w:r>
      <w:r w:rsidRPr="00085FF6">
        <w:rPr>
          <w:rFonts w:ascii="Times New Roman" w:eastAsia="Times New Roman" w:hAnsi="Times New Roman" w:cs="Times New Roman"/>
          <w:kern w:val="0"/>
          <w:sz w:val="24"/>
          <w:szCs w:val="24"/>
          <w:lang w:val="es-PE" w:eastAsia="es-PE"/>
          <w14:ligatures w14:val="none"/>
        </w:rPr>
        <w:t xml:space="preserve"> (10):50–60.</w:t>
      </w:r>
    </w:p>
    <w:p w14:paraId="75BEB0CB"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Pérez Mundaca, José. 2012. </w:t>
      </w:r>
      <w:r w:rsidRPr="00085FF6">
        <w:rPr>
          <w:rFonts w:ascii="Times New Roman" w:eastAsia="Times New Roman" w:hAnsi="Times New Roman" w:cs="Times New Roman"/>
          <w:i/>
          <w:iCs/>
          <w:kern w:val="0"/>
          <w:sz w:val="24"/>
          <w:szCs w:val="24"/>
          <w:lang w:val="es-PE" w:eastAsia="es-PE"/>
          <w14:ligatures w14:val="none"/>
        </w:rPr>
        <w:t>Conflicto Minero En El Perú. Caso Yanacocha (Cambios y Permanencias)</w:t>
      </w:r>
      <w:r w:rsidRPr="00085FF6">
        <w:rPr>
          <w:rFonts w:ascii="Times New Roman" w:eastAsia="Times New Roman" w:hAnsi="Times New Roman" w:cs="Times New Roman"/>
          <w:kern w:val="0"/>
          <w:sz w:val="24"/>
          <w:szCs w:val="24"/>
          <w:lang w:val="es-PE" w:eastAsia="es-PE"/>
          <w14:ligatures w14:val="none"/>
        </w:rPr>
        <w:t>. Cajamarca: Universidad Nacional de Cajamarca.</w:t>
      </w:r>
    </w:p>
    <w:p w14:paraId="2F9154AF"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Quijano, Aníbal. 1980. “Lo Cholo y El Conflicto Cultural En El Perú.” Pp. 47–119 in </w:t>
      </w:r>
      <w:r w:rsidRPr="00085FF6">
        <w:rPr>
          <w:rFonts w:ascii="Times New Roman" w:eastAsia="Times New Roman" w:hAnsi="Times New Roman" w:cs="Times New Roman"/>
          <w:i/>
          <w:iCs/>
          <w:kern w:val="0"/>
          <w:sz w:val="24"/>
          <w:szCs w:val="24"/>
          <w:lang w:val="es-PE" w:eastAsia="es-PE"/>
          <w14:ligatures w14:val="none"/>
        </w:rPr>
        <w:t>Dominación y cultura. Lo cholo y el conflicto cultural en el Perú</w:t>
      </w:r>
      <w:r w:rsidRPr="00085FF6">
        <w:rPr>
          <w:rFonts w:ascii="Times New Roman" w:eastAsia="Times New Roman" w:hAnsi="Times New Roman" w:cs="Times New Roman"/>
          <w:kern w:val="0"/>
          <w:sz w:val="24"/>
          <w:szCs w:val="24"/>
          <w:lang w:val="es-PE" w:eastAsia="es-PE"/>
          <w14:ligatures w14:val="none"/>
        </w:rPr>
        <w:t>. Lima: Mosca Azul Editores.</w:t>
      </w:r>
    </w:p>
    <w:p w14:paraId="756A77A4" w14:textId="77777777" w:rsidR="00085FF6" w:rsidRPr="002D7BE7"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lastRenderedPageBreak/>
        <w:t xml:space="preserve">Quijano, Aníbal. 1988. “Imperialismo, Clases Sociales y Estado En El Perú: 1985-1930.” Pp. 113–50 in </w:t>
      </w:r>
      <w:r w:rsidRPr="00085FF6">
        <w:rPr>
          <w:rFonts w:ascii="Times New Roman" w:eastAsia="Times New Roman" w:hAnsi="Times New Roman" w:cs="Times New Roman"/>
          <w:i/>
          <w:iCs/>
          <w:kern w:val="0"/>
          <w:sz w:val="24"/>
          <w:szCs w:val="24"/>
          <w:lang w:val="es-PE" w:eastAsia="es-PE"/>
          <w14:ligatures w14:val="none"/>
        </w:rPr>
        <w:t>Clases sociales y crisis política en América Latina: Seminario de Oaxaca</w:t>
      </w:r>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edited</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by</w:t>
      </w:r>
      <w:proofErr w:type="spellEnd"/>
      <w:r w:rsidRPr="00085FF6">
        <w:rPr>
          <w:rFonts w:ascii="Times New Roman" w:eastAsia="Times New Roman" w:hAnsi="Times New Roman" w:cs="Times New Roman"/>
          <w:kern w:val="0"/>
          <w:sz w:val="24"/>
          <w:szCs w:val="24"/>
          <w:lang w:val="es-PE" w:eastAsia="es-PE"/>
          <w14:ligatures w14:val="none"/>
        </w:rPr>
        <w:t xml:space="preserve"> R. Benítez Zenteno. </w:t>
      </w:r>
      <w:r w:rsidRPr="002D7BE7">
        <w:rPr>
          <w:rFonts w:ascii="Times New Roman" w:eastAsia="Times New Roman" w:hAnsi="Times New Roman" w:cs="Times New Roman"/>
          <w:kern w:val="0"/>
          <w:sz w:val="24"/>
          <w:szCs w:val="24"/>
          <w:lang w:eastAsia="es-PE"/>
          <w14:ligatures w14:val="none"/>
        </w:rPr>
        <w:t xml:space="preserve">México, MX: </w:t>
      </w:r>
      <w:proofErr w:type="spellStart"/>
      <w:r w:rsidRPr="002D7BE7">
        <w:rPr>
          <w:rFonts w:ascii="Times New Roman" w:eastAsia="Times New Roman" w:hAnsi="Times New Roman" w:cs="Times New Roman"/>
          <w:kern w:val="0"/>
          <w:sz w:val="24"/>
          <w:szCs w:val="24"/>
          <w:lang w:eastAsia="es-PE"/>
          <w14:ligatures w14:val="none"/>
        </w:rPr>
        <w:t>Siglo</w:t>
      </w:r>
      <w:proofErr w:type="spellEnd"/>
      <w:r w:rsidRPr="002D7BE7">
        <w:rPr>
          <w:rFonts w:ascii="Times New Roman" w:eastAsia="Times New Roman" w:hAnsi="Times New Roman" w:cs="Times New Roman"/>
          <w:kern w:val="0"/>
          <w:sz w:val="24"/>
          <w:szCs w:val="24"/>
          <w:lang w:eastAsia="es-PE"/>
          <w14:ligatures w14:val="none"/>
        </w:rPr>
        <w:t xml:space="preserve"> </w:t>
      </w:r>
      <w:proofErr w:type="spellStart"/>
      <w:r w:rsidRPr="002D7BE7">
        <w:rPr>
          <w:rFonts w:ascii="Times New Roman" w:eastAsia="Times New Roman" w:hAnsi="Times New Roman" w:cs="Times New Roman"/>
          <w:kern w:val="0"/>
          <w:sz w:val="24"/>
          <w:szCs w:val="24"/>
          <w:lang w:eastAsia="es-PE"/>
          <w14:ligatures w14:val="none"/>
        </w:rPr>
        <w:t>Veintiuno</w:t>
      </w:r>
      <w:proofErr w:type="spellEnd"/>
      <w:r w:rsidRPr="002D7BE7">
        <w:rPr>
          <w:rFonts w:ascii="Times New Roman" w:eastAsia="Times New Roman" w:hAnsi="Times New Roman" w:cs="Times New Roman"/>
          <w:kern w:val="0"/>
          <w:sz w:val="24"/>
          <w:szCs w:val="24"/>
          <w:lang w:eastAsia="es-PE"/>
          <w14:ligatures w14:val="none"/>
        </w:rPr>
        <w:t>.</w:t>
      </w:r>
    </w:p>
    <w:p w14:paraId="107CC60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2007. “COLONIALITY AND MODERNITY/RATIONALITY.” </w:t>
      </w:r>
      <w:r w:rsidRPr="00085FF6">
        <w:rPr>
          <w:rFonts w:ascii="Times New Roman" w:eastAsia="Times New Roman" w:hAnsi="Times New Roman" w:cs="Times New Roman"/>
          <w:i/>
          <w:iCs/>
          <w:kern w:val="0"/>
          <w:sz w:val="24"/>
          <w:szCs w:val="24"/>
          <w:lang w:eastAsia="es-PE"/>
          <w14:ligatures w14:val="none"/>
        </w:rPr>
        <w:t>Cultural Studies (London, England)</w:t>
      </w:r>
      <w:r w:rsidRPr="00085FF6">
        <w:rPr>
          <w:rFonts w:ascii="Times New Roman" w:eastAsia="Times New Roman" w:hAnsi="Times New Roman" w:cs="Times New Roman"/>
          <w:kern w:val="0"/>
          <w:sz w:val="24"/>
          <w:szCs w:val="24"/>
          <w:lang w:eastAsia="es-PE"/>
          <w14:ligatures w14:val="none"/>
        </w:rPr>
        <w:t xml:space="preserve"> 21(2–3):168–78.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20" w:history="1">
        <w:r w:rsidRPr="00085FF6">
          <w:rPr>
            <w:rFonts w:ascii="Times New Roman" w:eastAsia="Times New Roman" w:hAnsi="Times New Roman" w:cs="Times New Roman"/>
            <w:color w:val="0000FF"/>
            <w:kern w:val="0"/>
            <w:sz w:val="24"/>
            <w:szCs w:val="24"/>
            <w:u w:val="single"/>
            <w:lang w:eastAsia="es-PE"/>
            <w14:ligatures w14:val="none"/>
          </w:rPr>
          <w:t>10.1080/09502380601164353</w:t>
        </w:r>
      </w:hyperlink>
      <w:r w:rsidRPr="00085FF6">
        <w:rPr>
          <w:rFonts w:ascii="Times New Roman" w:eastAsia="Times New Roman" w:hAnsi="Times New Roman" w:cs="Times New Roman"/>
          <w:kern w:val="0"/>
          <w:sz w:val="24"/>
          <w:szCs w:val="24"/>
          <w:lang w:eastAsia="es-PE"/>
          <w14:ligatures w14:val="none"/>
        </w:rPr>
        <w:t>.</w:t>
      </w:r>
    </w:p>
    <w:p w14:paraId="1DC54F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2024.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w:t>
      </w:r>
      <w:r w:rsidRPr="00085FF6">
        <w:rPr>
          <w:rFonts w:ascii="Times New Roman" w:eastAsia="Times New Roman" w:hAnsi="Times New Roman" w:cs="Times New Roman"/>
          <w:kern w:val="0"/>
          <w:sz w:val="24"/>
          <w:szCs w:val="24"/>
          <w:lang w:val="es-PE" w:eastAsia="es-PE"/>
          <w14:ligatures w14:val="none"/>
        </w:rPr>
        <w:t xml:space="preserve">Durham: Duke </w:t>
      </w:r>
      <w:proofErr w:type="spellStart"/>
      <w:r w:rsidRPr="00085FF6">
        <w:rPr>
          <w:rFonts w:ascii="Times New Roman" w:eastAsia="Times New Roman" w:hAnsi="Times New Roman" w:cs="Times New Roman"/>
          <w:kern w:val="0"/>
          <w:sz w:val="24"/>
          <w:szCs w:val="24"/>
          <w:lang w:val="es-PE" w:eastAsia="es-PE"/>
          <w14:ligatures w14:val="none"/>
        </w:rPr>
        <w:t>University</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Press</w:t>
      </w:r>
      <w:proofErr w:type="spellEnd"/>
      <w:r w:rsidRPr="00085FF6">
        <w:rPr>
          <w:rFonts w:ascii="Times New Roman" w:eastAsia="Times New Roman" w:hAnsi="Times New Roman" w:cs="Times New Roman"/>
          <w:kern w:val="0"/>
          <w:sz w:val="24"/>
          <w:szCs w:val="24"/>
          <w:lang w:val="es-PE" w:eastAsia="es-PE"/>
          <w14:ligatures w14:val="none"/>
        </w:rPr>
        <w:t>.</w:t>
      </w:r>
    </w:p>
    <w:p w14:paraId="358BEA71" w14:textId="77777777" w:rsidR="00085FF6" w:rsidRPr="002D7BE7"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Quijano, Aníbal, and Immanuel Maurice Wallerstein. 1992. “</w:t>
      </w:r>
      <w:proofErr w:type="spellStart"/>
      <w:r w:rsidRPr="00085FF6">
        <w:rPr>
          <w:rFonts w:ascii="Times New Roman" w:eastAsia="Times New Roman" w:hAnsi="Times New Roman" w:cs="Times New Roman"/>
          <w:kern w:val="0"/>
          <w:sz w:val="24"/>
          <w:szCs w:val="24"/>
          <w:lang w:eastAsia="es-PE"/>
          <w14:ligatures w14:val="none"/>
        </w:rPr>
        <w:t>Americanity</w:t>
      </w:r>
      <w:proofErr w:type="spellEnd"/>
      <w:r w:rsidRPr="00085FF6">
        <w:rPr>
          <w:rFonts w:ascii="Times New Roman" w:eastAsia="Times New Roman" w:hAnsi="Times New Roman" w:cs="Times New Roman"/>
          <w:kern w:val="0"/>
          <w:sz w:val="24"/>
          <w:szCs w:val="24"/>
          <w:lang w:eastAsia="es-PE"/>
          <w14:ligatures w14:val="none"/>
        </w:rPr>
        <w:t xml:space="preserve"> as a Concept; </w:t>
      </w:r>
      <w:proofErr w:type="gramStart"/>
      <w:r w:rsidRPr="00085FF6">
        <w:rPr>
          <w:rFonts w:ascii="Times New Roman" w:eastAsia="Times New Roman" w:hAnsi="Times New Roman" w:cs="Times New Roman"/>
          <w:kern w:val="0"/>
          <w:sz w:val="24"/>
          <w:szCs w:val="24"/>
          <w:lang w:eastAsia="es-PE"/>
          <w14:ligatures w14:val="none"/>
        </w:rPr>
        <w:t>or,</w:t>
      </w:r>
      <w:proofErr w:type="gramEnd"/>
      <w:r w:rsidRPr="00085FF6">
        <w:rPr>
          <w:rFonts w:ascii="Times New Roman" w:eastAsia="Times New Roman" w:hAnsi="Times New Roman" w:cs="Times New Roman"/>
          <w:kern w:val="0"/>
          <w:sz w:val="24"/>
          <w:szCs w:val="24"/>
          <w:lang w:eastAsia="es-PE"/>
          <w14:ligatures w14:val="none"/>
        </w:rPr>
        <w:t xml:space="preserve"> The Americas in the Modern World-System.” </w:t>
      </w:r>
      <w:r w:rsidRPr="002D7BE7">
        <w:rPr>
          <w:rFonts w:ascii="Times New Roman" w:eastAsia="Times New Roman" w:hAnsi="Times New Roman" w:cs="Times New Roman"/>
          <w:i/>
          <w:iCs/>
          <w:kern w:val="0"/>
          <w:sz w:val="24"/>
          <w:szCs w:val="24"/>
          <w:lang w:eastAsia="es-PE"/>
          <w14:ligatures w14:val="none"/>
        </w:rPr>
        <w:t>International Social Science Journal</w:t>
      </w:r>
      <w:r w:rsidRPr="002D7BE7">
        <w:rPr>
          <w:rFonts w:ascii="Times New Roman" w:eastAsia="Times New Roman" w:hAnsi="Times New Roman" w:cs="Times New Roman"/>
          <w:kern w:val="0"/>
          <w:sz w:val="24"/>
          <w:szCs w:val="24"/>
          <w:lang w:eastAsia="es-PE"/>
          <w14:ligatures w14:val="none"/>
        </w:rPr>
        <w:t xml:space="preserve"> </w:t>
      </w:r>
      <w:proofErr w:type="gramStart"/>
      <w:r w:rsidRPr="002D7BE7">
        <w:rPr>
          <w:rFonts w:ascii="Times New Roman" w:eastAsia="Times New Roman" w:hAnsi="Times New Roman" w:cs="Times New Roman"/>
          <w:kern w:val="0"/>
          <w:sz w:val="24"/>
          <w:szCs w:val="24"/>
          <w:lang w:eastAsia="es-PE"/>
          <w14:ligatures w14:val="none"/>
        </w:rPr>
        <w:t>XLIV(</w:t>
      </w:r>
      <w:proofErr w:type="gramEnd"/>
      <w:r w:rsidRPr="002D7BE7">
        <w:rPr>
          <w:rFonts w:ascii="Times New Roman" w:eastAsia="Times New Roman" w:hAnsi="Times New Roman" w:cs="Times New Roman"/>
          <w:kern w:val="0"/>
          <w:sz w:val="24"/>
          <w:szCs w:val="24"/>
          <w:lang w:eastAsia="es-PE"/>
          <w14:ligatures w14:val="none"/>
        </w:rPr>
        <w:t>4):549–57.</w:t>
      </w:r>
    </w:p>
    <w:p w14:paraId="53ADB19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Ross, Michael L. 2003. “Oil, Drugs, and Diamonds: The Varying Roles of Natural Resources in Civil War” edited by K. Ballentine and J. Sherman. </w:t>
      </w:r>
      <w:r w:rsidRPr="00085FF6">
        <w:rPr>
          <w:rFonts w:ascii="Times New Roman" w:eastAsia="Times New Roman" w:hAnsi="Times New Roman" w:cs="Times New Roman"/>
          <w:i/>
          <w:iCs/>
          <w:kern w:val="0"/>
          <w:sz w:val="24"/>
          <w:szCs w:val="24"/>
          <w:lang w:eastAsia="es-PE"/>
          <w14:ligatures w14:val="none"/>
        </w:rPr>
        <w:t>The Political Economy of Armed Conflict: Beyond Greed and Grievance</w:t>
      </w:r>
      <w:r w:rsidRPr="00085FF6">
        <w:rPr>
          <w:rFonts w:ascii="Times New Roman" w:eastAsia="Times New Roman" w:hAnsi="Times New Roman" w:cs="Times New Roman"/>
          <w:kern w:val="0"/>
          <w:sz w:val="24"/>
          <w:szCs w:val="24"/>
          <w:lang w:eastAsia="es-PE"/>
          <w14:ligatures w14:val="none"/>
        </w:rPr>
        <w:t xml:space="preserve"> 47–70.</w:t>
      </w:r>
    </w:p>
    <w:p w14:paraId="4981CA3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SGS Canada. 2019. “Amended and </w:t>
      </w:r>
      <w:proofErr w:type="gramStart"/>
      <w:r w:rsidRPr="00085FF6">
        <w:rPr>
          <w:rFonts w:ascii="Times New Roman" w:eastAsia="Times New Roman" w:hAnsi="Times New Roman" w:cs="Times New Roman"/>
          <w:kern w:val="0"/>
          <w:sz w:val="24"/>
          <w:szCs w:val="24"/>
          <w:lang w:eastAsia="es-PE"/>
          <w14:ligatures w14:val="none"/>
        </w:rPr>
        <w:t>Restated  N</w:t>
      </w:r>
      <w:proofErr w:type="gramEnd"/>
      <w:r w:rsidRPr="00085FF6">
        <w:rPr>
          <w:rFonts w:ascii="Times New Roman" w:eastAsia="Times New Roman" w:hAnsi="Times New Roman" w:cs="Times New Roman"/>
          <w:kern w:val="0"/>
          <w:sz w:val="24"/>
          <w:szCs w:val="24"/>
          <w:lang w:eastAsia="es-PE"/>
          <w14:ligatures w14:val="none"/>
        </w:rPr>
        <w:t>° 43-101 Preliminary Economic Assessment  of the La Mina VMS Project, Cotopaxi Province, Ecuador.”</w:t>
      </w:r>
    </w:p>
    <w:p w14:paraId="13375ED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Tilly, Charles, and Sidney Tarrow. 2015. </w:t>
      </w:r>
      <w:r w:rsidRPr="00085FF6">
        <w:rPr>
          <w:rFonts w:ascii="Times New Roman" w:eastAsia="Times New Roman" w:hAnsi="Times New Roman" w:cs="Times New Roman"/>
          <w:i/>
          <w:iCs/>
          <w:kern w:val="0"/>
          <w:sz w:val="24"/>
          <w:szCs w:val="24"/>
          <w:lang w:eastAsia="es-PE"/>
          <w14:ligatures w14:val="none"/>
        </w:rPr>
        <w:t>Contentious Politics</w:t>
      </w:r>
      <w:r w:rsidRPr="00085FF6">
        <w:rPr>
          <w:rFonts w:ascii="Times New Roman" w:eastAsia="Times New Roman" w:hAnsi="Times New Roman" w:cs="Times New Roman"/>
          <w:kern w:val="0"/>
          <w:sz w:val="24"/>
          <w:szCs w:val="24"/>
          <w:lang w:eastAsia="es-PE"/>
          <w14:ligatures w14:val="none"/>
        </w:rPr>
        <w:t>. London: Paradigm Publishers.</w:t>
      </w:r>
    </w:p>
    <w:p w14:paraId="4E3E6D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Valcárcel, Luis Eduardo. 1927. </w:t>
      </w:r>
      <w:r w:rsidRPr="00085FF6">
        <w:rPr>
          <w:rFonts w:ascii="Times New Roman" w:eastAsia="Times New Roman" w:hAnsi="Times New Roman" w:cs="Times New Roman"/>
          <w:i/>
          <w:iCs/>
          <w:kern w:val="0"/>
          <w:sz w:val="24"/>
          <w:szCs w:val="24"/>
          <w:lang w:val="es-PE" w:eastAsia="es-PE"/>
          <w14:ligatures w14:val="none"/>
        </w:rPr>
        <w:t>Tempestad En Los Andes</w:t>
      </w:r>
      <w:r w:rsidRPr="00085FF6">
        <w:rPr>
          <w:rFonts w:ascii="Times New Roman" w:eastAsia="Times New Roman" w:hAnsi="Times New Roman" w:cs="Times New Roman"/>
          <w:kern w:val="0"/>
          <w:sz w:val="24"/>
          <w:szCs w:val="24"/>
          <w:lang w:val="es-PE" w:eastAsia="es-PE"/>
          <w14:ligatures w14:val="none"/>
        </w:rPr>
        <w:t>. Lima: Editorial Minerva.</w:t>
      </w:r>
    </w:p>
    <w:p w14:paraId="4BFC541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Veltmeyer, Henry. </w:t>
      </w:r>
      <w:r w:rsidRPr="00085FF6">
        <w:rPr>
          <w:rFonts w:ascii="Times New Roman" w:eastAsia="Times New Roman" w:hAnsi="Times New Roman" w:cs="Times New Roman"/>
          <w:kern w:val="0"/>
          <w:sz w:val="24"/>
          <w:szCs w:val="24"/>
          <w:lang w:eastAsia="es-PE"/>
          <w14:ligatures w14:val="none"/>
        </w:rPr>
        <w:t xml:space="preserve">2015. “The New Geoeconomics of Capital in Latin America.” in </w:t>
      </w:r>
      <w:r w:rsidRPr="00085FF6">
        <w:rPr>
          <w:rFonts w:ascii="Times New Roman" w:eastAsia="Times New Roman" w:hAnsi="Times New Roman" w:cs="Times New Roman"/>
          <w:i/>
          <w:iCs/>
          <w:kern w:val="0"/>
          <w:sz w:val="24"/>
          <w:szCs w:val="24"/>
          <w:lang w:eastAsia="es-PE"/>
          <w14:ligatures w14:val="none"/>
        </w:rPr>
        <w:t>Beyond Free Trade</w:t>
      </w:r>
      <w:r w:rsidRPr="00085FF6">
        <w:rPr>
          <w:rFonts w:ascii="Times New Roman" w:eastAsia="Times New Roman" w:hAnsi="Times New Roman" w:cs="Times New Roman"/>
          <w:kern w:val="0"/>
          <w:sz w:val="24"/>
          <w:szCs w:val="24"/>
          <w:lang w:eastAsia="es-PE"/>
          <w14:ligatures w14:val="none"/>
        </w:rPr>
        <w:t>.</w:t>
      </w:r>
    </w:p>
    <w:p w14:paraId="2A33E3B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Wallerstein, Immanuel. 2002. “New Revolts Against the System.” </w:t>
      </w:r>
      <w:r w:rsidRPr="00085FF6">
        <w:rPr>
          <w:rFonts w:ascii="Times New Roman" w:eastAsia="Times New Roman" w:hAnsi="Times New Roman" w:cs="Times New Roman"/>
          <w:i/>
          <w:iCs/>
          <w:kern w:val="0"/>
          <w:sz w:val="24"/>
          <w:szCs w:val="24"/>
          <w:lang w:eastAsia="es-PE"/>
          <w14:ligatures w14:val="none"/>
        </w:rPr>
        <w:t>New Left Review</w:t>
      </w:r>
      <w:r w:rsidRPr="00085FF6">
        <w:rPr>
          <w:rFonts w:ascii="Times New Roman" w:eastAsia="Times New Roman" w:hAnsi="Times New Roman" w:cs="Times New Roman"/>
          <w:kern w:val="0"/>
          <w:sz w:val="24"/>
          <w:szCs w:val="24"/>
          <w:lang w:eastAsia="es-PE"/>
          <w14:ligatures w14:val="none"/>
        </w:rPr>
        <w:t xml:space="preserve"> 18:29–39.</w:t>
      </w:r>
    </w:p>
    <w:p w14:paraId="23B3644F" w14:textId="77777777" w:rsidR="00085FF6" w:rsidRPr="00085FF6" w:rsidRDefault="00085FF6" w:rsidP="00085FF6">
      <w:pPr>
        <w:spacing w:after="0"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Walsh, Catherine E., Walter D. </w:t>
      </w:r>
      <w:proofErr w:type="spellStart"/>
      <w:r w:rsidRPr="00085FF6">
        <w:rPr>
          <w:rFonts w:ascii="Times New Roman" w:eastAsia="Times New Roman" w:hAnsi="Times New Roman" w:cs="Times New Roman"/>
          <w:kern w:val="0"/>
          <w:sz w:val="24"/>
          <w:szCs w:val="24"/>
          <w:lang w:eastAsia="es-PE"/>
          <w14:ligatures w14:val="none"/>
        </w:rPr>
        <w:t>Mignolo</w:t>
      </w:r>
      <w:proofErr w:type="spellEnd"/>
      <w:r w:rsidRPr="00085FF6">
        <w:rPr>
          <w:rFonts w:ascii="Times New Roman" w:eastAsia="Times New Roman" w:hAnsi="Times New Roman" w:cs="Times New Roman"/>
          <w:kern w:val="0"/>
          <w:sz w:val="24"/>
          <w:szCs w:val="24"/>
          <w:lang w:eastAsia="es-PE"/>
          <w14:ligatures w14:val="none"/>
        </w:rPr>
        <w:t xml:space="preserve">, and Rita </w:t>
      </w:r>
      <w:proofErr w:type="spellStart"/>
      <w:r w:rsidRPr="00085FF6">
        <w:rPr>
          <w:rFonts w:ascii="Times New Roman" w:eastAsia="Times New Roman" w:hAnsi="Times New Roman" w:cs="Times New Roman"/>
          <w:kern w:val="0"/>
          <w:sz w:val="24"/>
          <w:szCs w:val="24"/>
          <w:lang w:eastAsia="es-PE"/>
          <w14:ligatures w14:val="none"/>
        </w:rPr>
        <w:t>Segato</w:t>
      </w:r>
      <w:proofErr w:type="spellEnd"/>
      <w:r w:rsidRPr="00085FF6">
        <w:rPr>
          <w:rFonts w:ascii="Times New Roman" w:eastAsia="Times New Roman" w:hAnsi="Times New Roman" w:cs="Times New Roman"/>
          <w:kern w:val="0"/>
          <w:sz w:val="24"/>
          <w:szCs w:val="24"/>
          <w:lang w:eastAsia="es-PE"/>
          <w14:ligatures w14:val="none"/>
        </w:rPr>
        <w:t xml:space="preserve">. 2024. “Introduction.” Pp. 1–31 in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edited by W. D. </w:t>
      </w:r>
      <w:proofErr w:type="spellStart"/>
      <w:r w:rsidRPr="00085FF6">
        <w:rPr>
          <w:rFonts w:ascii="Times New Roman" w:eastAsia="Times New Roman" w:hAnsi="Times New Roman" w:cs="Times New Roman"/>
          <w:kern w:val="0"/>
          <w:sz w:val="24"/>
          <w:szCs w:val="24"/>
          <w:lang w:eastAsia="es-PE"/>
          <w14:ligatures w14:val="none"/>
        </w:rPr>
        <w:t>Mignolo</w:t>
      </w:r>
      <w:proofErr w:type="spellEnd"/>
      <w:r w:rsidRPr="00085FF6">
        <w:rPr>
          <w:rFonts w:ascii="Times New Roman" w:eastAsia="Times New Roman" w:hAnsi="Times New Roman" w:cs="Times New Roman"/>
          <w:kern w:val="0"/>
          <w:sz w:val="24"/>
          <w:szCs w:val="24"/>
          <w:lang w:eastAsia="es-PE"/>
          <w14:ligatures w14:val="none"/>
        </w:rPr>
        <w:t xml:space="preserve">, R. </w:t>
      </w:r>
      <w:proofErr w:type="spellStart"/>
      <w:r w:rsidRPr="00085FF6">
        <w:rPr>
          <w:rFonts w:ascii="Times New Roman" w:eastAsia="Times New Roman" w:hAnsi="Times New Roman" w:cs="Times New Roman"/>
          <w:kern w:val="0"/>
          <w:sz w:val="24"/>
          <w:szCs w:val="24"/>
          <w:lang w:eastAsia="es-PE"/>
          <w14:ligatures w14:val="none"/>
        </w:rPr>
        <w:t>Segato</w:t>
      </w:r>
      <w:proofErr w:type="spellEnd"/>
      <w:r w:rsidRPr="00085FF6">
        <w:rPr>
          <w:rFonts w:ascii="Times New Roman" w:eastAsia="Times New Roman" w:hAnsi="Times New Roman" w:cs="Times New Roman"/>
          <w:kern w:val="0"/>
          <w:sz w:val="24"/>
          <w:szCs w:val="24"/>
          <w:lang w:eastAsia="es-PE"/>
          <w14:ligatures w14:val="none"/>
        </w:rPr>
        <w:t xml:space="preserve">, and C. E. Walsh. </w:t>
      </w:r>
      <w:r w:rsidRPr="00085FF6">
        <w:rPr>
          <w:rFonts w:ascii="Times New Roman" w:eastAsia="Times New Roman" w:hAnsi="Times New Roman" w:cs="Times New Roman"/>
          <w:kern w:val="0"/>
          <w:sz w:val="24"/>
          <w:szCs w:val="24"/>
          <w:lang w:val="es-PE" w:eastAsia="es-PE"/>
          <w14:ligatures w14:val="none"/>
        </w:rPr>
        <w:t xml:space="preserve">Durham: Duke </w:t>
      </w:r>
      <w:proofErr w:type="spellStart"/>
      <w:r w:rsidRPr="00085FF6">
        <w:rPr>
          <w:rFonts w:ascii="Times New Roman" w:eastAsia="Times New Roman" w:hAnsi="Times New Roman" w:cs="Times New Roman"/>
          <w:kern w:val="0"/>
          <w:sz w:val="24"/>
          <w:szCs w:val="24"/>
          <w:lang w:val="es-PE" w:eastAsia="es-PE"/>
          <w14:ligatures w14:val="none"/>
        </w:rPr>
        <w:t>University</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Press</w:t>
      </w:r>
      <w:proofErr w:type="spellEnd"/>
      <w:r w:rsidRPr="00085FF6">
        <w:rPr>
          <w:rFonts w:ascii="Times New Roman" w:eastAsia="Times New Roman" w:hAnsi="Times New Roman" w:cs="Times New Roman"/>
          <w:kern w:val="0"/>
          <w:sz w:val="24"/>
          <w:szCs w:val="24"/>
          <w:lang w:val="es-PE" w:eastAsia="es-PE"/>
          <w14:ligatures w14:val="none"/>
        </w:rPr>
        <w:t>.</w:t>
      </w:r>
    </w:p>
    <w:p w14:paraId="7C21D323" w14:textId="77777777" w:rsidR="00E24764" w:rsidRPr="009D3A50" w:rsidRDefault="00E24764" w:rsidP="00E24764">
      <w:pPr>
        <w:rPr>
          <w:rFonts w:ascii="Times New Roman" w:hAnsi="Times New Roman" w:cs="Times New Roman"/>
          <w:lang w:val="es-ES" w:eastAsia="es-PE"/>
        </w:rPr>
      </w:pPr>
    </w:p>
    <w:sectPr w:rsidR="00E24764" w:rsidRPr="009D3A50" w:rsidSect="00E24764">
      <w:pgSz w:w="11906" w:h="16838"/>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6EA274" w14:textId="77777777" w:rsidR="009356F8" w:rsidRDefault="009356F8" w:rsidP="00B11CF0">
      <w:pPr>
        <w:spacing w:after="0" w:line="240" w:lineRule="auto"/>
      </w:pPr>
      <w:r>
        <w:separator/>
      </w:r>
    </w:p>
  </w:endnote>
  <w:endnote w:type="continuationSeparator" w:id="0">
    <w:p w14:paraId="12ACBACB" w14:textId="77777777" w:rsidR="009356F8" w:rsidRDefault="009356F8" w:rsidP="00B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0254199"/>
      <w:docPartObj>
        <w:docPartGallery w:val="Page Numbers (Bottom of Page)"/>
        <w:docPartUnique/>
      </w:docPartObj>
    </w:sdtPr>
    <w:sdtContent>
      <w:p w14:paraId="537AEF27" w14:textId="775C30E1" w:rsidR="009D3A50" w:rsidRDefault="009D3A50">
        <w:pPr>
          <w:pStyle w:val="Piedepgina"/>
          <w:jc w:val="center"/>
        </w:pPr>
        <w:r>
          <w:fldChar w:fldCharType="begin"/>
        </w:r>
        <w:r>
          <w:instrText>PAGE   \* MERGEFORMAT</w:instrText>
        </w:r>
        <w:r>
          <w:fldChar w:fldCharType="separate"/>
        </w:r>
        <w:r>
          <w:rPr>
            <w:lang w:val="es-ES"/>
          </w:rPr>
          <w:t>2</w:t>
        </w:r>
        <w:r>
          <w:fldChar w:fldCharType="end"/>
        </w:r>
      </w:p>
    </w:sdtContent>
  </w:sdt>
  <w:p w14:paraId="4E3B0878" w14:textId="77777777" w:rsidR="009D3A50" w:rsidRDefault="009D3A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2A521" w14:textId="77777777" w:rsidR="009356F8" w:rsidRDefault="009356F8" w:rsidP="00B11CF0">
      <w:pPr>
        <w:spacing w:after="0" w:line="240" w:lineRule="auto"/>
      </w:pPr>
      <w:r>
        <w:separator/>
      </w:r>
    </w:p>
  </w:footnote>
  <w:footnote w:type="continuationSeparator" w:id="0">
    <w:p w14:paraId="30EBD434" w14:textId="77777777" w:rsidR="009356F8" w:rsidRDefault="009356F8" w:rsidP="00B11CF0">
      <w:pPr>
        <w:spacing w:after="0" w:line="240" w:lineRule="auto"/>
      </w:pPr>
      <w:r>
        <w:continuationSeparator/>
      </w:r>
    </w:p>
  </w:footnote>
  <w:footnote w:id="1">
    <w:p w14:paraId="3E2F0DDF" w14:textId="26B6CF0A" w:rsidR="00B11CF0" w:rsidRPr="00B11CF0" w:rsidRDefault="00B11CF0">
      <w:pPr>
        <w:pStyle w:val="Textonotapie"/>
      </w:pPr>
      <w:r>
        <w:rPr>
          <w:rStyle w:val="Refdenotaalpie"/>
        </w:rPr>
        <w:footnoteRef/>
      </w:r>
      <w:r>
        <w:t xml:space="preserve"> </w:t>
      </w:r>
      <w:r w:rsidRPr="00454E74">
        <w:t>{[W]</w:t>
      </w:r>
      <w:proofErr w:type="spellStart"/>
      <w:r w:rsidRPr="00454E74">
        <w:t>orld</w:t>
      </w:r>
      <w:proofErr w:type="spellEnd"/>
      <w:r w:rsidRPr="00454E74">
        <w:t xml:space="preserve">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w:t>
      </w:r>
      <w:proofErr w:type="gramStart"/>
      <w:r w:rsidRPr="00454E74">
        <w:t>ever widening</w:t>
      </w:r>
      <w:proofErr w:type="gramEnd"/>
      <w:r w:rsidRPr="00454E74">
        <w:t xml:space="preserve"> reproduction of the relations between two classes the class of the world proletariat on the one hand and the world bourgeoisie on the other (Bukharin [1929]1966:2627).</w:t>
      </w:r>
    </w:p>
  </w:footnote>
  <w:footnote w:id="2">
    <w:p w14:paraId="786AA2D6" w14:textId="7185E3F3" w:rsidR="00154C5A" w:rsidRPr="00154C5A" w:rsidRDefault="00154C5A">
      <w:pPr>
        <w:pStyle w:val="Textonotapie"/>
      </w:pPr>
      <w:r>
        <w:rPr>
          <w:rStyle w:val="Refdenotaalpie"/>
        </w:rPr>
        <w:footnoteRef/>
      </w:r>
      <w:r>
        <w:t xml:space="preserve"> </w:t>
      </w:r>
      <w:r w:rsidRPr="00454E74">
        <w:t xml:space="preserve">“Social sites consists of loci in which organized human action occurs; they include individuals, aspects of individuals, organizations, networks, and places” (Tilly </w:t>
      </w:r>
      <w:proofErr w:type="gramStart"/>
      <w:r w:rsidRPr="00454E74">
        <w:t>2002:xi</w:t>
      </w:r>
      <w:proofErr w:type="gramEnd"/>
      <w:r w:rsidRPr="00454E74">
        <w:t>).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3">
    <w:p w14:paraId="00B7A472" w14:textId="4112B6B5" w:rsidR="00A73D16" w:rsidRPr="00A73D16" w:rsidRDefault="00A73D16">
      <w:pPr>
        <w:pStyle w:val="Textonotapie"/>
      </w:pPr>
      <w:r>
        <w:rPr>
          <w:rStyle w:val="Refdenotaalpie"/>
        </w:rPr>
        <w:footnoteRef/>
      </w:r>
      <w:r>
        <w:t xml:space="preserve"> </w:t>
      </w:r>
      <w:r w:rsidRPr="00454E74">
        <w:t xml:space="preserve">“The development of </w:t>
      </w:r>
      <w:proofErr w:type="gramStart"/>
      <w:r w:rsidRPr="00454E74">
        <w:t>joint  stock</w:t>
      </w:r>
      <w:proofErr w:type="gramEnd"/>
      <w:r w:rsidRPr="00454E74">
        <w:t xml:space="preserve">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w:t>
      </w:r>
      <w:proofErr w:type="gramStart"/>
      <w:r w:rsidRPr="00454E74">
        <w:t>individual  production</w:t>
      </w:r>
      <w:proofErr w:type="gramEnd"/>
      <w:r w:rsidRPr="00454E74">
        <w:t xml:space="preserve"> branches are in various ways knit together into one collective body, organized on a large scale. Finance capital seizes the entire country in an iron grip. “National economy” turns into one </w:t>
      </w:r>
      <w:proofErr w:type="gramStart"/>
      <w:r w:rsidRPr="00454E74">
        <w:t>gigantic combined</w:t>
      </w:r>
      <w:proofErr w:type="gramEnd"/>
      <w:r w:rsidRPr="00454E74">
        <w:t xml:space="preserve"> trust whose partners are the financial groups [banks] and the state. Such formations we call state capitalist trusts" (Bukharin [</w:t>
      </w:r>
      <w:proofErr w:type="gramStart"/>
      <w:r w:rsidRPr="00454E74">
        <w:t>1915]1988:117</w:t>
      </w:r>
      <w:proofErr w:type="gramEnd"/>
      <w:r w:rsidRPr="00454E74">
        <w:t>-118).</w:t>
      </w:r>
    </w:p>
  </w:footnote>
  <w:footnote w:id="4">
    <w:p w14:paraId="52CC0561" w14:textId="745FF24B" w:rsidR="002B4BDE" w:rsidRPr="002B4BDE" w:rsidRDefault="002B4BDE">
      <w:pPr>
        <w:pStyle w:val="Textonotapie"/>
      </w:pPr>
      <w:r>
        <w:rPr>
          <w:rStyle w:val="Refdenotaalpie"/>
        </w:rPr>
        <w:footnoteRef/>
      </w:r>
      <w:r>
        <w:t xml:space="preserve"> </w:t>
      </w:r>
      <w:r w:rsidRPr="00454E74">
        <w:t xml:space="preserve">Martín Arboleda stated: ““Already in the 1990s, before </w:t>
      </w:r>
      <w:proofErr w:type="spellStart"/>
      <w:r w:rsidRPr="00454E74">
        <w:t>socalled</w:t>
      </w:r>
      <w:proofErr w:type="spellEnd"/>
      <w:r w:rsidRPr="00454E74">
        <w:t xml:space="preserve">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5">
    <w:p w14:paraId="1CD42432" w14:textId="0B2CE387" w:rsidR="00A73D16" w:rsidRPr="00A73D16" w:rsidRDefault="00A73D16">
      <w:pPr>
        <w:pStyle w:val="Textonotapie"/>
      </w:pPr>
      <w:r>
        <w:rPr>
          <w:rStyle w:val="Refdenotaalpie"/>
        </w:rPr>
        <w:footnoteRef/>
      </w:r>
      <w:r>
        <w:t xml:space="preserve"> </w:t>
      </w:r>
      <w:r w:rsidRPr="00454E74">
        <w:t>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t>
      </w:r>
    </w:p>
  </w:footnote>
  <w:footnote w:id="6">
    <w:p w14:paraId="31A1E458" w14:textId="75E35FDD" w:rsidR="00CB26F3" w:rsidRPr="00CB26F3" w:rsidRDefault="00CB26F3">
      <w:pPr>
        <w:pStyle w:val="Textonotapie"/>
      </w:pPr>
      <w:r>
        <w:rPr>
          <w:rStyle w:val="Refdenotaalpie"/>
        </w:rPr>
        <w:footnoteRef/>
      </w:r>
      <w:r>
        <w:t xml:space="preserve"> </w:t>
      </w:r>
      <w:r w:rsidRPr="00DD2C7A">
        <w:t>This concept is widely explained in the next section.</w:t>
      </w:r>
    </w:p>
  </w:footnote>
  <w:footnote w:id="7">
    <w:p w14:paraId="7DF30E2B" w14:textId="065CAE8F" w:rsidR="00032A82" w:rsidRPr="00032A82" w:rsidRDefault="00032A82">
      <w:pPr>
        <w:pStyle w:val="Textonotapie"/>
      </w:pPr>
      <w:r>
        <w:rPr>
          <w:rStyle w:val="Refdenotaalpie"/>
        </w:rPr>
        <w:footnoteRef/>
      </w:r>
      <w:r>
        <w:t xml:space="preserve"> </w:t>
      </w:r>
      <w:r w:rsidRPr="00DD2C7A">
        <w:t xml:space="preserv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rsidRPr="00DD2C7A">
        <w:t>melting</w:t>
      </w:r>
      <w:proofErr w:type="spellEnd"/>
      <w:r w:rsidRPr="00DD2C7A">
        <w:t xml:space="preserve"> and 15 percent of copper refinement at a </w:t>
      </w:r>
      <w:proofErr w:type="spellStart"/>
      <w:r w:rsidRPr="00DD2C7A">
        <w:t>world¬scale</w:t>
      </w:r>
      <w:proofErr w:type="spellEnd"/>
      <w:r w:rsidRPr="00DD2C7A">
        <w:t xml:space="preserve"> (Pérez-Jiménez, 2020:25). Evidencing the continuum of exclusive monopolistic operation of the U.S. imperialist bourgeoisies centralized formations in Peru during the complete twentieth century.</w:t>
      </w:r>
    </w:p>
  </w:footnote>
  <w:footnote w:id="8">
    <w:p w14:paraId="43D8DF03" w14:textId="1795A339" w:rsidR="008B6333" w:rsidRPr="008B6333" w:rsidRDefault="008B6333">
      <w:pPr>
        <w:pStyle w:val="Textonotapie"/>
      </w:pPr>
      <w:r>
        <w:rPr>
          <w:rStyle w:val="Refdenotaalpie"/>
        </w:rPr>
        <w:footnoteRef/>
      </w:r>
      <w:r>
        <w:t xml:space="preserve"> </w:t>
      </w:r>
      <w:r w:rsidRPr="00DD2C7A">
        <w:rPr>
          <w:lang w:eastAsia="es-PE"/>
        </w:rPr>
        <w:t xml:space="preserve">“A certain quantity of metal that is insignificant </w:t>
      </w:r>
      <w:proofErr w:type="gramStart"/>
      <w:r w:rsidRPr="00DD2C7A">
        <w:rPr>
          <w:lang w:eastAsia="es-PE"/>
        </w:rPr>
        <w:t>in  comparison</w:t>
      </w:r>
      <w:proofErr w:type="gramEnd"/>
      <w:r w:rsidRPr="00DD2C7A">
        <w:rPr>
          <w:lang w:eastAsia="es-PE"/>
        </w:rPr>
        <w:t xml:space="preserve"> with production as a whole is acknowledged as the pivot of the  system. Hence, on top of the terrifying illustration of this ‘pivotal character’, the beautiful theoretical dualism. </w:t>
      </w:r>
      <w:proofErr w:type="gramStart"/>
      <w:r w:rsidRPr="00DD2C7A">
        <w:rPr>
          <w:lang w:eastAsia="es-PE"/>
        </w:rPr>
        <w:t>As long as</w:t>
      </w:r>
      <w:proofErr w:type="gramEnd"/>
      <w:r w:rsidRPr="00DD2C7A">
        <w:rPr>
          <w:lang w:eastAsia="es-PE"/>
        </w:rPr>
        <w:t xml:space="preserve">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labor </w:t>
      </w:r>
      <w:proofErr w:type="gramStart"/>
      <w:r w:rsidRPr="00DD2C7A">
        <w:rPr>
          <w:lang w:eastAsia="es-PE"/>
        </w:rPr>
        <w:t>have to</w:t>
      </w:r>
      <w:proofErr w:type="gramEnd"/>
      <w:r w:rsidRPr="00DD2C7A">
        <w:rPr>
          <w:lang w:eastAsia="es-PE"/>
        </w:rPr>
        <w:t xml:space="preserve"> be sacrificed. But in what way 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w:t>
      </w:r>
      <w:proofErr w:type="gramStart"/>
      <w:r w:rsidRPr="00DD2C7A">
        <w:rPr>
          <w:lang w:eastAsia="es-PE"/>
        </w:rPr>
        <w:t>money,  into</w:t>
      </w:r>
      <w:proofErr w:type="gramEnd"/>
      <w:r w:rsidRPr="00DD2C7A">
        <w:rPr>
          <w:lang w:eastAsia="es-PE"/>
        </w:rPr>
        <w:t xml:space="preserve"> gold and silver, a crazy demand, but one that necessarily grows out of the system itself. And the gold and silver that is supposed to satisfy these immense claims amounts in all to a few millions in the vaults of the bank. A drain of bullion, therefore, shows most strikingly by its effects that production is </w:t>
      </w:r>
      <w:proofErr w:type="gramStart"/>
      <w:r w:rsidRPr="00DD2C7A">
        <w:rPr>
          <w:lang w:eastAsia="es-PE"/>
        </w:rPr>
        <w:t>not  really</w:t>
      </w:r>
      <w:proofErr w:type="gramEnd"/>
      <w:r w:rsidRPr="00DD2C7A">
        <w:rPr>
          <w:lang w:eastAsia="es-PE"/>
        </w:rPr>
        <w:t xml:space="preserve">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9">
    <w:p w14:paraId="1E94646F" w14:textId="2DE051E9" w:rsidR="008B6333" w:rsidRPr="008B6333" w:rsidRDefault="008B6333">
      <w:pPr>
        <w:pStyle w:val="Textonotapie"/>
      </w:pPr>
      <w:r>
        <w:rPr>
          <w:rStyle w:val="Refdenotaalpie"/>
        </w:rPr>
        <w:footnoteRef/>
      </w:r>
      <w:r>
        <w:t xml:space="preserve"> </w:t>
      </w:r>
      <w:r w:rsidRPr="00DD2C7A">
        <w:rPr>
          <w:lang w:eastAsia="es-PE"/>
        </w:rPr>
        <w:t>“The function of the reserve fund, the bullion reserve of the Bank, a  function that is not the sole determinant of its formation, since the fund can  grow simply through the fact that external and internal trade is paralyzed, is  threefold: (</w:t>
      </w:r>
      <w:proofErr w:type="spellStart"/>
      <w:r w:rsidRPr="00DD2C7A">
        <w:rPr>
          <w:lang w:eastAsia="es-PE"/>
        </w:rPr>
        <w:t>i</w:t>
      </w:r>
      <w:proofErr w:type="spellEnd"/>
      <w:r w:rsidRPr="00DD2C7A">
        <w:rPr>
          <w:lang w:eastAsia="es-PE"/>
        </w:rPr>
        <w:t>)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r>
        <w:rPr>
          <w:lang w:eastAsia="es-PE"/>
        </w:rPr>
        <w:t>.</w:t>
      </w:r>
    </w:p>
  </w:footnote>
  <w:footnote w:id="10">
    <w:p w14:paraId="1DB18C85" w14:textId="6136A828" w:rsidR="008B6333" w:rsidRPr="008B6333" w:rsidRDefault="008B6333">
      <w:pPr>
        <w:pStyle w:val="Textonotapie"/>
      </w:pPr>
      <w:r>
        <w:rPr>
          <w:rStyle w:val="Refdenotaalpie"/>
        </w:rPr>
        <w:footnoteRef/>
      </w:r>
      <w:r>
        <w:t xml:space="preserve"> </w:t>
      </w:r>
      <w:r w:rsidRPr="00DD2C7A">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1">
    <w:p w14:paraId="052AD70B" w14:textId="06F0A47C" w:rsidR="00840747" w:rsidRPr="00840747" w:rsidRDefault="00840747" w:rsidP="00840747">
      <w:pPr>
        <w:rPr>
          <w:lang w:eastAsia="es-PE"/>
        </w:rPr>
      </w:pPr>
      <w:r>
        <w:rPr>
          <w:rStyle w:val="Refdenotaalpie"/>
        </w:rPr>
        <w:footnoteRef/>
      </w:r>
      <w:r>
        <w:t xml:space="preserve"> </w:t>
      </w:r>
      <w:r>
        <w:rPr>
          <w:lang w:eastAsia="es-PE"/>
        </w:rPr>
        <w:t xml:space="preserve">““The land,” Valcárcel writes in his study of the economic life of </w:t>
      </w:r>
      <w:proofErr w:type="spellStart"/>
      <w:r>
        <w:rPr>
          <w:lang w:eastAsia="es-PE"/>
        </w:rPr>
        <w:t>Tawantinsuyu</w:t>
      </w:r>
      <w:proofErr w:type="spellEnd"/>
      <w:r>
        <w:rPr>
          <w:lang w:eastAsia="es-PE"/>
        </w:rP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rPr>
          <w:lang w:eastAsia="es-PE"/>
        </w:rPr>
        <w:t>anyone in particular, neither</w:t>
      </w:r>
      <w:proofErr w:type="gramEnd"/>
      <w:r>
        <w:rPr>
          <w:lang w:eastAsia="es-PE"/>
        </w:rPr>
        <w:t xml:space="preserve">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w:t>
      </w:r>
      <w:proofErr w:type="spellStart"/>
      <w:r>
        <w:rPr>
          <w:lang w:eastAsia="es-PE"/>
        </w:rPr>
        <w:t>chholo</w:t>
      </w:r>
      <w:proofErr w:type="spellEnd"/>
      <w:r>
        <w:rPr>
          <w:lang w:eastAsia="es-PE"/>
        </w:rPr>
        <w:t xml:space="preserve">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 </w:t>
      </w:r>
      <w:proofErr w:type="spellStart"/>
      <w:r>
        <w:rPr>
          <w:lang w:eastAsia="es-PE"/>
        </w:rPr>
        <w:t>Mariátegui's</w:t>
      </w:r>
      <w:proofErr w:type="spellEnd"/>
      <w:r>
        <w:rPr>
          <w:lang w:eastAsia="es-PE"/>
        </w:rPr>
        <w:t xml:space="preserve"> approach to the indigenous problem as the land problem, is oriented not only to challenge the oligarchy of landowners with military coalitions in control of land in Los Andes; but also, to target the bureaucratic bourgeoisie, and in that manner attacks the political structure of imperialism.</w:t>
      </w:r>
    </w:p>
  </w:footnote>
  <w:footnote w:id="12">
    <w:p w14:paraId="785ED13B" w14:textId="27CC93CA" w:rsidR="00840747" w:rsidRPr="00840747" w:rsidRDefault="00840747">
      <w:pPr>
        <w:pStyle w:val="Textonotapie"/>
      </w:pPr>
      <w:r>
        <w:rPr>
          <w:rStyle w:val="Refdenotaalpie"/>
        </w:rPr>
        <w:footnoteRef/>
      </w:r>
      <w:r>
        <w:t xml:space="preserve"> </w:t>
      </w:r>
      <w:r>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5A17080"/>
    <w:multiLevelType w:val="multilevel"/>
    <w:tmpl w:val="55A2A632"/>
    <w:lvl w:ilvl="0">
      <w:start w:val="1"/>
      <w:numFmt w:val="decimal"/>
      <w:pStyle w:val="Ttulo1"/>
      <w:lvlText w:val="%1."/>
      <w:lvlJc w:val="left"/>
      <w:pPr>
        <w:ind w:left="63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3"/>
  </w:num>
  <w:num w:numId="3" w16cid:durableId="1857184582">
    <w:abstractNumId w:val="2"/>
  </w:num>
  <w:num w:numId="4" w16cid:durableId="2104373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0284F"/>
    <w:rsid w:val="00032A82"/>
    <w:rsid w:val="00085FF6"/>
    <w:rsid w:val="000B42E4"/>
    <w:rsid w:val="00154C5A"/>
    <w:rsid w:val="001B1D16"/>
    <w:rsid w:val="001B74D6"/>
    <w:rsid w:val="001E64CF"/>
    <w:rsid w:val="001F4E84"/>
    <w:rsid w:val="002B4BDE"/>
    <w:rsid w:val="002D7BE7"/>
    <w:rsid w:val="00301E7F"/>
    <w:rsid w:val="0035386B"/>
    <w:rsid w:val="00354CF8"/>
    <w:rsid w:val="00356BDC"/>
    <w:rsid w:val="00360FA5"/>
    <w:rsid w:val="003A577A"/>
    <w:rsid w:val="003C2BC0"/>
    <w:rsid w:val="00454E74"/>
    <w:rsid w:val="00550155"/>
    <w:rsid w:val="005651EB"/>
    <w:rsid w:val="005E3ED1"/>
    <w:rsid w:val="00720A2F"/>
    <w:rsid w:val="007B0D43"/>
    <w:rsid w:val="008204B1"/>
    <w:rsid w:val="00840747"/>
    <w:rsid w:val="00892E73"/>
    <w:rsid w:val="008B6333"/>
    <w:rsid w:val="009356F8"/>
    <w:rsid w:val="009D3A50"/>
    <w:rsid w:val="00A73D16"/>
    <w:rsid w:val="00AD4902"/>
    <w:rsid w:val="00B11CF0"/>
    <w:rsid w:val="00B47288"/>
    <w:rsid w:val="00B643B0"/>
    <w:rsid w:val="00C135CE"/>
    <w:rsid w:val="00C17A39"/>
    <w:rsid w:val="00CB26F3"/>
    <w:rsid w:val="00CC3CC7"/>
    <w:rsid w:val="00D200DB"/>
    <w:rsid w:val="00DB0932"/>
    <w:rsid w:val="00DB467B"/>
    <w:rsid w:val="00DD2C7A"/>
    <w:rsid w:val="00E24764"/>
    <w:rsid w:val="00E74237"/>
    <w:rsid w:val="00E74240"/>
    <w:rsid w:val="00EB5585"/>
    <w:rsid w:val="00ED5428"/>
    <w:rsid w:val="00F03CAE"/>
    <w:rsid w:val="00FB74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92A0"/>
  <w15:chartTrackingRefBased/>
  <w15:docId w15:val="{18348E58-943B-4974-B149-73FFBEC5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autoRedefine/>
    <w:uiPriority w:val="9"/>
    <w:qFormat/>
    <w:rsid w:val="00454E74"/>
    <w:pPr>
      <w:numPr>
        <w:numId w:val="2"/>
      </w:numPr>
      <w:spacing w:before="480" w:after="0" w:line="360" w:lineRule="auto"/>
      <w:ind w:left="360"/>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Ttulo1"/>
    <w:next w:val="Normal"/>
    <w:link w:val="Ttulo2Car"/>
    <w:autoRedefine/>
    <w:uiPriority w:val="9"/>
    <w:unhideWhenUsed/>
    <w:qFormat/>
    <w:rsid w:val="00454E74"/>
    <w:pPr>
      <w:numPr>
        <w:ilvl w:val="1"/>
      </w:numPr>
      <w:outlineLvl w:val="1"/>
    </w:pPr>
    <w:rPr>
      <w:lang w:val="en-US"/>
    </w:rPr>
  </w:style>
  <w:style w:type="paragraph" w:styleId="Ttulo3">
    <w:name w:val="heading 3"/>
    <w:basedOn w:val="Normal"/>
    <w:next w:val="Normal"/>
    <w:link w:val="Ttulo3Car"/>
    <w:uiPriority w:val="9"/>
    <w:semiHidden/>
    <w:unhideWhenUsed/>
    <w:qFormat/>
    <w:rsid w:val="00CC3C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C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C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C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C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454E74"/>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454E74"/>
    <w:rPr>
      <w:rFonts w:ascii="Times New Roman" w:eastAsia="Times New Roman" w:hAnsi="Times New Roman" w:cs="Times New Roman"/>
      <w:b/>
      <w:kern w:val="0"/>
      <w:sz w:val="28"/>
      <w:szCs w:val="32"/>
      <w:lang w:val="en-U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CC3C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3C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3C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3C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C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C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CC7"/>
    <w:rPr>
      <w:rFonts w:eastAsiaTheme="majorEastAsia" w:cstheme="majorBidi"/>
      <w:color w:val="272727" w:themeColor="text1" w:themeTint="D8"/>
    </w:rPr>
  </w:style>
  <w:style w:type="paragraph" w:styleId="Ttulo">
    <w:name w:val="Title"/>
    <w:basedOn w:val="Normal"/>
    <w:next w:val="Normal"/>
    <w:link w:val="TtuloC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tuloCar">
    <w:name w:val="Título Car"/>
    <w:basedOn w:val="Fuentedeprrafopredeter"/>
    <w:link w:val="Ttulo"/>
    <w:uiPriority w:val="10"/>
    <w:rsid w:val="00B11CF0"/>
    <w:rPr>
      <w:rFonts w:asciiTheme="majorHAnsi" w:eastAsiaTheme="majorEastAsia" w:hAnsiTheme="majorHAnsi" w:cstheme="majorBidi"/>
      <w:b/>
      <w:bCs/>
      <w:spacing w:val="-10"/>
      <w:kern w:val="28"/>
      <w:sz w:val="24"/>
      <w:szCs w:val="24"/>
      <w:lang w:val="en-US"/>
    </w:rPr>
  </w:style>
  <w:style w:type="paragraph" w:styleId="Subttulo">
    <w:name w:val="Subtitle"/>
    <w:basedOn w:val="Normal"/>
    <w:next w:val="Normal"/>
    <w:link w:val="SubttuloCar"/>
    <w:uiPriority w:val="11"/>
    <w:qFormat/>
    <w:rsid w:val="00CC3C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CC7"/>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CC3CC7"/>
    <w:pPr>
      <w:ind w:left="720"/>
      <w:contextualSpacing/>
    </w:pPr>
  </w:style>
  <w:style w:type="character" w:styleId="nfasisintenso">
    <w:name w:val="Intense Emphasis"/>
    <w:basedOn w:val="Fuentedeprrafopredeter"/>
    <w:uiPriority w:val="21"/>
    <w:qFormat/>
    <w:rsid w:val="00CC3CC7"/>
    <w:rPr>
      <w:i/>
      <w:iCs/>
      <w:color w:val="0F4761" w:themeColor="accent1" w:themeShade="BF"/>
    </w:rPr>
  </w:style>
  <w:style w:type="paragraph" w:styleId="Citadestacada">
    <w:name w:val="Intense Quote"/>
    <w:basedOn w:val="Normal"/>
    <w:next w:val="Normal"/>
    <w:link w:val="CitadestacadaC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CC7"/>
    <w:rPr>
      <w:i/>
      <w:iCs/>
      <w:color w:val="0F4761" w:themeColor="accent1" w:themeShade="BF"/>
    </w:rPr>
  </w:style>
  <w:style w:type="character" w:styleId="Referenciaintensa">
    <w:name w:val="Intense Reference"/>
    <w:basedOn w:val="Fuentedeprrafopredeter"/>
    <w:uiPriority w:val="32"/>
    <w:qFormat/>
    <w:rsid w:val="00CC3CC7"/>
    <w:rPr>
      <w:b/>
      <w:bCs/>
      <w:smallCaps/>
      <w:color w:val="0F4761" w:themeColor="accent1" w:themeShade="BF"/>
      <w:spacing w:val="5"/>
    </w:rPr>
  </w:style>
  <w:style w:type="paragraph" w:styleId="Textonotapie">
    <w:name w:val="footnote text"/>
    <w:basedOn w:val="Normal"/>
    <w:link w:val="TextonotapieCar"/>
    <w:uiPriority w:val="99"/>
    <w:semiHidden/>
    <w:unhideWhenUsed/>
    <w:rsid w:val="00B11CF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11CF0"/>
    <w:rPr>
      <w:sz w:val="20"/>
      <w:szCs w:val="20"/>
      <w:lang w:val="en-US"/>
    </w:rPr>
  </w:style>
  <w:style w:type="character" w:styleId="Refdenotaalpie">
    <w:name w:val="footnote reference"/>
    <w:basedOn w:val="Fuentedeprrafopredeter"/>
    <w:uiPriority w:val="99"/>
    <w:semiHidden/>
    <w:unhideWhenUsed/>
    <w:rsid w:val="00B11CF0"/>
    <w:rPr>
      <w:vertAlign w:val="superscript"/>
    </w:rPr>
  </w:style>
  <w:style w:type="character" w:styleId="Hipervnculo">
    <w:name w:val="Hyperlink"/>
    <w:basedOn w:val="Fuentedeprrafopredeter"/>
    <w:uiPriority w:val="99"/>
    <w:semiHidden/>
    <w:unhideWhenUsed/>
    <w:rsid w:val="00B643B0"/>
    <w:rPr>
      <w:color w:val="0000FF"/>
      <w:u w:val="single"/>
    </w:rPr>
  </w:style>
  <w:style w:type="paragraph" w:styleId="Encabezado">
    <w:name w:val="header"/>
    <w:basedOn w:val="Normal"/>
    <w:link w:val="EncabezadoCar"/>
    <w:uiPriority w:val="99"/>
    <w:unhideWhenUsed/>
    <w:rsid w:val="009D3A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A50"/>
    <w:rPr>
      <w:lang w:val="en-US"/>
    </w:rPr>
  </w:style>
  <w:style w:type="paragraph" w:styleId="Piedepgina">
    <w:name w:val="footer"/>
    <w:basedOn w:val="Normal"/>
    <w:link w:val="PiedepginaCar"/>
    <w:uiPriority w:val="99"/>
    <w:unhideWhenUsed/>
    <w:rsid w:val="009D3A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A5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111/j.1548-1360.2010.01061.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1016/j.scitotenv.2011.06.02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80/095023806011643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doi.org/10.2307/460926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2AFF33"/>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12436</Words>
  <Characters>68399</Characters>
  <Application>Microsoft Office Word</Application>
  <DocSecurity>0</DocSecurity>
  <Lines>569</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3</cp:revision>
  <dcterms:created xsi:type="dcterms:W3CDTF">2024-08-20T00:34:00Z</dcterms:created>
  <dcterms:modified xsi:type="dcterms:W3CDTF">2024-08-20T00:46:00Z</dcterms:modified>
</cp:coreProperties>
</file>