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32F14" w14:textId="3382F467" w:rsidR="009E1AA8" w:rsidRDefault="008039BB" w:rsidP="00673315">
      <w:pPr>
        <w:pStyle w:val="Ttulo"/>
        <w:spacing w:before="0" w:after="0"/>
        <w:rPr>
          <w:lang w:val="es-PE"/>
        </w:rPr>
      </w:pPr>
      <w:r>
        <w:rPr>
          <w:lang w:val="es-PE"/>
        </w:rPr>
        <w:t>Estallido en los Andes</w:t>
      </w:r>
    </w:p>
    <w:p w14:paraId="41E6DC40" w14:textId="23BF102B" w:rsidR="008039BB" w:rsidRPr="008039BB" w:rsidRDefault="008039BB" w:rsidP="00673315">
      <w:pPr>
        <w:pStyle w:val="Textonotapie"/>
        <w:ind w:left="5760" w:firstLine="720"/>
        <w:jc w:val="both"/>
        <w:rPr>
          <w:lang w:val="es-PE"/>
        </w:rPr>
      </w:pPr>
      <w:r>
        <w:rPr>
          <w:lang w:val="es-PE"/>
        </w:rPr>
        <w:t>José Manuel Mejía V.</w:t>
      </w:r>
    </w:p>
    <w:p w14:paraId="0C51D09C" w14:textId="77777777" w:rsidR="009E1AA8" w:rsidRPr="00583510" w:rsidRDefault="00C32FB5" w:rsidP="00673315">
      <w:pPr>
        <w:pStyle w:val="Ttulo1"/>
        <w:jc w:val="both"/>
        <w:rPr>
          <w:lang w:val="es-PE"/>
        </w:rPr>
      </w:pPr>
      <w:bookmarkStart w:id="0" w:name="X3ee5ef1f967f7414f2ee0a7a01ca774efc0d930"/>
      <w:r w:rsidRPr="00583510">
        <w:rPr>
          <w:lang w:val="es-PE"/>
        </w:rPr>
        <w:t>La fundación de la patria por el verdadero Perú. Pueblo, lucha y nueva consciencia en el proceso de construcción de poder popular en los Andes</w:t>
      </w:r>
    </w:p>
    <w:p w14:paraId="39BCA8F2" w14:textId="466F5010" w:rsidR="009E1AA8" w:rsidRPr="00583510" w:rsidRDefault="00C32FB5" w:rsidP="00673315">
      <w:pPr>
        <w:pStyle w:val="FirstParagraph"/>
        <w:jc w:val="both"/>
        <w:rPr>
          <w:lang w:val="es-PE"/>
        </w:rPr>
      </w:pPr>
      <w:r w:rsidRPr="00583510">
        <w:rPr>
          <w:lang w:val="es-PE"/>
        </w:rPr>
        <w:t xml:space="preserve">Tras la derrota más reciente de Keiko Fujimori en las elecciones presidenciales del 2021, el fujimorismo intentó </w:t>
      </w:r>
      <w:r w:rsidRPr="00583510">
        <w:rPr>
          <w:lang w:val="es-PE"/>
        </w:rPr>
        <w:t xml:space="preserve">sistemáticamente vacar al electo presidente Pedro Castillo desde el Congreso de la República. El 7 de diciembre de 2022, habiendo meses atrás cooptado a la entonces vicepresidenta Dina </w:t>
      </w:r>
      <w:proofErr w:type="spellStart"/>
      <w:r w:rsidRPr="00583510">
        <w:rPr>
          <w:lang w:val="es-PE"/>
        </w:rPr>
        <w:t>Boluarte</w:t>
      </w:r>
      <w:proofErr w:type="spellEnd"/>
      <w:r w:rsidRPr="00583510">
        <w:rPr>
          <w:lang w:val="es-PE"/>
        </w:rPr>
        <w:t>, el Congreso controlado por el fujimorismo empleó una declarac</w:t>
      </w:r>
      <w:r w:rsidRPr="00583510">
        <w:rPr>
          <w:lang w:val="es-PE"/>
        </w:rPr>
        <w:t>ión pública realizada por Pedro Castillo para justificar su captura y apresamiento por parte del Comando Conjunto de las Fuerzas Armadas, acusándolo de traición a la patria, sin juicio político ni ordinario, ni sentencia judicial. Solo con un supuesto comu</w:t>
      </w:r>
      <w:r w:rsidRPr="00583510">
        <w:rPr>
          <w:lang w:val="es-PE"/>
        </w:rPr>
        <w:t>nicado suscrito cobardemente por una oficina de prensa, comunicación e imagen institucional bajo una nomenclatura y numeración ilusoria, ni siquiera firmado (</w:t>
      </w:r>
      <w:r w:rsidR="00673315">
        <w:rPr>
          <w:lang w:val="es-PE"/>
        </w:rPr>
        <w:t>ver F</w:t>
      </w:r>
      <w:r w:rsidRPr="00583510">
        <w:rPr>
          <w:lang w:val="es-PE"/>
        </w:rPr>
        <w:t>ig</w:t>
      </w:r>
      <w:r w:rsidR="00673315">
        <w:rPr>
          <w:lang w:val="es-PE"/>
        </w:rPr>
        <w:t>ura</w:t>
      </w:r>
      <w:r w:rsidRPr="00583510">
        <w:rPr>
          <w:lang w:val="es-PE"/>
        </w:rPr>
        <w:t xml:space="preserve"> 1). De esta manera, Dina </w:t>
      </w:r>
      <w:proofErr w:type="spellStart"/>
      <w:r w:rsidRPr="00583510">
        <w:rPr>
          <w:lang w:val="es-PE"/>
        </w:rPr>
        <w:t>Boluarte</w:t>
      </w:r>
      <w:proofErr w:type="spellEnd"/>
      <w:r w:rsidRPr="00583510">
        <w:rPr>
          <w:lang w:val="es-PE"/>
        </w:rPr>
        <w:t xml:space="preserve"> asumió la fachada del actual gobierno golpista de la mafia </w:t>
      </w:r>
      <w:proofErr w:type="spellStart"/>
      <w:r w:rsidRPr="00583510">
        <w:rPr>
          <w:lang w:val="es-PE"/>
        </w:rPr>
        <w:t>f</w:t>
      </w:r>
      <w:r w:rsidRPr="00583510">
        <w:rPr>
          <w:lang w:val="es-PE"/>
        </w:rPr>
        <w:t>ujimontesinista</w:t>
      </w:r>
      <w:proofErr w:type="spellEnd"/>
      <w:r w:rsidRPr="00583510">
        <w:rPr>
          <w:lang w:val="es-PE"/>
        </w:rPr>
        <w:t>, que para sostenerse en el poder ha asesinado con disparos de bala a más de 76 campesinos y jóvenes que salieron a protestar masivamente contra el control absoluto del estado peruano ejercido por esa organización criminal.</w:t>
      </w:r>
    </w:p>
    <w:p w14:paraId="15AA0F34" w14:textId="77777777" w:rsidR="009E1AA8" w:rsidRPr="00583510" w:rsidRDefault="00C32FB5" w:rsidP="00673315">
      <w:pPr>
        <w:pStyle w:val="Textoindependiente"/>
        <w:jc w:val="both"/>
        <w:rPr>
          <w:lang w:val="es-PE"/>
        </w:rPr>
      </w:pPr>
      <w:r w:rsidRPr="00583510">
        <w:rPr>
          <w:lang w:val="es-PE"/>
        </w:rPr>
        <w:t>Algunos de los mi</w:t>
      </w:r>
      <w:r w:rsidRPr="00583510">
        <w:rPr>
          <w:lang w:val="es-PE"/>
        </w:rPr>
        <w:t xml:space="preserve">embros más inescrupulosos de esta organización criminal que coordinó el golpe de estado contra la frágil democracia y el estado de derecho en el Perú ya han sido sentenciados por crímenes de </w:t>
      </w:r>
      <w:proofErr w:type="spellStart"/>
      <w:r w:rsidRPr="00583510">
        <w:rPr>
          <w:lang w:val="es-PE"/>
        </w:rPr>
        <w:t>mega-corrupción</w:t>
      </w:r>
      <w:proofErr w:type="spellEnd"/>
      <w:r w:rsidRPr="00583510">
        <w:rPr>
          <w:lang w:val="es-PE"/>
        </w:rPr>
        <w:t xml:space="preserve"> y violaciones de derechos humanos, algunos de ell</w:t>
      </w:r>
      <w:r w:rsidRPr="00583510">
        <w:rPr>
          <w:lang w:val="es-PE"/>
        </w:rPr>
        <w:t xml:space="preserve">os incluso por el derecho internacional como Alberto Fujimori y el </w:t>
      </w:r>
      <w:proofErr w:type="spellStart"/>
      <w:r w:rsidRPr="00583510">
        <w:rPr>
          <w:lang w:val="es-PE"/>
        </w:rPr>
        <w:t>ex-agente</w:t>
      </w:r>
      <w:proofErr w:type="spellEnd"/>
      <w:r w:rsidRPr="00583510">
        <w:rPr>
          <w:lang w:val="es-PE"/>
        </w:rPr>
        <w:t xml:space="preserve"> de la CIA y asesor presidencial Vladimiro Montesinos, y otros como los </w:t>
      </w:r>
      <w:proofErr w:type="spellStart"/>
      <w:r w:rsidRPr="00583510">
        <w:rPr>
          <w:lang w:val="es-PE"/>
        </w:rPr>
        <w:t>ex-congresistas</w:t>
      </w:r>
      <w:proofErr w:type="spellEnd"/>
      <w:r w:rsidRPr="00583510">
        <w:rPr>
          <w:lang w:val="es-PE"/>
        </w:rPr>
        <w:t xml:space="preserve"> Joaquín Ramírez y Keiko Fujimori están siendo procesados por lavado de activos de 183 millon</w:t>
      </w:r>
      <w:r w:rsidRPr="00583510">
        <w:rPr>
          <w:lang w:val="es-PE"/>
        </w:rPr>
        <w:t>es de dólares. El legado institucional de diez años de dictadura les ha permitido mover desde la cárcel hilos que cruzan todo el aparato estatal, desde el Tribunal Constitucional, el Congreso de la República, el Poder Judicial, las Fuerzas Armadas y Policí</w:t>
      </w:r>
      <w:r w:rsidRPr="00583510">
        <w:rPr>
          <w:lang w:val="es-PE"/>
        </w:rPr>
        <w:t>a Nacional del Perú, y -nuevamente- después del 7 de diciembre del año pasado, todo el gobierno central.</w:t>
      </w:r>
    </w:p>
    <w:p w14:paraId="3815F5B7" w14:textId="77777777" w:rsidR="009E1AA8" w:rsidRPr="00583510" w:rsidRDefault="00C32FB5" w:rsidP="00673315">
      <w:pPr>
        <w:pStyle w:val="Textoindependiente"/>
        <w:jc w:val="both"/>
        <w:rPr>
          <w:lang w:val="es-PE"/>
        </w:rPr>
      </w:pPr>
      <w:r w:rsidRPr="00583510">
        <w:rPr>
          <w:lang w:val="es-PE"/>
        </w:rPr>
        <w:t xml:space="preserve">La dictadura actual que ejerce el fujimorismo a través de la ilegal e ilegítima presidencia de Dina </w:t>
      </w:r>
      <w:proofErr w:type="spellStart"/>
      <w:r w:rsidRPr="00583510">
        <w:rPr>
          <w:lang w:val="es-PE"/>
        </w:rPr>
        <w:t>Boluarte</w:t>
      </w:r>
      <w:proofErr w:type="spellEnd"/>
      <w:r w:rsidRPr="00583510">
        <w:rPr>
          <w:lang w:val="es-PE"/>
        </w:rPr>
        <w:t xml:space="preserve"> se sostiene en base a la violencia estatal</w:t>
      </w:r>
      <w:r w:rsidRPr="00583510">
        <w:rPr>
          <w:lang w:val="es-PE"/>
        </w:rPr>
        <w:t xml:space="preserve"> que le facilitan los mandos militares y policiales formados y ascendidos durante el </w:t>
      </w:r>
      <w:proofErr w:type="spellStart"/>
      <w:r w:rsidRPr="00583510">
        <w:rPr>
          <w:lang w:val="es-PE"/>
        </w:rPr>
        <w:t>fujimorato</w:t>
      </w:r>
      <w:proofErr w:type="spellEnd"/>
      <w:r w:rsidRPr="00583510">
        <w:rPr>
          <w:lang w:val="es-PE"/>
        </w:rPr>
        <w:t>, así como sobre el racismo que difunde el monopolio de los medios de comunicación, televisión, radio y prensa escrita que avalaron y defendieron al régimen auto</w:t>
      </w:r>
      <w:r w:rsidRPr="00583510">
        <w:rPr>
          <w:lang w:val="es-PE"/>
        </w:rPr>
        <w:t>ritario de Fujimori desde 1990 hasta el 2000 y lo continúan haciendo hasta hoy. Desinformando a la opinión pública internacional y acusando injustamente a quienes están siendo asesinados en las calles como “terroristas”, cuando en realidad la valiente resp</w:t>
      </w:r>
      <w:r w:rsidRPr="00583510">
        <w:rPr>
          <w:lang w:val="es-PE"/>
        </w:rPr>
        <w:t>uesta de las bases del Perú profundo es una clara muestra de su fe en la promesa democrática.</w:t>
      </w:r>
    </w:p>
    <w:p w14:paraId="3D802D52" w14:textId="77777777" w:rsidR="009E1AA8" w:rsidRPr="00583510" w:rsidRDefault="00C32FB5" w:rsidP="00673315">
      <w:pPr>
        <w:pStyle w:val="Textoindependiente"/>
        <w:jc w:val="both"/>
        <w:rPr>
          <w:lang w:val="es-PE"/>
        </w:rPr>
      </w:pPr>
      <w:r w:rsidRPr="00583510">
        <w:rPr>
          <w:lang w:val="es-PE"/>
        </w:rPr>
        <w:lastRenderedPageBreak/>
        <w:t>La respuesta masiva y creciente de las organizaciones sociales de base del verdadero Perú, rural, campesino, trabajador, indígena, cholo, pobre, frente a los ases</w:t>
      </w:r>
      <w:r w:rsidRPr="00583510">
        <w:rPr>
          <w:lang w:val="es-PE"/>
        </w:rPr>
        <w:t xml:space="preserve">inatos sistemáticos que ejecuta el aparato represivo del </w:t>
      </w:r>
      <w:proofErr w:type="spellStart"/>
      <w:r w:rsidRPr="00583510">
        <w:rPr>
          <w:lang w:val="es-PE"/>
        </w:rPr>
        <w:t>fujimontesinismo</w:t>
      </w:r>
      <w:proofErr w:type="spellEnd"/>
      <w:r w:rsidRPr="00583510">
        <w:rPr>
          <w:lang w:val="es-PE"/>
        </w:rPr>
        <w:t xml:space="preserve">, tiene una explicación completamente humana, instintiva. No podemos mantenernos indiferentes al asesinato de un hermano, de un vecino, de una amiga, de un compañero, no podemos solo </w:t>
      </w:r>
      <w:r w:rsidRPr="00583510">
        <w:rPr>
          <w:lang w:val="es-PE"/>
        </w:rPr>
        <w:t>dejar que maten a los hijos de nuestro pueblo, que golpeen en el suelo a nuestras madres, que disparen al cráneo de nuestros padres y hermanos. Mucho tiempo hemos soportado el abuso de autoridad, hemos estado callando absurdamente nuestro grito de protesta</w:t>
      </w:r>
      <w:r w:rsidRPr="00583510">
        <w:rPr>
          <w:lang w:val="es-PE"/>
        </w:rPr>
        <w:t>, hemos estado reprimiendo nuestra propia lucha. Pero llegó el momento en que no pudimos callar más, en que la brutalidad con que nos arrebatan la riqueza, el racismo con que nos desprecian, la maldad con que se aprovechan de nosotros, dejó de tener un efe</w:t>
      </w:r>
      <w:r w:rsidRPr="00583510">
        <w:rPr>
          <w:lang w:val="es-PE"/>
        </w:rPr>
        <w:t xml:space="preserve">cto desmovilizador, fragmentador, </w:t>
      </w:r>
      <w:proofErr w:type="spellStart"/>
      <w:r w:rsidRPr="00583510">
        <w:rPr>
          <w:lang w:val="es-PE"/>
        </w:rPr>
        <w:t>despolitizante</w:t>
      </w:r>
      <w:proofErr w:type="spellEnd"/>
      <w:r w:rsidRPr="00583510">
        <w:rPr>
          <w:lang w:val="es-PE"/>
        </w:rPr>
        <w:t>. Toda esa violencia estatal que sistemáticamente han ejercido las élites de la oligarquía limeña desde su control total del sistema político, del estado, del derecho y la ley, ha dejado en evidencia su fasci</w:t>
      </w:r>
      <w:r w:rsidRPr="00583510">
        <w:rPr>
          <w:lang w:val="es-PE"/>
        </w:rPr>
        <w:t>smo corporativo, siendo el fujimorismo su pura expresión.</w:t>
      </w:r>
    </w:p>
    <w:p w14:paraId="79577355" w14:textId="77777777" w:rsidR="009E1AA8" w:rsidRPr="00583510" w:rsidRDefault="00C32FB5" w:rsidP="00673315">
      <w:pPr>
        <w:pStyle w:val="Textoindependiente"/>
        <w:jc w:val="both"/>
        <w:rPr>
          <w:lang w:val="es-PE"/>
        </w:rPr>
      </w:pPr>
      <w:r w:rsidRPr="00583510">
        <w:rPr>
          <w:lang w:val="es-PE"/>
        </w:rPr>
        <w:t>Pedro Castillo es un prisionero político entre otros cientos que en el Perú actualmente no tienen ningún derecho, ninguna garantía constitucional, ninguna defensa más que la que ejercen las familias</w:t>
      </w:r>
      <w:r w:rsidRPr="00583510">
        <w:rPr>
          <w:lang w:val="es-PE"/>
        </w:rPr>
        <w:t xml:space="preserve"> del pueblo peruano en las calles. Que sin más que sus cuerpos, palos, piedras y escudos improvisados, se enfrentan a los disparos de bala que ejecutan las fuerzas armadas y policiales ordenadas por un gobierno de facto dirigido por la mafia criminal del </w:t>
      </w:r>
      <w:proofErr w:type="spellStart"/>
      <w:r w:rsidRPr="00583510">
        <w:rPr>
          <w:lang w:val="es-PE"/>
        </w:rPr>
        <w:t>f</w:t>
      </w:r>
      <w:r w:rsidRPr="00583510">
        <w:rPr>
          <w:lang w:val="es-PE"/>
        </w:rPr>
        <w:t>ujimontesinismo</w:t>
      </w:r>
      <w:proofErr w:type="spellEnd"/>
      <w:r w:rsidRPr="00583510">
        <w:rPr>
          <w:lang w:val="es-PE"/>
        </w:rPr>
        <w:t xml:space="preserve">. Las masivas movilizaciones que realiza el pueblo peruano en pie de lucha no tienen como fin devolver a Pedro Castillo a la presidencia, sino recuperar el Perú y la esperanza de un futuro verdaderamente democrático para el pueblo peruano. </w:t>
      </w:r>
      <w:r w:rsidRPr="00673315">
        <w:rPr>
          <w:lang w:val="es-PE"/>
        </w:rPr>
        <w:t>C</w:t>
      </w:r>
      <w:r w:rsidRPr="00673315">
        <w:rPr>
          <w:lang w:val="es-PE"/>
        </w:rPr>
        <w:t>uando aquel, el pueblo peruano, no es más una categoría abstracta de interpretación, ni una ficción jurídica, sino un cuerpo vivo común de carne y hueso, con rasgos marcados por una historia de abuso racista y explotación, despierto y decidido a cambiar su</w:t>
      </w:r>
      <w:r w:rsidRPr="00673315">
        <w:rPr>
          <w:lang w:val="es-PE"/>
        </w:rPr>
        <w:t xml:space="preserve"> futuro. Esta lucha heroica del pueblo peruano es el evento fundacional de la patria en el Perú, momento histórico sin precedentes, incomparable; a los ojos de la república oligárquica, de las élites limeñas, simplemente incomprensible.</w:t>
      </w:r>
    </w:p>
    <w:p w14:paraId="488D48EF" w14:textId="08D379BC" w:rsidR="00583510" w:rsidRDefault="00C32FB5" w:rsidP="00673315">
      <w:pPr>
        <w:pStyle w:val="Textoindependiente"/>
        <w:jc w:val="both"/>
        <w:rPr>
          <w:lang w:val="es-PE"/>
        </w:rPr>
      </w:pPr>
      <w:r w:rsidRPr="00583510">
        <w:rPr>
          <w:lang w:val="es-PE"/>
        </w:rPr>
        <w:t>Los pueblos de todo</w:t>
      </w:r>
      <w:r w:rsidRPr="00583510">
        <w:rPr>
          <w:lang w:val="es-PE"/>
        </w:rPr>
        <w:t xml:space="preserve"> el mundo observan consternados el admirable sacrificio y supremo valor de la verdadera lucha, aquella que da la vida por la vida, una ética que no puede sino ser aprendida por medio de la experiencia. Una nueva consciencia se manifiesta y avanza sin esper</w:t>
      </w:r>
      <w:r w:rsidRPr="00583510">
        <w:rPr>
          <w:lang w:val="es-PE"/>
        </w:rPr>
        <w:t>ar un líder, partido o ideología, abriéndose paso por medio de la única forma de vida que conoce: la lucha por vivir. Lejana del egoísmo que este sistema de muerte nos impregna, florece una nueva ética de vida, de verdadera humanidad, que ya no nos permite</w:t>
      </w:r>
      <w:r w:rsidRPr="00583510">
        <w:rPr>
          <w:lang w:val="es-PE"/>
        </w:rPr>
        <w:t xml:space="preserve"> dejar atrás a los demás y avanzar por encima. Esa nueva consciencia ha despertado en el pueblo peruano, una solidaridad inmensa avanza a la refundación de la patria, al reconocimiento histórico, y no solo al cambio </w:t>
      </w:r>
      <w:r w:rsidRPr="00583510">
        <w:rPr>
          <w:lang w:val="es-PE"/>
        </w:rPr>
        <w:lastRenderedPageBreak/>
        <w:t>de constitución, gobierno o autoridades.</w:t>
      </w:r>
      <w:r w:rsidRPr="00583510">
        <w:rPr>
          <w:lang w:val="es-PE"/>
        </w:rPr>
        <w:t xml:space="preserve"> Otro pueblo en el mundo ha despertado, es el </w:t>
      </w:r>
      <w:r w:rsidRPr="00583510">
        <w:rPr>
          <w:b/>
          <w:bCs/>
          <w:i/>
          <w:iCs/>
          <w:lang w:val="es-PE"/>
        </w:rPr>
        <w:t>verdadero Perú</w:t>
      </w:r>
      <w:r w:rsidRPr="00583510">
        <w:rPr>
          <w:lang w:val="es-PE"/>
        </w:rPr>
        <w:t>.</w:t>
      </w:r>
      <w:r w:rsidR="00583510">
        <w:rPr>
          <w:rStyle w:val="Refdenotaalpie"/>
          <w:lang w:val="es-PE"/>
        </w:rPr>
        <w:footnoteReference w:id="1"/>
      </w:r>
    </w:p>
    <w:p w14:paraId="698BF9FD" w14:textId="3A8E1039" w:rsidR="009E1AA8" w:rsidRPr="00583510" w:rsidRDefault="00583510" w:rsidP="00673315">
      <w:pPr>
        <w:pStyle w:val="Textoindependiente"/>
        <w:jc w:val="both"/>
        <w:rPr>
          <w:lang w:val="es-PE"/>
        </w:rPr>
      </w:pPr>
      <w:r>
        <w:rPr>
          <w:lang w:val="es-PE"/>
        </w:rPr>
        <w:t>L</w:t>
      </w:r>
      <w:r w:rsidR="00C32FB5" w:rsidRPr="00583510">
        <w:rPr>
          <w:lang w:val="es-PE"/>
        </w:rPr>
        <w:t>a cantidad oficial de víctimas fatales de represión estatal durante las manifestaciones de protesta civil supera las 76 p</w:t>
      </w:r>
      <w:r w:rsidR="00C32FB5" w:rsidRPr="00583510">
        <w:rPr>
          <w:lang w:val="es-PE"/>
        </w:rPr>
        <w:t>ersonas al 1/3/2023, aunque desde las organizaciones civiles independientes este número no resulta preciso, siendo en algunos casos mayor. Los listados e información de las víctimas recabadas por la Misión se encuentran a disposición de los organismos inte</w:t>
      </w:r>
      <w:r w:rsidR="00C32FB5" w:rsidRPr="00583510">
        <w:rPr>
          <w:lang w:val="es-PE"/>
        </w:rPr>
        <w:t>rnacionales.</w:t>
      </w:r>
      <w:r>
        <w:rPr>
          <w:lang w:val="es-PE"/>
        </w:rPr>
        <w:t xml:space="preserve"> S</w:t>
      </w:r>
      <w:r w:rsidR="00C32FB5" w:rsidRPr="00583510">
        <w:rPr>
          <w:lang w:val="es-PE"/>
        </w:rPr>
        <w:t xml:space="preserve">in embargo, la crisis de hegemonía a escala global es de tal agudeza que los dispositivos de dominación usualmente empleados para lograr el consentimiento de las masas por mecanismos democráticos han perdido absoluta eficacia para garantizar </w:t>
      </w:r>
      <w:r w:rsidR="00C32FB5" w:rsidRPr="00583510">
        <w:rPr>
          <w:lang w:val="es-PE"/>
        </w:rPr>
        <w:t>la vida frente al abuso del poder político estatal. No podemos apelar al derecho internacional público, ni a la comunidad internacional, ni al derecho constitucional, para resolver la situación del pueblo peruano en su lucha contra la imposición de una nue</w:t>
      </w:r>
      <w:r w:rsidR="00C32FB5" w:rsidRPr="00583510">
        <w:rPr>
          <w:lang w:val="es-PE"/>
        </w:rPr>
        <w:t>va dictadura narco-extractiva.</w:t>
      </w:r>
    </w:p>
    <w:p w14:paraId="3A025958" w14:textId="77777777" w:rsidR="009E1AA8" w:rsidRPr="00583510" w:rsidRDefault="00C32FB5" w:rsidP="00673315">
      <w:pPr>
        <w:pStyle w:val="Ttulo1"/>
        <w:jc w:val="both"/>
        <w:rPr>
          <w:lang w:val="es-PE"/>
        </w:rPr>
      </w:pPr>
      <w:bookmarkStart w:id="1" w:name="X435b2cdbb7052c2167d7629c1bd681cabcb5083"/>
      <w:bookmarkEnd w:id="0"/>
      <w:r w:rsidRPr="00583510">
        <w:rPr>
          <w:lang w:val="es-PE"/>
        </w:rPr>
        <w:t>El estallido en los Andes y su significancia internacional para el desarrollo de la lucha de clases</w:t>
      </w:r>
    </w:p>
    <w:p w14:paraId="072A572B" w14:textId="77777777" w:rsidR="009E1AA8" w:rsidRPr="00583510" w:rsidRDefault="00C32FB5" w:rsidP="00673315">
      <w:pPr>
        <w:pStyle w:val="FirstParagraph"/>
        <w:jc w:val="both"/>
        <w:rPr>
          <w:lang w:val="es-PE"/>
        </w:rPr>
      </w:pPr>
      <w:r w:rsidRPr="00583510">
        <w:rPr>
          <w:lang w:val="es-PE"/>
        </w:rPr>
        <w:t xml:space="preserve">Podía verse cómo las esquinas que, como escalones, desde el Puente Guambra hasta al menos la Avenida Chile, iban vaciándose. </w:t>
      </w:r>
      <w:r w:rsidRPr="00583510">
        <w:rPr>
          <w:lang w:val="es-PE"/>
        </w:rPr>
        <w:t>En la Plaza San Blas habían quedado rezagados algunos grupos de manifestantes. Cuando regresé al frente por la Montufar, sólo quedaba uno con una bandera del Mejía en la espalda; de repente, la caballería salió a toda en dirección nuestra. A él no lo vi in</w:t>
      </w:r>
      <w:r w:rsidRPr="00583510">
        <w:rPr>
          <w:lang w:val="es-PE"/>
        </w:rPr>
        <w:t>tentarlo, yo corrí hacia la Plaza San Blas alertando a la masa que seguía consternada por los eventos de esa tarde tras la promulgación del Decreto No 883 que aplicaba un shock económico que, entre otras medidas, eliminaba el subsidio a los combustibles. L</w:t>
      </w:r>
      <w:r w:rsidRPr="00583510">
        <w:rPr>
          <w:lang w:val="es-PE"/>
        </w:rPr>
        <w:t xml:space="preserve">a masa reunida no ejercía ningún acto de protesta propiamente sino más bien de libre reunión. Sin embargo, la represión de la policía montada, motorizada y </w:t>
      </w:r>
      <w:proofErr w:type="spellStart"/>
      <w:r w:rsidRPr="00583510">
        <w:rPr>
          <w:lang w:val="es-PE"/>
        </w:rPr>
        <w:t>anti-motín</w:t>
      </w:r>
      <w:proofErr w:type="spellEnd"/>
      <w:r w:rsidRPr="00583510">
        <w:rPr>
          <w:lang w:val="es-PE"/>
        </w:rPr>
        <w:t xml:space="preserve"> consistió en un ataque, no en una acción defensiva del estado frente a una potencial amen</w:t>
      </w:r>
      <w:r w:rsidRPr="00583510">
        <w:rPr>
          <w:lang w:val="es-PE"/>
        </w:rPr>
        <w:t xml:space="preserve">aza representada por la masa reunida en la Plaza San Blas. Algunos de </w:t>
      </w:r>
      <w:proofErr w:type="spellStart"/>
      <w:r w:rsidRPr="00583510">
        <w:rPr>
          <w:lang w:val="es-PE"/>
        </w:rPr>
        <w:t>nosotrxs</w:t>
      </w:r>
      <w:proofErr w:type="spellEnd"/>
      <w:r w:rsidRPr="00583510">
        <w:rPr>
          <w:lang w:val="es-PE"/>
        </w:rPr>
        <w:t xml:space="preserve"> nos refugiamos en un edificio antiguo cercano a través de cuya reja pudimos aguantar a punta de piedra a la columna policial que iba persiguiendo a la masa que salía disparada s</w:t>
      </w:r>
      <w:r w:rsidRPr="00583510">
        <w:rPr>
          <w:lang w:val="es-PE"/>
        </w:rPr>
        <w:t xml:space="preserve">ubiendo por la Francisco de Caldas. Uno de los policías sacó su pistola apuntando en dirección a nosotros mientras se acercaba a la reja con una herramienta para cortar el candado. Lo logró gracias a la ayuda del guardia del edificio. Un grupo de policías </w:t>
      </w:r>
      <w:r w:rsidRPr="00583510">
        <w:rPr>
          <w:lang w:val="es-PE"/>
        </w:rPr>
        <w:t xml:space="preserve">entró a perseguirnos al conjunto habitacional mientras el resto de ellos siguió subiendo por la calle tras los manifestantes. La mayoría logramos entrar a las viviendas que pudimos segundos antes de ser capturados, pero a uno de </w:t>
      </w:r>
      <w:proofErr w:type="spellStart"/>
      <w:r w:rsidRPr="00583510">
        <w:rPr>
          <w:lang w:val="es-PE"/>
        </w:rPr>
        <w:t>nosotrxs</w:t>
      </w:r>
      <w:proofErr w:type="spellEnd"/>
      <w:r w:rsidRPr="00583510">
        <w:rPr>
          <w:lang w:val="es-PE"/>
        </w:rPr>
        <w:t xml:space="preserve"> le cogieron para d</w:t>
      </w:r>
      <w:r w:rsidRPr="00583510">
        <w:rPr>
          <w:lang w:val="es-PE"/>
        </w:rPr>
        <w:t>arle palo en el suelo tratándole de "perro".</w:t>
      </w:r>
    </w:p>
    <w:p w14:paraId="7E5ECA0F" w14:textId="77777777" w:rsidR="009E1AA8" w:rsidRPr="00583510" w:rsidRDefault="00C32FB5" w:rsidP="00673315">
      <w:pPr>
        <w:pStyle w:val="Textoindependiente"/>
        <w:jc w:val="both"/>
        <w:rPr>
          <w:lang w:val="es-PE"/>
        </w:rPr>
      </w:pPr>
      <w:r w:rsidRPr="00583510">
        <w:rPr>
          <w:lang w:val="es-PE"/>
        </w:rPr>
        <w:lastRenderedPageBreak/>
        <w:t>La magnitud de la represión estatal a la lucha del 03 de octubre de 2019 en respuesta al paquetazo neoliberal dado por el entonces gobierno de Moreno estaba predispuesta. Esa tarde la policía se comportó como un</w:t>
      </w:r>
      <w:r w:rsidRPr="00583510">
        <w:rPr>
          <w:lang w:val="es-PE"/>
        </w:rPr>
        <w:t xml:space="preserve"> ejército en ofensiva contra la masa reunida en la Plaza San Blas pacíficamente y a cuadras de distancia de donde se dieron los enfrentamientos aquel día. Al menos una hora antes de que la policía realice el ataque contra la masa que no protestaba, los enf</w:t>
      </w:r>
      <w:r w:rsidRPr="00583510">
        <w:rPr>
          <w:lang w:val="es-PE"/>
        </w:rPr>
        <w:t>rentamientos de esa tarde ya se habían disuelto. La operación de represión militarizada estaba programada para desincentivar cualquier respuesta popular al paquetazo neoliberal que daba Moreno en el gobierno, y se debía realizar con una magnitud extraordin</w:t>
      </w:r>
      <w:r w:rsidRPr="00583510">
        <w:rPr>
          <w:lang w:val="es-PE"/>
        </w:rPr>
        <w:t xml:space="preserve">aria. Así fue, pese a que los manifestantes nos retiramos de los enfrentamientos mucho antes de que la policía montada, motorizada y </w:t>
      </w:r>
      <w:proofErr w:type="spellStart"/>
      <w:r w:rsidRPr="00583510">
        <w:rPr>
          <w:lang w:val="es-PE"/>
        </w:rPr>
        <w:t>anti-motín</w:t>
      </w:r>
      <w:proofErr w:type="spellEnd"/>
      <w:r w:rsidRPr="00583510">
        <w:rPr>
          <w:lang w:val="es-PE"/>
        </w:rPr>
        <w:t xml:space="preserve"> arremeta su ofensiva.</w:t>
      </w:r>
    </w:p>
    <w:p w14:paraId="157A9F8E" w14:textId="1C515233" w:rsidR="009E1AA8" w:rsidRPr="00583510" w:rsidRDefault="00C32FB5" w:rsidP="00673315">
      <w:pPr>
        <w:pStyle w:val="Textoindependiente"/>
        <w:jc w:val="both"/>
        <w:rPr>
          <w:lang w:val="es-PE"/>
        </w:rPr>
      </w:pPr>
      <w:r w:rsidRPr="00583510">
        <w:rPr>
          <w:lang w:val="es-PE"/>
        </w:rPr>
        <w:t>Aunque en esa circunstancia histórica no pudimos comprender de inmediato la magnitud de la</w:t>
      </w:r>
      <w:r w:rsidRPr="00583510">
        <w:rPr>
          <w:lang w:val="es-PE"/>
        </w:rPr>
        <w:t xml:space="preserve"> violencia estatal que empezaba a desplegarse aquella tarde, así como la significancia internacional de avanzar a través de las luchas que sabemos involucran infiltraciones de agentes provocadores de la represión militarizada y movilización de grupos organ</w:t>
      </w:r>
      <w:r w:rsidRPr="00583510">
        <w:rPr>
          <w:lang w:val="es-PE"/>
        </w:rPr>
        <w:t>izados o movilizados con menor consciencia y mayor propensión a aceptar prebendas para infiltrarse en las masivas protestas populares que estallan justa e irremediablemente, y la capacidad de desarrollar nuestro instinto revolucionario con aprendizajes y c</w:t>
      </w:r>
      <w:r w:rsidRPr="00583510">
        <w:rPr>
          <w:lang w:val="es-PE"/>
        </w:rPr>
        <w:t>ambios rápidos de formas de lucha que van de la marcha al bloqueo de vías, al levantamiento de barricadas y primeras líneas de defensa usando cascos y escudos improvisados, así como a la organización de brigadas médicas autónomas de socorro, creando lugare</w:t>
      </w:r>
      <w:r w:rsidRPr="00583510">
        <w:rPr>
          <w:lang w:val="es-PE"/>
        </w:rPr>
        <w:t xml:space="preserve">s seguros de acogida humanitaria a las masas movilizadas del campo y la ciudad, así como redes de solidaridad popular que permiten la preparación de los alimentos que sostienen la movilización de masas en las calles por semanas. Así reviven los mecanismos </w:t>
      </w:r>
      <w:r w:rsidRPr="00583510">
        <w:rPr>
          <w:lang w:val="es-PE"/>
        </w:rPr>
        <w:t>de reproducción social del proceso de lucha de clases, inventados y aprendidos históricamente por las clases dominadas y explotadas, de formaciones sociales campesinas, artesanas, proletarias, para resistir la voracidad de la acumulación militarizada que a</w:t>
      </w:r>
      <w:r w:rsidRPr="00583510">
        <w:rPr>
          <w:lang w:val="es-PE"/>
        </w:rPr>
        <w:t>compaña las fases de expansión material del circuito de reproducción capitalista.</w:t>
      </w:r>
      <w:r w:rsidR="006A7DB3">
        <w:rPr>
          <w:rStyle w:val="Refdenotaalpie"/>
          <w:lang w:val="es-PE"/>
        </w:rPr>
        <w:footnoteReference w:id="2"/>
      </w:r>
    </w:p>
    <w:p w14:paraId="1C47D90A" w14:textId="77777777" w:rsidR="009E1AA8" w:rsidRPr="00583510" w:rsidRDefault="00C32FB5" w:rsidP="00673315">
      <w:pPr>
        <w:pStyle w:val="Textoindependiente"/>
        <w:jc w:val="both"/>
        <w:rPr>
          <w:lang w:val="es-PE"/>
        </w:rPr>
      </w:pPr>
      <w:r w:rsidRPr="00583510">
        <w:rPr>
          <w:lang w:val="es-PE"/>
        </w:rPr>
        <w:lastRenderedPageBreak/>
        <w:t>Durante el estallido iniciado en el Perú tras el golpe de estado contra el electo presidente Pedro Castillo el 07 de diciembre de 2022, la infiltración de agentes y grupos provocadores de la represión militarizada es uno de esos mecanismos que op</w:t>
      </w:r>
      <w:r w:rsidRPr="00583510">
        <w:rPr>
          <w:lang w:val="es-PE"/>
        </w:rPr>
        <w:t>eran en el proceso de lucha de clases, y que han sido identificados y atendidos desde el marxismo, tal como puede desprenderse de la lectura de Lenin respecto a los primeros días del proceso revolucionario que abría la masacre de St. Petersburg de enero de</w:t>
      </w:r>
      <w:r w:rsidRPr="00583510">
        <w:rPr>
          <w:lang w:val="es-PE"/>
        </w:rPr>
        <w:t xml:space="preserve"> 1905 que llevaron adelante los agentes provocadores infiltrados en la petición que presentaban en marcha pacífica trabajadores desarmados, en coordinación con los generales del zar y el duque Vladimir.</w:t>
      </w:r>
    </w:p>
    <w:p w14:paraId="0B5E0EEE" w14:textId="618A6D16" w:rsidR="009E1AA8" w:rsidRPr="00583510" w:rsidRDefault="00C32FB5" w:rsidP="00673315">
      <w:pPr>
        <w:pStyle w:val="Textoindependiente"/>
        <w:jc w:val="both"/>
        <w:rPr>
          <w:lang w:val="es-PE"/>
        </w:rPr>
      </w:pPr>
      <w:r w:rsidRPr="00583510">
        <w:rPr>
          <w:lang w:val="es-PE"/>
        </w:rPr>
        <w:t>"Las operaciones militares, por supuesto, se hicieron</w:t>
      </w:r>
      <w:r w:rsidRPr="00583510">
        <w:rPr>
          <w:lang w:val="es-PE"/>
        </w:rPr>
        <w:t xml:space="preserve"> mucho más fáciles por el hecho de que todo el mundo sabía perfectamente bien adónde iban los trabajadores, que no había más que un punto de reunión y objetivo. Los valientes generales atacaron “con éxito” a un enemigo que había venido desarmado y había da</w:t>
      </w:r>
      <w:r w:rsidRPr="00583510">
        <w:rPr>
          <w:lang w:val="es-PE"/>
        </w:rPr>
        <w:t xml:space="preserve">do a conocer de antemano su destino y propósito...: Fue una masacre cobarde y a sangre fría de un pueblo indefenso y pacífico. Durante mucho tiempo por venir, las masas reflexionarán y revivirán en la memoria y en la historia todo lo que sucedió. La única </w:t>
      </w:r>
      <w:r w:rsidRPr="00583510">
        <w:rPr>
          <w:lang w:val="es-PE"/>
        </w:rPr>
        <w:t xml:space="preserve">e inevitable conclusión que se extraiga de estas reflexiones, de la asimilación de la “lección de Vladimir” en la mente de las masas, será </w:t>
      </w:r>
      <w:r w:rsidRPr="00583510">
        <w:rPr>
          <w:i/>
          <w:iCs/>
          <w:lang w:val="es-PE"/>
        </w:rPr>
        <w:t xml:space="preserve">à la </w:t>
      </w:r>
      <w:proofErr w:type="spellStart"/>
      <w:r w:rsidRPr="00583510">
        <w:rPr>
          <w:i/>
          <w:iCs/>
          <w:lang w:val="es-PE"/>
        </w:rPr>
        <w:t>guerre</w:t>
      </w:r>
      <w:proofErr w:type="spellEnd"/>
      <w:r w:rsidRPr="00583510">
        <w:rPr>
          <w:i/>
          <w:iCs/>
          <w:lang w:val="es-PE"/>
        </w:rPr>
        <w:t xml:space="preserve"> </w:t>
      </w:r>
      <w:proofErr w:type="spellStart"/>
      <w:r w:rsidRPr="00583510">
        <w:rPr>
          <w:i/>
          <w:iCs/>
          <w:lang w:val="es-PE"/>
        </w:rPr>
        <w:t>comme</w:t>
      </w:r>
      <w:proofErr w:type="spellEnd"/>
      <w:r w:rsidRPr="00583510">
        <w:rPr>
          <w:i/>
          <w:iCs/>
          <w:lang w:val="es-PE"/>
        </w:rPr>
        <w:t xml:space="preserve"> à la </w:t>
      </w:r>
      <w:proofErr w:type="spellStart"/>
      <w:r w:rsidRPr="00583510">
        <w:rPr>
          <w:i/>
          <w:iCs/>
          <w:lang w:val="es-PE"/>
        </w:rPr>
        <w:t>guerre</w:t>
      </w:r>
      <w:proofErr w:type="spellEnd"/>
      <w:r w:rsidRPr="00583510">
        <w:rPr>
          <w:lang w:val="es-PE"/>
        </w:rPr>
        <w:t>. Las masas de la clase trabajadora y, siguiendo su ejemplo, las masas de los pobres rur</w:t>
      </w:r>
      <w:r w:rsidRPr="00583510">
        <w:rPr>
          <w:lang w:val="es-PE"/>
        </w:rPr>
        <w:t>ales, se darán cuenta de que son combatientes en una guerra, y entonces... entonces las próximas batallas de nuestra guerra civil se librarán según el plan, pero ya no según el “plan” de los grandes duques y los zares"</w:t>
      </w:r>
      <w:r w:rsidR="000C0D43">
        <w:rPr>
          <w:rStyle w:val="Refdenotaalpie"/>
          <w:lang w:val="es-PE"/>
        </w:rPr>
        <w:footnoteReference w:id="3"/>
      </w:r>
      <w:r w:rsidR="006A7DB3">
        <w:rPr>
          <w:lang w:val="es-PE"/>
        </w:rPr>
        <w:t>.</w:t>
      </w:r>
    </w:p>
    <w:p w14:paraId="326F8014" w14:textId="77777777" w:rsidR="009E1AA8" w:rsidRPr="00583510" w:rsidRDefault="00C32FB5" w:rsidP="00673315">
      <w:pPr>
        <w:pStyle w:val="Textoindependiente"/>
        <w:jc w:val="both"/>
        <w:rPr>
          <w:lang w:val="es-PE"/>
        </w:rPr>
      </w:pPr>
      <w:r w:rsidRPr="00583510">
        <w:rPr>
          <w:lang w:val="es-PE"/>
        </w:rPr>
        <w:t>En el estallido inicia</w:t>
      </w:r>
      <w:r w:rsidRPr="00583510">
        <w:rPr>
          <w:lang w:val="es-PE"/>
        </w:rPr>
        <w:t>do en Quito en el mes de octubre de 2019, el mecanismo de lucha de clases que permitió revertir el decreto 883 y el repliegue efectivo que finalmente fortaleció al movimiento popular, campesino y proletario en el Ecuador, fue el avance disciplinado y heroi</w:t>
      </w:r>
      <w:r w:rsidRPr="00583510">
        <w:rPr>
          <w:lang w:val="es-PE"/>
        </w:rPr>
        <w:t>co de sus vanguardias que pudo contrarrestar y coordinar la movilización iniciada ese 03 de octubre, superando la predisposición a la represión militarizada provocada sin dejar de avanzar y cuidar la movilización de las masas que salían a entregarse a la l</w:t>
      </w:r>
      <w:r w:rsidRPr="00583510">
        <w:rPr>
          <w:lang w:val="es-PE"/>
        </w:rPr>
        <w:t xml:space="preserve">ucha del pueblo en las calles, abiertamente en revuelta contra el estado, la burguesía doméstica y la dominación imperialista. El atentado contra la vida de campesinos, estudiantes, trabajadores, padres y madres de familia, </w:t>
      </w:r>
      <w:proofErr w:type="spellStart"/>
      <w:r w:rsidRPr="00583510">
        <w:rPr>
          <w:lang w:val="es-PE"/>
        </w:rPr>
        <w:t>hijxs</w:t>
      </w:r>
      <w:proofErr w:type="spellEnd"/>
      <w:r w:rsidRPr="00583510">
        <w:rPr>
          <w:lang w:val="es-PE"/>
        </w:rPr>
        <w:t xml:space="preserve"> del pueblo, y el reconocim</w:t>
      </w:r>
      <w:r w:rsidRPr="00583510">
        <w:rPr>
          <w:lang w:val="es-PE"/>
        </w:rPr>
        <w:t>iento de la clase responsable de tantos asesinatos se torna irrefutable ante la propia experiencia. Las masas aprenden eso en los estallidos iniciales de los procesos revolucionarios.</w:t>
      </w:r>
    </w:p>
    <w:p w14:paraId="7A913AE8" w14:textId="77777777" w:rsidR="009E1AA8" w:rsidRPr="00583510" w:rsidRDefault="00C32FB5" w:rsidP="00673315">
      <w:pPr>
        <w:pStyle w:val="Textoindependiente"/>
        <w:jc w:val="both"/>
        <w:rPr>
          <w:lang w:val="es-PE"/>
        </w:rPr>
      </w:pPr>
      <w:r w:rsidRPr="00583510">
        <w:rPr>
          <w:lang w:val="es-PE"/>
        </w:rPr>
        <w:t>Desde entonces a la actualidad, el desarrollo de la lucha política en lo</w:t>
      </w:r>
      <w:r w:rsidRPr="00583510">
        <w:rPr>
          <w:lang w:val="es-PE"/>
        </w:rPr>
        <w:t>s Andes comprende una cadena de estallidos que supera la escala de los episodios de movilización precedentes. La masividad de las luchas más recientes, la magnitud de la violencia estatal empleada en su represión y la solidaridad que generan, evidencian no</w:t>
      </w:r>
      <w:r w:rsidRPr="00583510">
        <w:rPr>
          <w:lang w:val="es-PE"/>
        </w:rPr>
        <w:t xml:space="preserve"> </w:t>
      </w:r>
      <w:r w:rsidRPr="00583510">
        <w:rPr>
          <w:lang w:val="es-PE"/>
        </w:rPr>
        <w:lastRenderedPageBreak/>
        <w:t>solo el desarrollo de un proceso de cambio de escala de la lucha política, sino también el del desarrollo de la lucha de clases. Usualmente, el proceso de escalada se encuentra asociado con el desarrollo de campañas masivas y durables de lucha, y es indic</w:t>
      </w:r>
      <w:r w:rsidRPr="00583510">
        <w:rPr>
          <w:lang w:val="es-PE"/>
        </w:rPr>
        <w:t>ado por un cambio cuantitativo en el número, duración, alcance e intensidad de las acciones de lucha política coordinada de diferentes desafiadores por una reivindicación o agenda reivindicativa común y antagónica a los intereses representados en el estado</w:t>
      </w:r>
      <w:r w:rsidRPr="00583510">
        <w:rPr>
          <w:lang w:val="es-PE"/>
        </w:rPr>
        <w:t>.</w:t>
      </w:r>
    </w:p>
    <w:p w14:paraId="308DC69A" w14:textId="77777777" w:rsidR="009E1AA8" w:rsidRPr="00583510" w:rsidRDefault="00C32FB5" w:rsidP="00673315">
      <w:pPr>
        <w:pStyle w:val="Textoindependiente"/>
        <w:jc w:val="both"/>
        <w:rPr>
          <w:lang w:val="es-PE"/>
        </w:rPr>
      </w:pPr>
      <w:r w:rsidRPr="00583510">
        <w:rPr>
          <w:lang w:val="es-PE"/>
        </w:rPr>
        <w:t>Sin embargo, los resultados de la escalada de la lucha política no se restringen a los episodios de lucha masivos y durables catalogados genéricamente como revoluciones, guerras civiles, insurrecciones, paros, rebeliones, levantamientos, huelgas. La esca</w:t>
      </w:r>
      <w:r w:rsidRPr="00583510">
        <w:rPr>
          <w:lang w:val="es-PE"/>
        </w:rPr>
        <w:t>lada de la lucha política no solo produce la transformación de protestas atomizadas en desafíos coordinados de movilización masiva y sostenida, sino que por medio de la experiencia de lucha, solidaridad y polarización las masas abren su consciencia al reco</w:t>
      </w:r>
      <w:r w:rsidRPr="00583510">
        <w:rPr>
          <w:lang w:val="es-PE"/>
        </w:rPr>
        <w:t>nocimiento de la clase y de su propio instinto de clase en el enfrentamiento directo contra el estado, desnudo como ejecutor de la violencia política a disposición de la dominación de la burguesía doméstica y la clase capitalista transnacional -de rostro e</w:t>
      </w:r>
      <w:r w:rsidRPr="00583510">
        <w:rPr>
          <w:lang w:val="es-PE"/>
        </w:rPr>
        <w:t>xtractivo en los Andes-. En ese momento, la lucha de clases se está desarrollando como proceso que crea la misma experiencia del evento de lucha contra el mismo enemigo por parte de diferentes sectores de una misma clase.</w:t>
      </w:r>
    </w:p>
    <w:p w14:paraId="4A08C036" w14:textId="77777777" w:rsidR="009E1AA8" w:rsidRPr="00583510" w:rsidRDefault="00C32FB5" w:rsidP="00673315">
      <w:pPr>
        <w:pStyle w:val="Textoindependiente"/>
        <w:jc w:val="both"/>
        <w:rPr>
          <w:lang w:val="es-PE"/>
        </w:rPr>
      </w:pPr>
      <w:r w:rsidRPr="00583510">
        <w:rPr>
          <w:lang w:val="es-PE"/>
        </w:rPr>
        <w:t>El desarrollo de la lucha de clase</w:t>
      </w:r>
      <w:r w:rsidRPr="00583510">
        <w:rPr>
          <w:lang w:val="es-PE"/>
        </w:rPr>
        <w:t>s no solo implica el cambio de escala de la lucha política, sino que las vanguardias actúen definitivamente, estratégicamente contra la clase capitalista. Solo cuando las luchas fragmentadas se tornan en episodios de la lucha de clases, la masividad y el s</w:t>
      </w:r>
      <w:r w:rsidRPr="00583510">
        <w:rPr>
          <w:lang w:val="es-PE"/>
        </w:rPr>
        <w:t>acrificio de las movilizaciones configura con claridad un antagonismo de clases que se agudiza con la bochornosa actuación del estado como guardián de las ganancias de la clase capitalista transnacional y las burguesías domésticas (financiera, minera, petr</w:t>
      </w:r>
      <w:r w:rsidRPr="00583510">
        <w:rPr>
          <w:lang w:val="es-PE"/>
        </w:rPr>
        <w:t>olera, agroexportadora y burocrática, principalmente) que configuran la dominación imperialista en los Andes.</w:t>
      </w:r>
    </w:p>
    <w:p w14:paraId="4CC2AF48" w14:textId="1C81636D" w:rsidR="009E1AA8" w:rsidRPr="00583510" w:rsidRDefault="00C32FB5" w:rsidP="00673315">
      <w:pPr>
        <w:pStyle w:val="Textoindependiente"/>
        <w:jc w:val="both"/>
        <w:rPr>
          <w:lang w:val="es-PE"/>
        </w:rPr>
      </w:pPr>
      <w:r w:rsidRPr="00583510">
        <w:rPr>
          <w:lang w:val="es-PE"/>
        </w:rPr>
        <w:t xml:space="preserve">“Todos estamos de acuerdo en que nuestra tarea es organizar la lucha de clases del proletariado. «Pero </w:t>
      </w:r>
      <w:proofErr w:type="gramStart"/>
      <w:r w:rsidRPr="00583510">
        <w:rPr>
          <w:lang w:val="es-PE"/>
        </w:rPr>
        <w:t>qué es la lucha de clases?</w:t>
      </w:r>
      <w:proofErr w:type="gramEnd"/>
      <w:r w:rsidRPr="00583510">
        <w:rPr>
          <w:lang w:val="es-PE"/>
        </w:rPr>
        <w:t xml:space="preserve"> Cuando los obrer</w:t>
      </w:r>
      <w:r w:rsidRPr="00583510">
        <w:rPr>
          <w:lang w:val="es-PE"/>
        </w:rPr>
        <w:t>os de una determinada fábrica, de un gremio determinado, inician una lucha contra su patrono, o sus patronos, ¿es eso lucha de clases? No; eso es tan sólo un débil comienzo. La lucha de los obreros se convierte en lucha de clases, sólo cuando los represent</w:t>
      </w:r>
      <w:r w:rsidRPr="00583510">
        <w:rPr>
          <w:lang w:val="es-PE"/>
        </w:rPr>
        <w:t xml:space="preserve">antes de vanguardia de toda la clase obrera de un país tienen conciencia de la unidad de la clase obrera y emprenden la lucha, no contra un patrono aislado, sino contra </w:t>
      </w:r>
      <w:r w:rsidRPr="00583510">
        <w:rPr>
          <w:i/>
          <w:iCs/>
          <w:lang w:val="es-PE"/>
        </w:rPr>
        <w:t>toda la clase</w:t>
      </w:r>
      <w:r w:rsidRPr="00583510">
        <w:rPr>
          <w:lang w:val="es-PE"/>
        </w:rPr>
        <w:t xml:space="preserve"> capitalista y contra el gobierno que apoya a esa clase. Sólo cuando cada </w:t>
      </w:r>
      <w:r w:rsidRPr="00583510">
        <w:rPr>
          <w:lang w:val="es-PE"/>
        </w:rPr>
        <w:t>obrero tiene conciencia de ser parte de toda la clase obrera, cuando en su pequeña lucha cotidiana contra un patrono o un funcionario ve la lucha contra toda la burguesía y contra el gobierno en pleno, sólo entonces su lucha se transforma en lucha de clase</w:t>
      </w:r>
      <w:r w:rsidRPr="00583510">
        <w:rPr>
          <w:lang w:val="es-PE"/>
        </w:rPr>
        <w:t>s”</w:t>
      </w:r>
      <w:r w:rsidR="006A7DB3">
        <w:rPr>
          <w:rStyle w:val="Refdenotaalpie"/>
          <w:lang w:val="es-PE"/>
        </w:rPr>
        <w:footnoteReference w:id="4"/>
      </w:r>
      <w:r w:rsidR="00C31B12">
        <w:rPr>
          <w:lang w:val="es-PE"/>
        </w:rPr>
        <w:t>.</w:t>
      </w:r>
    </w:p>
    <w:p w14:paraId="63CB4AED" w14:textId="77777777" w:rsidR="009E1AA8" w:rsidRPr="00583510" w:rsidRDefault="00C32FB5" w:rsidP="00673315">
      <w:pPr>
        <w:pStyle w:val="Textoindependiente"/>
        <w:jc w:val="both"/>
        <w:rPr>
          <w:lang w:val="es-PE"/>
        </w:rPr>
      </w:pPr>
      <w:r w:rsidRPr="00583510">
        <w:rPr>
          <w:lang w:val="es-PE"/>
        </w:rPr>
        <w:lastRenderedPageBreak/>
        <w:t>Sin embargo, a inicios del siglo XX Lenin escribía para las vanguardias proletarias que dentro de la socialdemocracia estaban conscientes de su capacidad de actuar como clase, más allá de cualquier afiliación, se hace claro en l</w:t>
      </w:r>
      <w:r w:rsidRPr="00583510">
        <w:rPr>
          <w:lang w:val="es-PE"/>
        </w:rPr>
        <w:t>os episodios de lucha de clases que no hay otra forma humana de responder a la violencia estatal contra un pueblo movilizado más que salir en su defensa. En este punto, la lucha de clases en los Andes se expresa no tanto por la consciencia del proletariado</w:t>
      </w:r>
      <w:r w:rsidRPr="00583510">
        <w:rPr>
          <w:lang w:val="es-PE"/>
        </w:rPr>
        <w:t xml:space="preserve"> organizado sino por la de su campesinado, asimismo, en el retorno del indio no solo se encuentra la reivindicación del indio y la tierra, sino que evoca al indio revolucionario. Seremos millones, advierte, y efectivamente son millones los que en los Andes</w:t>
      </w:r>
      <w:r w:rsidRPr="00583510">
        <w:rPr>
          <w:lang w:val="es-PE"/>
        </w:rPr>
        <w:t xml:space="preserve"> sienten contundentemente la expresión de las condiciones de dominación y explotación capitalista, la represión militarizada ejercida contra las masas movilizadas puso en evidencia al estado en todo su esplendor como garante de la dominación imperialista. </w:t>
      </w:r>
      <w:r w:rsidRPr="00583510">
        <w:rPr>
          <w:lang w:val="es-PE"/>
        </w:rPr>
        <w:t>La violencia estatal se ejerce sobre campesinos y estudiantes con brutalidad, les siguen en ese tratamiento todos los demás que se le oponen.</w:t>
      </w:r>
    </w:p>
    <w:p w14:paraId="090643E9" w14:textId="77777777" w:rsidR="009E1AA8" w:rsidRPr="00583510" w:rsidRDefault="00C32FB5" w:rsidP="00673315">
      <w:pPr>
        <w:pStyle w:val="Textoindependiente"/>
        <w:jc w:val="both"/>
        <w:rPr>
          <w:lang w:val="es-PE"/>
        </w:rPr>
      </w:pPr>
      <w:r w:rsidRPr="00583510">
        <w:rPr>
          <w:lang w:val="es-PE"/>
        </w:rPr>
        <w:t>La lucha de clases es también un proceso social que opera como subconjunto de la lucha política, en que la solidar</w:t>
      </w:r>
      <w:r w:rsidRPr="00583510">
        <w:rPr>
          <w:lang w:val="es-PE"/>
        </w:rPr>
        <w:t>idad de clase entre vanguardias se difunde entre las masas movilizadas. Esa solidaridad expresa una identificación con las víctimas de la represión militarizada. El reconocimiento de los rasgos y de las formas de lucha política del pueblo en medio de la ex</w:t>
      </w:r>
      <w:r w:rsidRPr="00583510">
        <w:rPr>
          <w:lang w:val="es-PE"/>
        </w:rPr>
        <w:t>periencia de la represión militarizada, derriban cualquier falsa interpretación que afirme la autonomía relativa del estado.</w:t>
      </w:r>
    </w:p>
    <w:p w14:paraId="50680501" w14:textId="77777777" w:rsidR="009E1AA8" w:rsidRPr="00583510" w:rsidRDefault="00C32FB5" w:rsidP="00673315">
      <w:pPr>
        <w:pStyle w:val="Textoindependiente"/>
        <w:jc w:val="both"/>
        <w:rPr>
          <w:lang w:val="es-PE"/>
        </w:rPr>
      </w:pPr>
      <w:r w:rsidRPr="00583510">
        <w:rPr>
          <w:lang w:val="es-PE"/>
        </w:rPr>
        <w:t>Más allá de las luchas políticas que cada desafiador realiza por demandas y reivindicaciones específicas, la lucha de clases se des</w:t>
      </w:r>
      <w:r w:rsidRPr="00583510">
        <w:rPr>
          <w:lang w:val="es-PE"/>
        </w:rPr>
        <w:t>arrolla con la experiencia masiva del antagonismo de clase durante el enfrentamiento directo con el estado como guardián de la burguesía doméstica y el proceso de acumulación capitalista en los Andes dirigido por la burguesía extractiva transnacional. Qued</w:t>
      </w:r>
      <w:r w:rsidRPr="00583510">
        <w:rPr>
          <w:lang w:val="es-PE"/>
        </w:rPr>
        <w:t>ando así al desnudo el estado asesino, mercenario para la acumulación capitalista, masacrando al pueblo movilizado en las calles, en ausencia de cualquier mecanismo institucional nacional o internacional que ponga límite a la impunidad.</w:t>
      </w:r>
    </w:p>
    <w:p w14:paraId="4194DC84" w14:textId="09ED1B93" w:rsidR="009E1AA8" w:rsidRPr="00583510" w:rsidRDefault="00C32FB5" w:rsidP="00673315">
      <w:pPr>
        <w:pStyle w:val="Textoindependiente"/>
        <w:jc w:val="both"/>
        <w:rPr>
          <w:lang w:val="es-PE"/>
        </w:rPr>
      </w:pPr>
      <w:r w:rsidRPr="00583510">
        <w:rPr>
          <w:lang w:val="es-PE"/>
        </w:rPr>
        <w:t>La experiencia simu</w:t>
      </w:r>
      <w:r w:rsidRPr="00583510">
        <w:rPr>
          <w:lang w:val="es-PE"/>
        </w:rPr>
        <w:t xml:space="preserve">ltánea de lucha en Chile, así como posteriormente en Bolivia, Colombia y finalmente en Perú evidenció que la magnitud de la represión militarizada no era un atributo singular de la situación en que nos encontramos inmersos en Quito aquel mes de </w:t>
      </w:r>
      <w:r w:rsidR="00C31B12">
        <w:rPr>
          <w:lang w:val="es-PE"/>
        </w:rPr>
        <w:t>o</w:t>
      </w:r>
      <w:r w:rsidRPr="00583510">
        <w:rPr>
          <w:lang w:val="es-PE"/>
        </w:rPr>
        <w:t xml:space="preserve">ctubre de </w:t>
      </w:r>
      <w:r w:rsidRPr="00583510">
        <w:rPr>
          <w:lang w:val="es-PE"/>
        </w:rPr>
        <w:t xml:space="preserve">2019. La significancia internacional de estos episodios de insurgencia para el desarrollo de la lucha de clases no solo radica en la urgencia de su </w:t>
      </w:r>
      <w:r w:rsidRPr="00C31B12">
        <w:rPr>
          <w:lang w:val="es-PE"/>
        </w:rPr>
        <w:t>contexto histórico</w:t>
      </w:r>
      <w:r w:rsidRPr="00C31B12">
        <w:rPr>
          <w:lang w:val="es-PE"/>
        </w:rPr>
        <w:t>,</w:t>
      </w:r>
      <w:r w:rsidRPr="00583510">
        <w:rPr>
          <w:lang w:val="es-PE"/>
        </w:rPr>
        <w:t xml:space="preserve"> sino también en la emulación efectiva de performances de movilización que permiten un av</w:t>
      </w:r>
      <w:r w:rsidRPr="00583510">
        <w:rPr>
          <w:lang w:val="es-PE"/>
        </w:rPr>
        <w:t>ance en la transformación de la lucha política en lucha de clases. Esto es en la formación de la clase y de la lucha común de sus vanguardias contra la clase capitalista en pleno.</w:t>
      </w:r>
    </w:p>
    <w:p w14:paraId="06DC960A" w14:textId="0CCC9670" w:rsidR="009E1AA8" w:rsidRPr="00583510" w:rsidRDefault="00C32FB5" w:rsidP="00673315">
      <w:pPr>
        <w:pStyle w:val="Textoindependiente"/>
        <w:jc w:val="both"/>
        <w:rPr>
          <w:lang w:val="es-PE"/>
        </w:rPr>
      </w:pPr>
      <w:r w:rsidRPr="00583510">
        <w:rPr>
          <w:lang w:val="es-PE"/>
        </w:rPr>
        <w:t>No se trata de una repetición, sino más bien de la operación de los mecanism</w:t>
      </w:r>
      <w:r w:rsidRPr="00583510">
        <w:rPr>
          <w:lang w:val="es-PE"/>
        </w:rPr>
        <w:t>os de reproducción social del pueblo como vida social en subsunción formal, de los mecanismos del proceso de lucha de clases. Cuando, "por significancia internacional me refiero a la significancia internacional o a la inevitabilidad histórica de la repetic</w:t>
      </w:r>
      <w:r w:rsidRPr="00583510">
        <w:rPr>
          <w:lang w:val="es-PE"/>
        </w:rPr>
        <w:t xml:space="preserve">ión a una escala internacional de lo que ha tenido lugar aquí, [...] debe admitirse que algunos de los rasgos fundamentales de nuestra revolución poseen tal </w:t>
      </w:r>
      <w:r w:rsidRPr="00583510">
        <w:rPr>
          <w:lang w:val="es-PE"/>
        </w:rPr>
        <w:lastRenderedPageBreak/>
        <w:t xml:space="preserve">significancia internacional. [...] Las vanguardias en todo lugar han comprendido esto hace tiempo, </w:t>
      </w:r>
      <w:r w:rsidRPr="00583510">
        <w:rPr>
          <w:lang w:val="es-PE"/>
        </w:rPr>
        <w:t>aunque en muchos casos no lo han entendido tanto como captado, sentido, por su instinto revolucionario de clase"</w:t>
      </w:r>
      <w:r w:rsidR="006A7DB3">
        <w:rPr>
          <w:rStyle w:val="Refdenotaalpie"/>
          <w:lang w:val="es-PE"/>
        </w:rPr>
        <w:footnoteReference w:id="5"/>
      </w:r>
      <w:r w:rsidR="006A7DB3">
        <w:rPr>
          <w:lang w:val="es-PE"/>
        </w:rPr>
        <w:t>.</w:t>
      </w:r>
    </w:p>
    <w:p w14:paraId="5774A831" w14:textId="3B335B92" w:rsidR="009E1AA8" w:rsidRPr="00583510" w:rsidRDefault="00C32FB5" w:rsidP="00673315">
      <w:pPr>
        <w:pStyle w:val="Textoindependiente"/>
        <w:jc w:val="both"/>
        <w:rPr>
          <w:lang w:val="es-PE"/>
        </w:rPr>
      </w:pPr>
      <w:r w:rsidRPr="00583510">
        <w:rPr>
          <w:lang w:val="es-PE"/>
        </w:rPr>
        <w:t>La significancia internacional en el sentido de la operación de estos mecanismos presentes en la lucha política en difer</w:t>
      </w:r>
      <w:r w:rsidRPr="00583510">
        <w:rPr>
          <w:lang w:val="es-PE"/>
        </w:rPr>
        <w:t>entes contextos históricos, es indicativa del desarrollo de la lucha de clases en su fase inicial como estallido revolucionario, pero también de su acontecimiento durante un momento crítico para la reconstitución del capitalismo global. Esto es, como indic</w:t>
      </w:r>
      <w:r w:rsidRPr="00583510">
        <w:rPr>
          <w:lang w:val="es-PE"/>
        </w:rPr>
        <w:t>ador de la crisis de hegemonía</w:t>
      </w:r>
      <w:r w:rsidR="007155ED">
        <w:rPr>
          <w:rStyle w:val="Refdenotaalpie"/>
          <w:lang w:val="es-PE"/>
        </w:rPr>
        <w:footnoteReference w:id="6"/>
      </w:r>
      <w:r w:rsidRPr="00583510">
        <w:rPr>
          <w:lang w:val="es-PE"/>
        </w:rPr>
        <w:t xml:space="preserve"> estadounidense</w:t>
      </w:r>
      <w:r w:rsidR="007155ED">
        <w:rPr>
          <w:lang w:val="es-PE"/>
        </w:rPr>
        <w:t xml:space="preserve"> </w:t>
      </w:r>
      <w:r w:rsidRPr="00583510">
        <w:rPr>
          <w:lang w:val="es-PE"/>
        </w:rPr>
        <w:t xml:space="preserve">cuando a escala global la clase capitalista transnacional acelera una nueva fase de expansión material (vía la expansión de la frontera financiera y extractiva) en medio de la escalada </w:t>
      </w:r>
      <w:r w:rsidRPr="00583510">
        <w:rPr>
          <w:lang w:val="es-PE"/>
        </w:rPr>
        <w:t>del conflicto armado interestatal entre China, Rusia, Estados Unidos y sus aliados de la OTAN.</w:t>
      </w:r>
    </w:p>
    <w:p w14:paraId="3165403C" w14:textId="408EC7A4" w:rsidR="009E1AA8" w:rsidRPr="00583510" w:rsidRDefault="00C32FB5" w:rsidP="00673315">
      <w:pPr>
        <w:pStyle w:val="Textoindependiente"/>
        <w:jc w:val="both"/>
        <w:rPr>
          <w:lang w:val="es-PE"/>
        </w:rPr>
      </w:pPr>
      <w:r w:rsidRPr="00583510">
        <w:rPr>
          <w:lang w:val="es-PE"/>
        </w:rPr>
        <w:t>La clase capitalista transnacional</w:t>
      </w:r>
      <w:r w:rsidR="00C31B12">
        <w:rPr>
          <w:rStyle w:val="Refdenotaalpie"/>
          <w:lang w:val="es-PE"/>
        </w:rPr>
        <w:footnoteReference w:id="7"/>
      </w:r>
      <w:r w:rsidRPr="00583510">
        <w:rPr>
          <w:lang w:val="es-PE"/>
        </w:rPr>
        <w:t xml:space="preserve">, entre cuyas principales fracciones se encuentra la burguesía minera imperialista (no solo de origen </w:t>
      </w:r>
      <w:r w:rsidRPr="00583510">
        <w:rPr>
          <w:lang w:val="es-PE"/>
        </w:rPr>
        <w:t>estadounidense sino también Chino, Canadiense y Japonés, por ejemplo), no puede ser sino jerárquica con las burguesías domésticas, en ese sentido, las burguesías domésticas andinas dependen de la magnitud del capital circulante en sus correspondientes indu</w:t>
      </w:r>
      <w:r w:rsidRPr="00583510">
        <w:rPr>
          <w:lang w:val="es-PE"/>
        </w:rPr>
        <w:t>strias, dicha magnitud es ofrecida por la clase capitalista transnacional a través de la inversión extranjera directa. El establecimiento de las inversiones de grandes capitalistas en industrias de la región Andina está directamente asociado a la abundanci</w:t>
      </w:r>
      <w:r w:rsidRPr="00583510">
        <w:rPr>
          <w:lang w:val="es-PE"/>
        </w:rPr>
        <w:t xml:space="preserve">a de sus recursos principalmente minerales y petroleros, desde el siglo XVI a la actualidad. Las burguesías mineras imperialistas fueron las primeras en establecerse en nuestra Abya Yala. Así, durante el cuarto ciclo de acumulación sistémica con hegemonía </w:t>
      </w:r>
      <w:r w:rsidRPr="00583510">
        <w:rPr>
          <w:lang w:val="es-PE"/>
        </w:rPr>
        <w:t>estadounidense iniciado en el siglo XX, la minería fue uno de los sectores donde la inversión de capital productivo minero estadounidense se concentró en la región Andina.</w:t>
      </w:r>
      <w:r w:rsidR="008039BB">
        <w:rPr>
          <w:rStyle w:val="Refdenotaalpie"/>
          <w:lang w:val="es-PE"/>
        </w:rPr>
        <w:footnoteReference w:id="8"/>
      </w:r>
    </w:p>
    <w:p w14:paraId="145E0EDF" w14:textId="3BB01B56" w:rsidR="009E1AA8" w:rsidRPr="00583510" w:rsidRDefault="00C32FB5" w:rsidP="00673315">
      <w:pPr>
        <w:pStyle w:val="Textoindependiente"/>
        <w:jc w:val="both"/>
        <w:rPr>
          <w:lang w:val="es-PE"/>
        </w:rPr>
      </w:pPr>
      <w:r w:rsidRPr="00583510">
        <w:rPr>
          <w:lang w:val="es-PE"/>
        </w:rPr>
        <w:lastRenderedPageBreak/>
        <w:t>Si bien la crisis de hegemonía es global, y se expresa con la escalada del conflicto social e interestatal, pareciera que la crisis de hegemonía burguesa al interior de cada uno de estos países se estuviera desarrollando conforme la crisis de hegemonía glo</w:t>
      </w:r>
      <w:r w:rsidRPr="00583510">
        <w:rPr>
          <w:lang w:val="es-PE"/>
        </w:rPr>
        <w:t xml:space="preserve">bal se acentúa y conforme la clase capitalista transnacional puja por iniciar una nueva fase de expansión material del circuito de reproducción del capitalismo global. Una muestra de que las crisis políticas internas son causadas por crisis globales es la </w:t>
      </w:r>
      <w:r w:rsidRPr="00583510">
        <w:rPr>
          <w:lang w:val="es-PE"/>
        </w:rPr>
        <w:t>magnitud de la violencia estatal empleada para reprimir las luchas recientes en nuestros países, se muestra que las burguesías domésticas en un contexto de crisis de hegemonía global no son capaces de controlar los poderes facticos de sus regímenes polític</w:t>
      </w:r>
      <w:r w:rsidRPr="00583510">
        <w:rPr>
          <w:lang w:val="es-PE"/>
        </w:rPr>
        <w:t>os y tienden a militarizar el régimen ya que no pueden seguir gobernando por los medios que lo hacían antes</w:t>
      </w:r>
      <w:r w:rsidR="000C0D43">
        <w:rPr>
          <w:lang w:val="es-PE"/>
        </w:rPr>
        <w:t>.</w:t>
      </w:r>
      <w:r w:rsidR="000C0D43">
        <w:rPr>
          <w:rStyle w:val="Refdenotaalpie"/>
          <w:lang w:val="es-PE"/>
        </w:rPr>
        <w:footnoteReference w:id="9"/>
      </w:r>
    </w:p>
    <w:p w14:paraId="776D4904" w14:textId="77777777" w:rsidR="009E1AA8" w:rsidRPr="00583510" w:rsidRDefault="00C32FB5" w:rsidP="00673315">
      <w:pPr>
        <w:pStyle w:val="Textoindependiente"/>
        <w:jc w:val="both"/>
        <w:rPr>
          <w:lang w:val="es-PE"/>
        </w:rPr>
      </w:pPr>
      <w:r w:rsidRPr="00583510">
        <w:rPr>
          <w:lang w:val="es-PE"/>
        </w:rPr>
        <w:t>En ese sentido, el carácter defensivo de la resistencia del campesinado indígena y cholo frente a la expansión de la front</w:t>
      </w:r>
      <w:r w:rsidRPr="00583510">
        <w:rPr>
          <w:lang w:val="es-PE"/>
        </w:rPr>
        <w:t>era extractiva minera y petrolera desde inicios del siglo XXI, se mantiene como rasgo de la lucha de clases que se desarrolla en la actualidad con el estallido en los Andes contra la reversión de las condiciones políticas, económicas y culturales de reprod</w:t>
      </w:r>
      <w:r w:rsidRPr="00583510">
        <w:rPr>
          <w:lang w:val="es-PE"/>
        </w:rPr>
        <w:t>ucción del campesinado y del proletariado rural y urbano. Pero no es sólo el carácter de la lucha de clases en los Andes del siglo XXI, es genuinamente el carácter defensivo de la lucha indígena desarrollada desde el siglo XVI.</w:t>
      </w:r>
    </w:p>
    <w:p w14:paraId="36970DA6" w14:textId="4A2B0E7A" w:rsidR="009E1AA8" w:rsidRPr="00583510" w:rsidRDefault="00C32FB5" w:rsidP="00673315">
      <w:pPr>
        <w:pStyle w:val="Textoindependiente"/>
        <w:jc w:val="both"/>
        <w:rPr>
          <w:lang w:val="es-PE"/>
        </w:rPr>
      </w:pPr>
      <w:r w:rsidRPr="00583510">
        <w:rPr>
          <w:lang w:val="es-PE"/>
        </w:rPr>
        <w:t xml:space="preserve">Tanto los performances como </w:t>
      </w:r>
      <w:r w:rsidRPr="00583510">
        <w:rPr>
          <w:lang w:val="es-PE"/>
        </w:rPr>
        <w:t>las demandas, reivindicaciones, formaciones sociales, organizaciones populares e identidades que se configuran con el estallido en los Andes corresponden a una lucha de clases defensiva, rasgo compartido también con el desarrollo simultáneo de las luchas e</w:t>
      </w:r>
      <w:r w:rsidRPr="00583510">
        <w:rPr>
          <w:lang w:val="es-PE"/>
        </w:rPr>
        <w:t>n Estados Unidos, así como en Francia en la actualidad. En ese sentido, cabe citar al sociólogo marxista Kevin B. Anderson al respecto, cuando sugiere optimistamente: "incluso una lucha defensiva puede transformarse en una ofensiva revolucionaria</w:t>
      </w:r>
      <w:r w:rsidR="000C0D43">
        <w:rPr>
          <w:lang w:val="es-PE"/>
        </w:rPr>
        <w:t>”</w:t>
      </w:r>
      <w:r w:rsidR="000C0D43">
        <w:rPr>
          <w:rStyle w:val="Refdenotaalpie"/>
          <w:lang w:val="es-PE"/>
        </w:rPr>
        <w:footnoteReference w:id="10"/>
      </w:r>
      <w:r w:rsidR="000C0D43">
        <w:rPr>
          <w:lang w:val="es-PE"/>
        </w:rPr>
        <w:t>.</w:t>
      </w:r>
      <w:r w:rsidRPr="00583510">
        <w:rPr>
          <w:lang w:val="es-PE"/>
        </w:rPr>
        <w:t xml:space="preserve"> En Perú, Ecuador, Bolivia, Chile, Colombia, Francia o Nicaragua, en donde sea que los pueblos amanecen en primavera, se oye, se siente el estallido tronando en lo alto como rocas enormes que terminarán por derrumbar a la clase capitalista en el mu</w:t>
      </w:r>
      <w:r w:rsidRPr="00583510">
        <w:rPr>
          <w:lang w:val="es-PE"/>
        </w:rPr>
        <w:t>ndo entero, abriendo los surcos de donde brota nuestro mundo nuevo.</w:t>
      </w:r>
    </w:p>
    <w:p w14:paraId="5BF3620F" w14:textId="26EE18CE" w:rsidR="009E1AA8" w:rsidRDefault="00C32FB5" w:rsidP="00673315">
      <w:pPr>
        <w:pStyle w:val="Textoindependiente"/>
        <w:jc w:val="both"/>
        <w:rPr>
          <w:lang w:val="es-PE"/>
        </w:rPr>
      </w:pPr>
      <w:r w:rsidRPr="00583510">
        <w:rPr>
          <w:lang w:val="es-PE"/>
        </w:rPr>
        <w:t xml:space="preserve">¿Escucharon? Es el sonido de su mundo derrumbándose, es el del nuestro </w:t>
      </w:r>
      <w:r w:rsidRPr="00583510">
        <w:rPr>
          <w:lang w:val="es-PE"/>
        </w:rPr>
        <w:t>resurgiendo</w:t>
      </w:r>
      <w:r w:rsidRPr="00583510">
        <w:rPr>
          <w:lang w:val="es-PE"/>
        </w:rPr>
        <w:t>.</w:t>
      </w:r>
    </w:p>
    <w:p w14:paraId="173A63A4" w14:textId="7FE2D981" w:rsidR="00673315" w:rsidRDefault="00673315" w:rsidP="00673315">
      <w:pPr>
        <w:pStyle w:val="Textoindependiente"/>
        <w:jc w:val="both"/>
        <w:rPr>
          <w:lang w:val="es-PE"/>
        </w:rPr>
      </w:pPr>
    </w:p>
    <w:p w14:paraId="4151163A" w14:textId="00E5C5EA" w:rsidR="00673315" w:rsidRDefault="00673315" w:rsidP="00673315">
      <w:pPr>
        <w:pStyle w:val="Textoindependiente"/>
        <w:jc w:val="both"/>
        <w:rPr>
          <w:lang w:val="es-PE"/>
        </w:rPr>
      </w:pPr>
      <w:r>
        <w:rPr>
          <w:lang w:val="es-PE"/>
        </w:rPr>
        <w:lastRenderedPageBreak/>
        <w:t>PARA LA SECCIÓN DE ANEXOS AL FINAL DEL LIBRO.</w:t>
      </w:r>
    </w:p>
    <w:p w14:paraId="3CBF2B6A" w14:textId="22A22423" w:rsidR="00673315" w:rsidRPr="00673315" w:rsidRDefault="00673315" w:rsidP="00673315">
      <w:pPr>
        <w:pStyle w:val="Textoindependiente"/>
        <w:jc w:val="both"/>
        <w:rPr>
          <w:sz w:val="22"/>
          <w:szCs w:val="22"/>
          <w:lang w:val="es-PE"/>
        </w:rPr>
      </w:pPr>
      <w:r w:rsidRPr="00673315">
        <w:rPr>
          <w:sz w:val="22"/>
          <w:szCs w:val="22"/>
          <w:lang w:val="es-PE"/>
        </w:rPr>
        <w:t xml:space="preserve">Figura 1. </w:t>
      </w:r>
      <w:r w:rsidRPr="00673315">
        <w:rPr>
          <w:sz w:val="22"/>
          <w:szCs w:val="22"/>
          <w:lang w:val="es-PE"/>
        </w:rPr>
        <w:t xml:space="preserve">Documento suscrito por la Oficina de Prensa e Imagen Institucional del Comando Conjunto de las Fuerzas Armadas y la Dirección de Comunicación e Imagen Institucional denominado "Comunicado Comando Conjunto de las Fuerzas Armadas y Policía Nacional del Perú </w:t>
      </w:r>
      <w:proofErr w:type="spellStart"/>
      <w:r w:rsidRPr="00673315">
        <w:rPr>
          <w:sz w:val="22"/>
          <w:szCs w:val="22"/>
          <w:lang w:val="es-PE"/>
        </w:rPr>
        <w:t>N°</w:t>
      </w:r>
      <w:proofErr w:type="spellEnd"/>
      <w:r w:rsidRPr="00673315">
        <w:rPr>
          <w:sz w:val="22"/>
          <w:szCs w:val="22"/>
          <w:lang w:val="es-PE"/>
        </w:rPr>
        <w:t xml:space="preserve"> 001-2022-CCFFAA-PNP".</w:t>
      </w:r>
    </w:p>
    <w:p w14:paraId="711D1C9E" w14:textId="445B12F7" w:rsidR="00673315" w:rsidRPr="00583510" w:rsidRDefault="00673315" w:rsidP="00673315">
      <w:pPr>
        <w:pStyle w:val="Textoindependiente"/>
        <w:jc w:val="both"/>
        <w:rPr>
          <w:lang w:val="es-PE"/>
        </w:rPr>
      </w:pPr>
      <w:r>
        <w:rPr>
          <w:noProof/>
          <w:lang w:val="es-PE"/>
        </w:rPr>
        <w:drawing>
          <wp:inline distT="0" distB="0" distL="0" distR="0" wp14:anchorId="74F36BB0" wp14:editId="32966C7A">
            <wp:extent cx="5612130" cy="56572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5612130" cy="5657215"/>
                    </a:xfrm>
                    <a:prstGeom prst="rect">
                      <a:avLst/>
                    </a:prstGeom>
                  </pic:spPr>
                </pic:pic>
              </a:graphicData>
            </a:graphic>
          </wp:inline>
        </w:drawing>
      </w:r>
      <w:bookmarkEnd w:id="1"/>
    </w:p>
    <w:sectPr w:rsidR="00673315" w:rsidRPr="0058351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69EF7" w14:textId="77777777" w:rsidR="00C32FB5" w:rsidRDefault="00C32FB5">
      <w:pPr>
        <w:spacing w:after="0"/>
      </w:pPr>
      <w:r>
        <w:separator/>
      </w:r>
    </w:p>
  </w:endnote>
  <w:endnote w:type="continuationSeparator" w:id="0">
    <w:p w14:paraId="52A5D3CC" w14:textId="77777777" w:rsidR="00C32FB5" w:rsidRDefault="00C32F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E9FE3" w14:textId="77777777" w:rsidR="00C32FB5" w:rsidRDefault="00C32FB5">
      <w:r>
        <w:separator/>
      </w:r>
    </w:p>
  </w:footnote>
  <w:footnote w:type="continuationSeparator" w:id="0">
    <w:p w14:paraId="13DBBFFA" w14:textId="77777777" w:rsidR="00C32FB5" w:rsidRDefault="00C32FB5">
      <w:r>
        <w:continuationSeparator/>
      </w:r>
    </w:p>
  </w:footnote>
  <w:footnote w:id="1">
    <w:p w14:paraId="6793B337" w14:textId="740E041F" w:rsidR="00583510" w:rsidRPr="00AC4E61" w:rsidRDefault="00583510" w:rsidP="00AC4E61">
      <w:pPr>
        <w:pStyle w:val="Textonotapie"/>
        <w:spacing w:after="0"/>
        <w:jc w:val="both"/>
        <w:rPr>
          <w:sz w:val="22"/>
          <w:szCs w:val="22"/>
          <w:lang w:val="es-PE"/>
        </w:rPr>
      </w:pPr>
      <w:r w:rsidRPr="00AC4E61">
        <w:rPr>
          <w:rStyle w:val="Refdenotaalpie"/>
          <w:sz w:val="22"/>
          <w:szCs w:val="22"/>
        </w:rPr>
        <w:footnoteRef/>
      </w:r>
      <w:r w:rsidRPr="00AC4E61">
        <w:rPr>
          <w:sz w:val="22"/>
          <w:szCs w:val="22"/>
          <w:lang w:val="es-PE"/>
        </w:rPr>
        <w:t xml:space="preserve"> Este texto fue originalmente publicado en la sección de opinión de la página web del Instituto de Estudios Políticos Andinos – IEPA, el 13 de enero de 2023. </w:t>
      </w:r>
      <w:hyperlink r:id="rId1" w:history="1">
        <w:r w:rsidRPr="00AC4E61">
          <w:rPr>
            <w:rStyle w:val="Hipervnculo"/>
            <w:sz w:val="22"/>
            <w:szCs w:val="22"/>
            <w:lang w:val="es-PE"/>
          </w:rPr>
          <w:t>https://www.iepa.org.pe/la-fundacion-de-la-patria-por-el-verdadero-peru-pueblo-lucha-y-nueva-consciencia-en-el-proceso-de-construccion-de-poder-popular-en-los-andes/</w:t>
        </w:r>
      </w:hyperlink>
      <w:r w:rsidRPr="00AC4E61">
        <w:rPr>
          <w:sz w:val="22"/>
          <w:szCs w:val="22"/>
          <w:lang w:val="es-PE"/>
        </w:rPr>
        <w:t>.</w:t>
      </w:r>
    </w:p>
  </w:footnote>
  <w:footnote w:id="2">
    <w:p w14:paraId="09809534" w14:textId="77777777" w:rsidR="007027A4" w:rsidRPr="00AC4E61" w:rsidRDefault="006A7DB3" w:rsidP="00AC4E61">
      <w:pPr>
        <w:spacing w:after="0"/>
        <w:jc w:val="both"/>
        <w:rPr>
          <w:rFonts w:ascii="Times New Roman" w:eastAsia="Times New Roman" w:hAnsi="Times New Roman" w:cs="Times New Roman"/>
          <w:sz w:val="22"/>
          <w:szCs w:val="22"/>
          <w:lang w:val="es-PE" w:eastAsia="es-PE"/>
        </w:rPr>
      </w:pPr>
      <w:r w:rsidRPr="00AC4E61">
        <w:rPr>
          <w:rStyle w:val="Refdenotaalpie"/>
          <w:sz w:val="22"/>
          <w:szCs w:val="22"/>
        </w:rPr>
        <w:footnoteRef/>
      </w:r>
      <w:r w:rsidRPr="00AC4E61">
        <w:rPr>
          <w:sz w:val="22"/>
          <w:szCs w:val="22"/>
          <w:lang w:val="es-PE"/>
        </w:rPr>
        <w:t xml:space="preserve"> </w:t>
      </w:r>
      <w:r w:rsidRPr="00AC4E61">
        <w:rPr>
          <w:sz w:val="22"/>
          <w:szCs w:val="22"/>
          <w:lang w:val="es-PE"/>
        </w:rPr>
        <w:t>Con lo cual, en la actualidad, la clase capitalista transnacional intenta expandir su escala de acumulación de ganancias para salir del estancamiento de una magnitud inmensa de capital financiero que produce una crisis avanzada de sobreacumulación en que ese 1% de la humanidad no encuentran cómo convertir ese volumen excesivo de dinero en capital productivo y así seguir ampliando la escala de su acumulación de ganancias.</w:t>
      </w:r>
      <w:r w:rsidR="007027A4" w:rsidRPr="00AC4E61">
        <w:rPr>
          <w:sz w:val="22"/>
          <w:szCs w:val="22"/>
          <w:lang w:val="es-PE"/>
        </w:rPr>
        <w:t xml:space="preserve"> Ver: </w:t>
      </w:r>
      <w:r w:rsidR="007027A4" w:rsidRPr="00AC4E61">
        <w:rPr>
          <w:rFonts w:ascii="Times New Roman" w:eastAsia="Times New Roman" w:hAnsi="Times New Roman" w:cs="Times New Roman"/>
          <w:sz w:val="22"/>
          <w:szCs w:val="22"/>
          <w:lang w:val="es-PE" w:eastAsia="es-PE"/>
        </w:rPr>
        <w:t xml:space="preserve">Marx, Karl. </w:t>
      </w:r>
      <w:r w:rsidR="007027A4" w:rsidRPr="00AC4E61">
        <w:rPr>
          <w:rFonts w:ascii="Times New Roman" w:eastAsia="Times New Roman" w:hAnsi="Times New Roman" w:cs="Times New Roman"/>
          <w:i/>
          <w:iCs/>
          <w:sz w:val="22"/>
          <w:szCs w:val="22"/>
          <w:lang w:eastAsia="es-PE"/>
        </w:rPr>
        <w:t>Capital: a critique of political economy</w:t>
      </w:r>
      <w:r w:rsidR="007027A4" w:rsidRPr="00AC4E61">
        <w:rPr>
          <w:rFonts w:ascii="Times New Roman" w:eastAsia="Times New Roman" w:hAnsi="Times New Roman" w:cs="Times New Roman"/>
          <w:sz w:val="22"/>
          <w:szCs w:val="22"/>
          <w:lang w:eastAsia="es-PE"/>
        </w:rPr>
        <w:t xml:space="preserve">. </w:t>
      </w:r>
      <w:proofErr w:type="spellStart"/>
      <w:r w:rsidR="007027A4" w:rsidRPr="00AC4E61">
        <w:rPr>
          <w:rFonts w:ascii="Times New Roman" w:eastAsia="Times New Roman" w:hAnsi="Times New Roman" w:cs="Times New Roman"/>
          <w:sz w:val="22"/>
          <w:szCs w:val="22"/>
          <w:lang w:eastAsia="es-PE"/>
        </w:rPr>
        <w:t>Editado</w:t>
      </w:r>
      <w:proofErr w:type="spellEnd"/>
      <w:r w:rsidR="007027A4" w:rsidRPr="00AC4E61">
        <w:rPr>
          <w:rFonts w:ascii="Times New Roman" w:eastAsia="Times New Roman" w:hAnsi="Times New Roman" w:cs="Times New Roman"/>
          <w:sz w:val="22"/>
          <w:szCs w:val="22"/>
          <w:lang w:eastAsia="es-PE"/>
        </w:rPr>
        <w:t xml:space="preserve"> por Friedrich Engels. </w:t>
      </w:r>
      <w:proofErr w:type="spellStart"/>
      <w:r w:rsidR="007027A4" w:rsidRPr="00AC4E61">
        <w:rPr>
          <w:rFonts w:ascii="Times New Roman" w:eastAsia="Times New Roman" w:hAnsi="Times New Roman" w:cs="Times New Roman"/>
          <w:sz w:val="22"/>
          <w:szCs w:val="22"/>
          <w:lang w:eastAsia="es-PE"/>
        </w:rPr>
        <w:t>Traducido</w:t>
      </w:r>
      <w:proofErr w:type="spellEnd"/>
      <w:r w:rsidR="007027A4" w:rsidRPr="00AC4E61">
        <w:rPr>
          <w:rFonts w:ascii="Times New Roman" w:eastAsia="Times New Roman" w:hAnsi="Times New Roman" w:cs="Times New Roman"/>
          <w:sz w:val="22"/>
          <w:szCs w:val="22"/>
          <w:lang w:eastAsia="es-PE"/>
        </w:rPr>
        <w:t xml:space="preserve"> por Ernest. </w:t>
      </w:r>
      <w:proofErr w:type="spellStart"/>
      <w:r w:rsidR="007027A4" w:rsidRPr="00AC4E61">
        <w:rPr>
          <w:rFonts w:ascii="Times New Roman" w:eastAsia="Times New Roman" w:hAnsi="Times New Roman" w:cs="Times New Roman"/>
          <w:sz w:val="22"/>
          <w:szCs w:val="22"/>
          <w:lang w:eastAsia="es-PE"/>
        </w:rPr>
        <w:t>Untermann</w:t>
      </w:r>
      <w:proofErr w:type="spellEnd"/>
      <w:r w:rsidR="007027A4" w:rsidRPr="00AC4E61">
        <w:rPr>
          <w:rFonts w:ascii="Times New Roman" w:eastAsia="Times New Roman" w:hAnsi="Times New Roman" w:cs="Times New Roman"/>
          <w:sz w:val="22"/>
          <w:szCs w:val="22"/>
          <w:lang w:eastAsia="es-PE"/>
        </w:rPr>
        <w:t>. Volume II</w:t>
      </w:r>
      <w:r w:rsidR="007027A4" w:rsidRPr="00AC4E61">
        <w:rPr>
          <w:rFonts w:ascii="Times New Roman" w:eastAsia="Times New Roman" w:hAnsi="Times New Roman" w:cs="Times New Roman"/>
          <w:sz w:val="22"/>
          <w:szCs w:val="22"/>
          <w:lang w:eastAsia="es-PE"/>
        </w:rPr>
        <w:t>:</w:t>
      </w:r>
      <w:r w:rsidR="007027A4" w:rsidRPr="00AC4E61">
        <w:rPr>
          <w:rFonts w:ascii="Times New Roman" w:eastAsia="Times New Roman" w:hAnsi="Times New Roman" w:cs="Times New Roman"/>
          <w:sz w:val="22"/>
          <w:szCs w:val="22"/>
          <w:lang w:eastAsia="es-PE"/>
        </w:rPr>
        <w:t xml:space="preserve"> The process of circulation of capital. Chicago: C.H. Kerr &amp; company, 1910.</w:t>
      </w:r>
      <w:r w:rsidR="007027A4" w:rsidRPr="00AC4E61">
        <w:rPr>
          <w:rFonts w:ascii="Times New Roman" w:eastAsia="Times New Roman" w:hAnsi="Times New Roman" w:cs="Times New Roman"/>
          <w:sz w:val="22"/>
          <w:szCs w:val="22"/>
          <w:lang w:eastAsia="es-PE"/>
        </w:rPr>
        <w:t xml:space="preserve"> </w:t>
      </w:r>
      <w:r w:rsidR="007027A4" w:rsidRPr="00AC4E61">
        <w:rPr>
          <w:rFonts w:ascii="Times New Roman" w:eastAsia="Times New Roman" w:hAnsi="Times New Roman" w:cs="Times New Roman"/>
          <w:sz w:val="22"/>
          <w:szCs w:val="22"/>
          <w:lang w:eastAsia="es-PE"/>
        </w:rPr>
        <w:t xml:space="preserve">Luxemburg, Rosa. “The Complete Works of Rosa Luxemburg. Volume II, Economic Writings 2”. </w:t>
      </w:r>
      <w:proofErr w:type="spellStart"/>
      <w:r w:rsidR="007027A4" w:rsidRPr="00AC4E61">
        <w:rPr>
          <w:rFonts w:ascii="Times New Roman" w:eastAsia="Times New Roman" w:hAnsi="Times New Roman" w:cs="Times New Roman"/>
          <w:sz w:val="22"/>
          <w:szCs w:val="22"/>
          <w:lang w:eastAsia="es-PE"/>
        </w:rPr>
        <w:t>En</w:t>
      </w:r>
      <w:proofErr w:type="spellEnd"/>
      <w:r w:rsidR="007027A4" w:rsidRPr="00AC4E61">
        <w:rPr>
          <w:rFonts w:ascii="Times New Roman" w:eastAsia="Times New Roman" w:hAnsi="Times New Roman" w:cs="Times New Roman"/>
          <w:sz w:val="22"/>
          <w:szCs w:val="22"/>
          <w:lang w:eastAsia="es-PE"/>
        </w:rPr>
        <w:t xml:space="preserve"> </w:t>
      </w:r>
      <w:r w:rsidR="007027A4" w:rsidRPr="00AC4E61">
        <w:rPr>
          <w:rFonts w:ascii="Times New Roman" w:eastAsia="Times New Roman" w:hAnsi="Times New Roman" w:cs="Times New Roman"/>
          <w:i/>
          <w:iCs/>
          <w:sz w:val="22"/>
          <w:szCs w:val="22"/>
          <w:lang w:eastAsia="es-PE"/>
        </w:rPr>
        <w:t>The Accumulation of Capital: A Contribution to the Economic Theory of Imperialism</w:t>
      </w:r>
      <w:r w:rsidR="007027A4" w:rsidRPr="00AC4E61">
        <w:rPr>
          <w:rFonts w:ascii="Times New Roman" w:eastAsia="Times New Roman" w:hAnsi="Times New Roman" w:cs="Times New Roman"/>
          <w:sz w:val="22"/>
          <w:szCs w:val="22"/>
          <w:lang w:eastAsia="es-PE"/>
        </w:rPr>
        <w:t xml:space="preserve">, </w:t>
      </w:r>
      <w:proofErr w:type="spellStart"/>
      <w:r w:rsidR="007027A4" w:rsidRPr="00AC4E61">
        <w:rPr>
          <w:rFonts w:ascii="Times New Roman" w:eastAsia="Times New Roman" w:hAnsi="Times New Roman" w:cs="Times New Roman"/>
          <w:sz w:val="22"/>
          <w:szCs w:val="22"/>
          <w:lang w:eastAsia="es-PE"/>
        </w:rPr>
        <w:t>editado</w:t>
      </w:r>
      <w:proofErr w:type="spellEnd"/>
      <w:r w:rsidR="007027A4" w:rsidRPr="00AC4E61">
        <w:rPr>
          <w:rFonts w:ascii="Times New Roman" w:eastAsia="Times New Roman" w:hAnsi="Times New Roman" w:cs="Times New Roman"/>
          <w:sz w:val="22"/>
          <w:szCs w:val="22"/>
          <w:lang w:eastAsia="es-PE"/>
        </w:rPr>
        <w:t xml:space="preserve"> por Peter </w:t>
      </w:r>
      <w:proofErr w:type="spellStart"/>
      <w:r w:rsidR="007027A4" w:rsidRPr="00AC4E61">
        <w:rPr>
          <w:rFonts w:ascii="Times New Roman" w:eastAsia="Times New Roman" w:hAnsi="Times New Roman" w:cs="Times New Roman"/>
          <w:sz w:val="22"/>
          <w:szCs w:val="22"/>
          <w:lang w:eastAsia="es-PE"/>
        </w:rPr>
        <w:t>Hudis</w:t>
      </w:r>
      <w:proofErr w:type="spellEnd"/>
      <w:r w:rsidR="007027A4" w:rsidRPr="00AC4E61">
        <w:rPr>
          <w:rFonts w:ascii="Times New Roman" w:eastAsia="Times New Roman" w:hAnsi="Times New Roman" w:cs="Times New Roman"/>
          <w:sz w:val="22"/>
          <w:szCs w:val="22"/>
          <w:lang w:eastAsia="es-PE"/>
        </w:rPr>
        <w:t xml:space="preserve"> y Paul le Blanc, </w:t>
      </w:r>
      <w:proofErr w:type="spellStart"/>
      <w:r w:rsidR="007027A4" w:rsidRPr="00AC4E61">
        <w:rPr>
          <w:rFonts w:ascii="Times New Roman" w:eastAsia="Times New Roman" w:hAnsi="Times New Roman" w:cs="Times New Roman"/>
          <w:sz w:val="22"/>
          <w:szCs w:val="22"/>
          <w:lang w:eastAsia="es-PE"/>
        </w:rPr>
        <w:t>traducido</w:t>
      </w:r>
      <w:proofErr w:type="spellEnd"/>
      <w:r w:rsidR="007027A4" w:rsidRPr="00AC4E61">
        <w:rPr>
          <w:rFonts w:ascii="Times New Roman" w:eastAsia="Times New Roman" w:hAnsi="Times New Roman" w:cs="Times New Roman"/>
          <w:sz w:val="22"/>
          <w:szCs w:val="22"/>
          <w:lang w:eastAsia="es-PE"/>
        </w:rPr>
        <w:t xml:space="preserve"> por Nicholas Gray y George Shriver. </w:t>
      </w:r>
      <w:r w:rsidR="007027A4" w:rsidRPr="00AC4E61">
        <w:rPr>
          <w:rFonts w:ascii="Times New Roman" w:eastAsia="Times New Roman" w:hAnsi="Times New Roman" w:cs="Times New Roman"/>
          <w:sz w:val="22"/>
          <w:szCs w:val="22"/>
          <w:lang w:val="es-PE" w:eastAsia="es-PE"/>
        </w:rPr>
        <w:t>London: Verso, 2015.</w:t>
      </w:r>
    </w:p>
    <w:p w14:paraId="07102303" w14:textId="24E89A0C" w:rsidR="007027A4" w:rsidRPr="00AC4E61" w:rsidRDefault="007027A4" w:rsidP="00AC4E61">
      <w:pPr>
        <w:spacing w:after="0"/>
        <w:jc w:val="both"/>
        <w:rPr>
          <w:rFonts w:ascii="Times New Roman" w:eastAsia="Times New Roman" w:hAnsi="Times New Roman" w:cs="Times New Roman"/>
          <w:sz w:val="22"/>
          <w:szCs w:val="22"/>
          <w:lang w:eastAsia="es-PE"/>
        </w:rPr>
      </w:pPr>
    </w:p>
    <w:p w14:paraId="7C2D67E3" w14:textId="111BEE0E" w:rsidR="006A7DB3" w:rsidRPr="00AC4E61" w:rsidRDefault="006A7DB3" w:rsidP="00AC4E61">
      <w:pPr>
        <w:pStyle w:val="Textoindependiente"/>
        <w:spacing w:after="0"/>
        <w:jc w:val="both"/>
        <w:rPr>
          <w:sz w:val="22"/>
          <w:szCs w:val="22"/>
        </w:rPr>
      </w:pPr>
    </w:p>
    <w:p w14:paraId="76CB26A5" w14:textId="74F766BF" w:rsidR="006A7DB3" w:rsidRPr="00AC4E61" w:rsidRDefault="006A7DB3" w:rsidP="00AC4E61">
      <w:pPr>
        <w:pStyle w:val="Textonotapie"/>
        <w:spacing w:after="0"/>
        <w:jc w:val="both"/>
        <w:rPr>
          <w:sz w:val="22"/>
          <w:szCs w:val="22"/>
        </w:rPr>
      </w:pPr>
    </w:p>
  </w:footnote>
  <w:footnote w:id="3">
    <w:p w14:paraId="663F7396" w14:textId="73588162" w:rsidR="000C0D43" w:rsidRPr="00AC4E61" w:rsidRDefault="000C0D43" w:rsidP="00AC4E61">
      <w:pPr>
        <w:pStyle w:val="Textonotapie"/>
        <w:spacing w:after="0"/>
        <w:jc w:val="both"/>
        <w:rPr>
          <w:sz w:val="22"/>
          <w:szCs w:val="22"/>
          <w:lang w:val="es-PE"/>
        </w:rPr>
      </w:pPr>
      <w:r w:rsidRPr="00AC4E61">
        <w:rPr>
          <w:rStyle w:val="Refdenotaalpie"/>
          <w:sz w:val="22"/>
          <w:szCs w:val="22"/>
        </w:rPr>
        <w:footnoteRef/>
      </w:r>
      <w:r w:rsidRPr="00AC4E61">
        <w:rPr>
          <w:sz w:val="22"/>
          <w:szCs w:val="22"/>
        </w:rPr>
        <w:t xml:space="preserve"> </w:t>
      </w:r>
      <w:r w:rsidRPr="00AC4E61">
        <w:rPr>
          <w:sz w:val="22"/>
          <w:szCs w:val="22"/>
        </w:rPr>
        <w:t xml:space="preserve">Lenin, V. I. “Revolutionary Days”. </w:t>
      </w:r>
      <w:proofErr w:type="spellStart"/>
      <w:r w:rsidRPr="00AC4E61">
        <w:rPr>
          <w:sz w:val="22"/>
          <w:szCs w:val="22"/>
        </w:rPr>
        <w:t>En</w:t>
      </w:r>
      <w:proofErr w:type="spellEnd"/>
      <w:r w:rsidRPr="00AC4E61">
        <w:rPr>
          <w:sz w:val="22"/>
          <w:szCs w:val="22"/>
        </w:rPr>
        <w:t xml:space="preserve"> </w:t>
      </w:r>
      <w:r w:rsidRPr="00AC4E61">
        <w:rPr>
          <w:i/>
          <w:iCs/>
          <w:sz w:val="22"/>
          <w:szCs w:val="22"/>
        </w:rPr>
        <w:t>V. I. Lenin Collected Works. January 1905 - July 1905</w:t>
      </w:r>
      <w:r w:rsidRPr="00AC4E61">
        <w:rPr>
          <w:sz w:val="22"/>
          <w:szCs w:val="22"/>
        </w:rPr>
        <w:t xml:space="preserve">, 8:101–23. </w:t>
      </w:r>
      <w:proofErr w:type="spellStart"/>
      <w:r w:rsidRPr="00AC4E61">
        <w:rPr>
          <w:sz w:val="22"/>
          <w:szCs w:val="22"/>
          <w:lang w:val="es-PE"/>
        </w:rPr>
        <w:t>Moscow</w:t>
      </w:r>
      <w:proofErr w:type="spellEnd"/>
      <w:r w:rsidRPr="00AC4E61">
        <w:rPr>
          <w:sz w:val="22"/>
          <w:szCs w:val="22"/>
          <w:lang w:val="es-PE"/>
        </w:rPr>
        <w:t xml:space="preserve">: </w:t>
      </w:r>
      <w:proofErr w:type="spellStart"/>
      <w:r w:rsidRPr="00AC4E61">
        <w:rPr>
          <w:sz w:val="22"/>
          <w:szCs w:val="22"/>
          <w:lang w:val="es-PE"/>
        </w:rPr>
        <w:t>Progress</w:t>
      </w:r>
      <w:proofErr w:type="spellEnd"/>
      <w:r w:rsidRPr="00AC4E61">
        <w:rPr>
          <w:sz w:val="22"/>
          <w:szCs w:val="22"/>
          <w:lang w:val="es-PE"/>
        </w:rPr>
        <w:t xml:space="preserve"> </w:t>
      </w:r>
      <w:proofErr w:type="spellStart"/>
      <w:r w:rsidRPr="00AC4E61">
        <w:rPr>
          <w:sz w:val="22"/>
          <w:szCs w:val="22"/>
          <w:lang w:val="es-PE"/>
        </w:rPr>
        <w:t>Publishers</w:t>
      </w:r>
      <w:proofErr w:type="spellEnd"/>
      <w:r w:rsidRPr="00AC4E61">
        <w:rPr>
          <w:sz w:val="22"/>
          <w:szCs w:val="22"/>
          <w:lang w:val="es-PE"/>
        </w:rPr>
        <w:t>, 1962</w:t>
      </w:r>
      <w:r w:rsidRPr="00AC4E61">
        <w:rPr>
          <w:sz w:val="22"/>
          <w:szCs w:val="22"/>
          <w:lang w:val="es-PE"/>
        </w:rPr>
        <w:t>, p. 107.</w:t>
      </w:r>
      <w:r w:rsidR="006A7DB3" w:rsidRPr="00AC4E61">
        <w:rPr>
          <w:sz w:val="22"/>
          <w:szCs w:val="22"/>
          <w:lang w:val="es-PE"/>
        </w:rPr>
        <w:t xml:space="preserve"> [traducción propia del inglés al español].</w:t>
      </w:r>
    </w:p>
    <w:p w14:paraId="50BCF406" w14:textId="2B4231BD" w:rsidR="000C0D43" w:rsidRPr="00AC4E61" w:rsidRDefault="000C0D43" w:rsidP="00AC4E61">
      <w:pPr>
        <w:pStyle w:val="Textonotapie"/>
        <w:spacing w:after="0"/>
        <w:jc w:val="both"/>
        <w:rPr>
          <w:sz w:val="22"/>
          <w:szCs w:val="22"/>
          <w:lang w:val="es-PE"/>
        </w:rPr>
      </w:pPr>
    </w:p>
  </w:footnote>
  <w:footnote w:id="4">
    <w:p w14:paraId="6464E44B" w14:textId="77777777" w:rsidR="00C31B12" w:rsidRPr="00AC4E61" w:rsidRDefault="006A7DB3" w:rsidP="00AC4E61">
      <w:pPr>
        <w:pStyle w:val="Textonotapie"/>
        <w:spacing w:after="0"/>
        <w:jc w:val="both"/>
        <w:rPr>
          <w:sz w:val="22"/>
          <w:szCs w:val="22"/>
          <w:lang w:val="es-PE"/>
        </w:rPr>
      </w:pPr>
      <w:r w:rsidRPr="00AC4E61">
        <w:rPr>
          <w:rStyle w:val="Refdenotaalpie"/>
          <w:sz w:val="22"/>
          <w:szCs w:val="22"/>
        </w:rPr>
        <w:footnoteRef/>
      </w:r>
      <w:r w:rsidRPr="00AC4E61">
        <w:rPr>
          <w:sz w:val="22"/>
          <w:szCs w:val="22"/>
          <w:lang w:val="es-PE"/>
        </w:rPr>
        <w:t xml:space="preserve"> </w:t>
      </w:r>
      <w:r w:rsidR="00C31B12" w:rsidRPr="00AC4E61">
        <w:rPr>
          <w:sz w:val="22"/>
          <w:szCs w:val="22"/>
          <w:lang w:val="es-PE"/>
        </w:rPr>
        <w:t xml:space="preserve">Lenin, V. I. “Nuestra tarea inmediata”. En </w:t>
      </w:r>
      <w:r w:rsidR="00C31B12" w:rsidRPr="00AC4E61">
        <w:rPr>
          <w:i/>
          <w:iCs/>
          <w:sz w:val="22"/>
          <w:szCs w:val="22"/>
          <w:lang w:val="es-PE"/>
        </w:rPr>
        <w:t>Obras completas, Tomo IV</w:t>
      </w:r>
      <w:r w:rsidR="00C31B12" w:rsidRPr="00AC4E61">
        <w:rPr>
          <w:sz w:val="22"/>
          <w:szCs w:val="22"/>
          <w:lang w:val="es-PE"/>
        </w:rPr>
        <w:t xml:space="preserve">, 213–18. Buenos Aires: Editorial </w:t>
      </w:r>
      <w:proofErr w:type="spellStart"/>
      <w:r w:rsidR="00C31B12" w:rsidRPr="00AC4E61">
        <w:rPr>
          <w:sz w:val="22"/>
          <w:szCs w:val="22"/>
          <w:lang w:val="es-PE"/>
        </w:rPr>
        <w:t>Cártago</w:t>
      </w:r>
      <w:proofErr w:type="spellEnd"/>
      <w:r w:rsidR="00C31B12" w:rsidRPr="00AC4E61">
        <w:rPr>
          <w:sz w:val="22"/>
          <w:szCs w:val="22"/>
          <w:lang w:val="es-PE"/>
        </w:rPr>
        <w:t xml:space="preserve">, 1899. </w:t>
      </w:r>
      <w:hyperlink r:id="rId2" w:history="1">
        <w:r w:rsidR="00C31B12" w:rsidRPr="00AC4E61">
          <w:rPr>
            <w:rStyle w:val="Hipervnculo"/>
            <w:sz w:val="22"/>
            <w:szCs w:val="22"/>
            <w:lang w:val="es-PE"/>
          </w:rPr>
          <w:t>https://www.marxists.org/espanol/lenin/obras/1899/0002.htm</w:t>
        </w:r>
      </w:hyperlink>
      <w:r w:rsidR="00C31B12" w:rsidRPr="00AC4E61">
        <w:rPr>
          <w:sz w:val="22"/>
          <w:szCs w:val="22"/>
          <w:lang w:val="es-PE"/>
        </w:rPr>
        <w:t>.</w:t>
      </w:r>
    </w:p>
    <w:p w14:paraId="60349365" w14:textId="0D97052A" w:rsidR="006A7DB3" w:rsidRPr="00AC4E61" w:rsidRDefault="006A7DB3" w:rsidP="00AC4E61">
      <w:pPr>
        <w:pStyle w:val="Textonotapie"/>
        <w:spacing w:after="0"/>
        <w:jc w:val="both"/>
        <w:rPr>
          <w:sz w:val="22"/>
          <w:szCs w:val="22"/>
          <w:lang w:val="es-PE"/>
        </w:rPr>
      </w:pPr>
    </w:p>
    <w:p w14:paraId="23184D5B" w14:textId="5C0760E8" w:rsidR="006A7DB3" w:rsidRPr="00AC4E61" w:rsidRDefault="006A7DB3" w:rsidP="00AC4E61">
      <w:pPr>
        <w:pStyle w:val="Textonotapie"/>
        <w:spacing w:after="0"/>
        <w:jc w:val="both"/>
        <w:rPr>
          <w:sz w:val="22"/>
          <w:szCs w:val="22"/>
          <w:lang w:val="es-PE"/>
        </w:rPr>
      </w:pPr>
    </w:p>
  </w:footnote>
  <w:footnote w:id="5">
    <w:p w14:paraId="0676FD70" w14:textId="1E570E4E" w:rsidR="006A7DB3" w:rsidRPr="00AC4E61" w:rsidRDefault="006A7DB3" w:rsidP="00AC4E61">
      <w:pPr>
        <w:pStyle w:val="Textonotapie"/>
        <w:spacing w:after="0"/>
        <w:jc w:val="both"/>
        <w:rPr>
          <w:sz w:val="22"/>
          <w:szCs w:val="22"/>
        </w:rPr>
      </w:pPr>
      <w:r w:rsidRPr="00AC4E61">
        <w:rPr>
          <w:rStyle w:val="Refdenotaalpie"/>
          <w:sz w:val="22"/>
          <w:szCs w:val="22"/>
        </w:rPr>
        <w:footnoteRef/>
      </w:r>
      <w:r w:rsidRPr="00AC4E61">
        <w:rPr>
          <w:sz w:val="22"/>
          <w:szCs w:val="22"/>
        </w:rPr>
        <w:t xml:space="preserve"> </w:t>
      </w:r>
      <w:r w:rsidRPr="00AC4E61">
        <w:rPr>
          <w:sz w:val="22"/>
          <w:szCs w:val="22"/>
        </w:rPr>
        <w:t xml:space="preserve">Lenin, V. I. “In What Sense Can We Speak of the International Significance of the Russian Revolution?” </w:t>
      </w:r>
      <w:proofErr w:type="spellStart"/>
      <w:r w:rsidRPr="00AC4E61">
        <w:rPr>
          <w:sz w:val="22"/>
          <w:szCs w:val="22"/>
        </w:rPr>
        <w:t>En</w:t>
      </w:r>
      <w:proofErr w:type="spellEnd"/>
      <w:r w:rsidRPr="00AC4E61">
        <w:rPr>
          <w:sz w:val="22"/>
          <w:szCs w:val="22"/>
        </w:rPr>
        <w:t xml:space="preserve"> </w:t>
      </w:r>
      <w:r w:rsidRPr="00AC4E61">
        <w:rPr>
          <w:i/>
          <w:iCs/>
          <w:sz w:val="22"/>
          <w:szCs w:val="22"/>
        </w:rPr>
        <w:t>“Left-Wing” Communism, an Infantile Disorder. An Attempt at a Popular Discussion on Marxist Strategy and Tactics</w:t>
      </w:r>
      <w:r w:rsidRPr="00AC4E61">
        <w:rPr>
          <w:sz w:val="22"/>
          <w:szCs w:val="22"/>
        </w:rPr>
        <w:t>, de V. I. Lenin, 7–9. New York: International Publishers, 1920, p. 7.</w:t>
      </w:r>
    </w:p>
  </w:footnote>
  <w:footnote w:id="6">
    <w:p w14:paraId="3C4CBDE4" w14:textId="4D788C04" w:rsidR="007155ED" w:rsidRPr="00AC4E61" w:rsidRDefault="007155ED" w:rsidP="00AC4E61">
      <w:pPr>
        <w:pStyle w:val="Textonotapie"/>
        <w:spacing w:after="0"/>
        <w:jc w:val="both"/>
        <w:rPr>
          <w:sz w:val="22"/>
          <w:szCs w:val="22"/>
        </w:rPr>
      </w:pPr>
      <w:r w:rsidRPr="00AC4E61">
        <w:rPr>
          <w:rStyle w:val="Refdenotaalpie"/>
          <w:sz w:val="22"/>
          <w:szCs w:val="22"/>
        </w:rPr>
        <w:footnoteRef/>
      </w:r>
      <w:r w:rsidRPr="00AC4E61">
        <w:rPr>
          <w:sz w:val="22"/>
          <w:szCs w:val="22"/>
        </w:rPr>
        <w:t xml:space="preserve"> </w:t>
      </w:r>
      <w:r w:rsidRPr="00AC4E61">
        <w:rPr>
          <w:sz w:val="22"/>
          <w:szCs w:val="22"/>
        </w:rPr>
        <w:t xml:space="preserve">Arrighi, Giovanni, y Beverly J. Silver, eds. </w:t>
      </w:r>
      <w:r w:rsidRPr="00AC4E61">
        <w:rPr>
          <w:i/>
          <w:iCs/>
          <w:sz w:val="22"/>
          <w:szCs w:val="22"/>
        </w:rPr>
        <w:t>Chaos and governance in the modern world system</w:t>
      </w:r>
      <w:r w:rsidRPr="00AC4E61">
        <w:rPr>
          <w:sz w:val="22"/>
          <w:szCs w:val="22"/>
        </w:rPr>
        <w:t>. Minneapolis: University of Minnesota Press, 1999.</w:t>
      </w:r>
    </w:p>
  </w:footnote>
  <w:footnote w:id="7">
    <w:p w14:paraId="0F043401" w14:textId="3D4222EC" w:rsidR="00C31B12" w:rsidRPr="00AC4E61" w:rsidRDefault="00C31B12" w:rsidP="00AC4E61">
      <w:pPr>
        <w:pStyle w:val="Textonotapie"/>
        <w:spacing w:after="0"/>
        <w:jc w:val="both"/>
        <w:rPr>
          <w:sz w:val="22"/>
          <w:szCs w:val="22"/>
          <w:lang w:val="es-PE"/>
        </w:rPr>
      </w:pPr>
      <w:r w:rsidRPr="00AC4E61">
        <w:rPr>
          <w:rStyle w:val="Refdenotaalpie"/>
          <w:sz w:val="22"/>
          <w:szCs w:val="22"/>
        </w:rPr>
        <w:footnoteRef/>
      </w:r>
      <w:r w:rsidRPr="00AC4E61">
        <w:rPr>
          <w:sz w:val="22"/>
          <w:szCs w:val="22"/>
          <w:lang w:val="es-PE"/>
        </w:rPr>
        <w:t xml:space="preserve"> </w:t>
      </w:r>
      <w:r w:rsidR="00AC4E61" w:rsidRPr="00AC4E61">
        <w:rPr>
          <w:sz w:val="22"/>
          <w:szCs w:val="22"/>
          <w:lang w:val="es-ES"/>
        </w:rPr>
        <w:t>Se trata de</w:t>
      </w:r>
      <w:r w:rsidR="00AC4E61" w:rsidRPr="00AC4E61">
        <w:rPr>
          <w:sz w:val="22"/>
          <w:szCs w:val="22"/>
          <w:lang w:val="es-ES"/>
        </w:rPr>
        <w:t xml:space="preserve"> “una clase capitalista transnacional con su propia conciencia de clase estratégica” (</w:t>
      </w:r>
      <w:proofErr w:type="spellStart"/>
      <w:r w:rsidR="00AC4E61" w:rsidRPr="00AC4E61">
        <w:rPr>
          <w:sz w:val="22"/>
          <w:szCs w:val="22"/>
          <w:lang w:val="es-PE"/>
        </w:rPr>
        <w:t>Arrighi</w:t>
      </w:r>
      <w:proofErr w:type="spellEnd"/>
      <w:r w:rsidR="00AC4E61" w:rsidRPr="00AC4E61">
        <w:rPr>
          <w:sz w:val="22"/>
          <w:szCs w:val="22"/>
          <w:lang w:val="es-PE"/>
        </w:rPr>
        <w:t xml:space="preserve">, Giovanni, y Beverly J. Silver, eds. </w:t>
      </w:r>
      <w:r w:rsidR="00AC4E61" w:rsidRPr="00AC4E61">
        <w:rPr>
          <w:i/>
          <w:iCs/>
          <w:sz w:val="22"/>
          <w:szCs w:val="22"/>
        </w:rPr>
        <w:t>Chaos and governance in the modern world system</w:t>
      </w:r>
      <w:r w:rsidR="00AC4E61" w:rsidRPr="00AC4E61">
        <w:rPr>
          <w:sz w:val="22"/>
          <w:szCs w:val="22"/>
        </w:rPr>
        <w:t>. Minneapolis: University of Minnesota Press, 1999</w:t>
      </w:r>
      <w:r w:rsidR="00AC4E61" w:rsidRPr="00AC4E61">
        <w:rPr>
          <w:sz w:val="22"/>
          <w:szCs w:val="22"/>
        </w:rPr>
        <w:t>, p. 13</w:t>
      </w:r>
      <w:r w:rsidR="00AC4E61" w:rsidRPr="00AC4E61">
        <w:rPr>
          <w:sz w:val="22"/>
          <w:szCs w:val="22"/>
          <w:lang w:val="es-ES"/>
        </w:rPr>
        <w:t xml:space="preserve">). </w:t>
      </w:r>
      <w:r w:rsidR="00AC4E61" w:rsidRPr="00AC4E61">
        <w:rPr>
          <w:sz w:val="22"/>
          <w:szCs w:val="22"/>
          <w:lang w:val="es-ES"/>
        </w:rPr>
        <w:t>[…]. [E]</w:t>
      </w:r>
      <w:r w:rsidR="00AC4E61" w:rsidRPr="00AC4E61">
        <w:rPr>
          <w:sz w:val="22"/>
          <w:szCs w:val="22"/>
          <w:lang w:val="es-ES"/>
        </w:rPr>
        <w:t xml:space="preserve">s la fracción hegemónica del capital a escala mundial. Está formado por los dueños y gerentes de las corporaciones transnacionales gigantes, </w:t>
      </w:r>
      <w:r w:rsidR="00AC4E61" w:rsidRPr="00AC4E61">
        <w:rPr>
          <w:sz w:val="22"/>
          <w:szCs w:val="22"/>
          <w:lang w:val="es-ES"/>
        </w:rPr>
        <w:t>o corporaciones transnacionales</w:t>
      </w:r>
      <w:r w:rsidR="00AC4E61" w:rsidRPr="00AC4E61">
        <w:rPr>
          <w:sz w:val="22"/>
          <w:szCs w:val="22"/>
          <w:lang w:val="es-ES"/>
        </w:rPr>
        <w:t>, y las instituciones financieras que impulsan la economía global</w:t>
      </w:r>
      <w:r w:rsidR="00AC4E61" w:rsidRPr="00AC4E61">
        <w:rPr>
          <w:sz w:val="22"/>
          <w:szCs w:val="22"/>
          <w:lang w:val="es-ES"/>
        </w:rPr>
        <w:t>” (</w:t>
      </w:r>
      <w:r w:rsidR="00AC4E61" w:rsidRPr="00AC4E61">
        <w:rPr>
          <w:sz w:val="22"/>
          <w:szCs w:val="22"/>
          <w:lang w:val="es-PE"/>
        </w:rPr>
        <w:t xml:space="preserve">Robinson, William I. </w:t>
      </w:r>
      <w:proofErr w:type="spellStart"/>
      <w:r w:rsidR="00AC4E61" w:rsidRPr="00AC4E61">
        <w:rPr>
          <w:i/>
          <w:iCs/>
          <w:sz w:val="22"/>
          <w:szCs w:val="22"/>
          <w:lang w:val="es-PE"/>
        </w:rPr>
        <w:t>The</w:t>
      </w:r>
      <w:proofErr w:type="spellEnd"/>
      <w:r w:rsidR="00AC4E61" w:rsidRPr="00AC4E61">
        <w:rPr>
          <w:i/>
          <w:iCs/>
          <w:sz w:val="22"/>
          <w:szCs w:val="22"/>
          <w:lang w:val="es-PE"/>
        </w:rPr>
        <w:t xml:space="preserve"> Global Police </w:t>
      </w:r>
      <w:proofErr w:type="spellStart"/>
      <w:r w:rsidR="00AC4E61" w:rsidRPr="00AC4E61">
        <w:rPr>
          <w:i/>
          <w:iCs/>
          <w:sz w:val="22"/>
          <w:szCs w:val="22"/>
          <w:lang w:val="es-PE"/>
        </w:rPr>
        <w:t>State</w:t>
      </w:r>
      <w:proofErr w:type="spellEnd"/>
      <w:r w:rsidR="00AC4E61" w:rsidRPr="00AC4E61">
        <w:rPr>
          <w:sz w:val="22"/>
          <w:szCs w:val="22"/>
          <w:lang w:val="es-PE"/>
        </w:rPr>
        <w:t xml:space="preserve">. London: Pluto </w:t>
      </w:r>
      <w:proofErr w:type="spellStart"/>
      <w:r w:rsidR="00AC4E61" w:rsidRPr="00AC4E61">
        <w:rPr>
          <w:sz w:val="22"/>
          <w:szCs w:val="22"/>
          <w:lang w:val="es-PE"/>
        </w:rPr>
        <w:t>Press</w:t>
      </w:r>
      <w:proofErr w:type="spellEnd"/>
      <w:r w:rsidR="00AC4E61" w:rsidRPr="00AC4E61">
        <w:rPr>
          <w:sz w:val="22"/>
          <w:szCs w:val="22"/>
          <w:lang w:val="es-PE"/>
        </w:rPr>
        <w:t>, 2020</w:t>
      </w:r>
      <w:r w:rsidR="00AC4E61" w:rsidRPr="00AC4E61">
        <w:rPr>
          <w:sz w:val="22"/>
          <w:szCs w:val="22"/>
          <w:lang w:val="es-PE"/>
        </w:rPr>
        <w:t>, p. 11)</w:t>
      </w:r>
      <w:r w:rsidR="00AC4E61">
        <w:rPr>
          <w:sz w:val="22"/>
          <w:szCs w:val="22"/>
          <w:lang w:val="es-PE"/>
        </w:rPr>
        <w:t xml:space="preserve"> [traducción propia].</w:t>
      </w:r>
    </w:p>
  </w:footnote>
  <w:footnote w:id="8">
    <w:p w14:paraId="408DC3F5" w14:textId="653C47A7" w:rsidR="008039BB" w:rsidRPr="00AC4E61" w:rsidRDefault="008039BB" w:rsidP="00AC4E61">
      <w:pPr>
        <w:pStyle w:val="Textonotapie"/>
        <w:spacing w:after="0"/>
        <w:jc w:val="both"/>
        <w:rPr>
          <w:sz w:val="22"/>
          <w:szCs w:val="22"/>
          <w:lang w:val="es-PE"/>
        </w:rPr>
      </w:pPr>
      <w:r w:rsidRPr="00AC4E61">
        <w:rPr>
          <w:rStyle w:val="Refdenotaalpie"/>
          <w:sz w:val="22"/>
          <w:szCs w:val="22"/>
        </w:rPr>
        <w:footnoteRef/>
      </w:r>
      <w:r w:rsidRPr="00AC4E61">
        <w:rPr>
          <w:sz w:val="22"/>
          <w:szCs w:val="22"/>
          <w:lang w:val="es-PE"/>
        </w:rPr>
        <w:t xml:space="preserve"> </w:t>
      </w:r>
      <w:r w:rsidRPr="00AC4E61">
        <w:rPr>
          <w:sz w:val="22"/>
          <w:szCs w:val="22"/>
          <w:lang w:val="es-PE"/>
        </w:rPr>
        <w:t xml:space="preserve">Mariátegui, José Carlos. </w:t>
      </w:r>
      <w:r w:rsidRPr="00AC4E61">
        <w:rPr>
          <w:i/>
          <w:iCs/>
          <w:sz w:val="22"/>
          <w:szCs w:val="22"/>
          <w:lang w:val="es-PE"/>
        </w:rPr>
        <w:t>Siete Ensayos de Interpretación de la Realidad Peruana</w:t>
      </w:r>
      <w:r w:rsidRPr="00AC4E61">
        <w:rPr>
          <w:sz w:val="22"/>
          <w:szCs w:val="22"/>
          <w:lang w:val="es-PE"/>
        </w:rPr>
        <w:t>. Lima: Amauta, 1928</w:t>
      </w:r>
      <w:r w:rsidRPr="00AC4E61">
        <w:rPr>
          <w:sz w:val="22"/>
          <w:szCs w:val="22"/>
          <w:lang w:val="es-PE"/>
        </w:rPr>
        <w:t xml:space="preserve">, p. 21. </w:t>
      </w:r>
      <w:r w:rsidRPr="00AC4E61">
        <w:rPr>
          <w:sz w:val="22"/>
          <w:szCs w:val="22"/>
          <w:lang w:val="es-PE"/>
        </w:rPr>
        <w:t xml:space="preserve">Quijano, Aníbal. “Imperialismo, clases sociales y estado en el Perú: 1985-1930”. En </w:t>
      </w:r>
      <w:r w:rsidRPr="00AC4E61">
        <w:rPr>
          <w:i/>
          <w:iCs/>
          <w:sz w:val="22"/>
          <w:szCs w:val="22"/>
          <w:lang w:val="es-PE"/>
        </w:rPr>
        <w:t>Clases sociales y crisis política en América Latina: Seminario de Oaxaca</w:t>
      </w:r>
      <w:r w:rsidRPr="00AC4E61">
        <w:rPr>
          <w:sz w:val="22"/>
          <w:szCs w:val="22"/>
          <w:lang w:val="es-PE"/>
        </w:rPr>
        <w:t>, editado por Raúl Benítez Zenteno, Quinta</w:t>
      </w:r>
      <w:r w:rsidR="00AC4E61">
        <w:rPr>
          <w:sz w:val="22"/>
          <w:szCs w:val="22"/>
          <w:lang w:val="es-PE"/>
        </w:rPr>
        <w:t xml:space="preserve"> Ed</w:t>
      </w:r>
      <w:r w:rsidRPr="00AC4E61">
        <w:rPr>
          <w:sz w:val="22"/>
          <w:szCs w:val="22"/>
          <w:lang w:val="es-PE"/>
        </w:rPr>
        <w:t>., 113–50. México, MX: Siglo Veintiuno, 1988</w:t>
      </w:r>
      <w:r w:rsidRPr="00AC4E61">
        <w:rPr>
          <w:sz w:val="22"/>
          <w:szCs w:val="22"/>
          <w:lang w:val="es-PE"/>
        </w:rPr>
        <w:t>, pp. 116-121.</w:t>
      </w:r>
    </w:p>
  </w:footnote>
  <w:footnote w:id="9">
    <w:p w14:paraId="6E1596CB" w14:textId="1BBAD474" w:rsidR="000C0D43" w:rsidRPr="00AC4E61" w:rsidRDefault="000C0D43" w:rsidP="00AC4E61">
      <w:pPr>
        <w:pStyle w:val="Textonotapie"/>
        <w:spacing w:after="0"/>
        <w:jc w:val="both"/>
        <w:rPr>
          <w:sz w:val="22"/>
          <w:szCs w:val="22"/>
          <w:lang w:val="es-PE"/>
        </w:rPr>
      </w:pPr>
      <w:r w:rsidRPr="00AC4E61">
        <w:rPr>
          <w:rStyle w:val="Refdenotaalpie"/>
          <w:sz w:val="22"/>
          <w:szCs w:val="22"/>
        </w:rPr>
        <w:footnoteRef/>
      </w:r>
      <w:r w:rsidRPr="00AC4E61">
        <w:rPr>
          <w:sz w:val="22"/>
          <w:szCs w:val="22"/>
          <w:lang w:val="es-PE"/>
        </w:rPr>
        <w:t xml:space="preserve"> </w:t>
      </w:r>
      <w:r w:rsidRPr="00AC4E61">
        <w:rPr>
          <w:sz w:val="22"/>
          <w:szCs w:val="22"/>
          <w:lang w:val="es-PE"/>
        </w:rPr>
        <w:t xml:space="preserve">Robinson, William I., y Salvador Rangel. </w:t>
      </w:r>
      <w:r w:rsidRPr="00AC4E61">
        <w:rPr>
          <w:sz w:val="22"/>
          <w:szCs w:val="22"/>
        </w:rPr>
        <w:t xml:space="preserve">“The Global Revolt and Its Discontents”. </w:t>
      </w:r>
      <w:r w:rsidRPr="00AC4E61">
        <w:rPr>
          <w:i/>
          <w:iCs/>
          <w:sz w:val="22"/>
          <w:szCs w:val="22"/>
          <w:lang w:val="es-PE"/>
        </w:rPr>
        <w:t xml:space="preserve">New </w:t>
      </w:r>
      <w:proofErr w:type="spellStart"/>
      <w:r w:rsidRPr="00AC4E61">
        <w:rPr>
          <w:i/>
          <w:iCs/>
          <w:sz w:val="22"/>
          <w:szCs w:val="22"/>
          <w:lang w:val="es-PE"/>
        </w:rPr>
        <w:t>Politics</w:t>
      </w:r>
      <w:proofErr w:type="spellEnd"/>
      <w:r w:rsidRPr="00AC4E61">
        <w:rPr>
          <w:sz w:val="22"/>
          <w:szCs w:val="22"/>
          <w:lang w:val="es-PE"/>
        </w:rPr>
        <w:t xml:space="preserve"> XIX, n</w:t>
      </w:r>
      <w:r w:rsidRPr="00AC4E61">
        <w:rPr>
          <w:sz w:val="22"/>
          <w:szCs w:val="22"/>
          <w:vertAlign w:val="superscript"/>
          <w:lang w:val="es-PE"/>
        </w:rPr>
        <w:t>o</w:t>
      </w:r>
      <w:r w:rsidRPr="00AC4E61">
        <w:rPr>
          <w:sz w:val="22"/>
          <w:szCs w:val="22"/>
          <w:lang w:val="es-PE"/>
        </w:rPr>
        <w:t xml:space="preserve"> 1 (11 de agosto de 2022): 57–67. </w:t>
      </w:r>
      <w:hyperlink r:id="rId3" w:history="1">
        <w:r w:rsidRPr="00AC4E61">
          <w:rPr>
            <w:rStyle w:val="Hipervnculo"/>
            <w:sz w:val="22"/>
            <w:szCs w:val="22"/>
            <w:lang w:val="es-PE"/>
          </w:rPr>
          <w:t>https://newpol.org/issue_post/the-global-revolt-and-its-discontents/</w:t>
        </w:r>
      </w:hyperlink>
      <w:r w:rsidRPr="00AC4E61">
        <w:rPr>
          <w:sz w:val="22"/>
          <w:szCs w:val="22"/>
          <w:lang w:val="es-PE"/>
        </w:rPr>
        <w:t>.</w:t>
      </w:r>
    </w:p>
  </w:footnote>
  <w:footnote w:id="10">
    <w:p w14:paraId="70D73D8D" w14:textId="12762613" w:rsidR="000C0D43" w:rsidRPr="000C0D43" w:rsidRDefault="000C0D43" w:rsidP="00AC4E61">
      <w:pPr>
        <w:pStyle w:val="Textonotapie"/>
        <w:spacing w:after="0"/>
        <w:jc w:val="both"/>
        <w:rPr>
          <w:sz w:val="22"/>
          <w:szCs w:val="22"/>
          <w:lang w:val="es-PE"/>
        </w:rPr>
      </w:pPr>
      <w:r w:rsidRPr="00AC4E61">
        <w:rPr>
          <w:rStyle w:val="Refdenotaalpie"/>
          <w:sz w:val="22"/>
          <w:szCs w:val="22"/>
        </w:rPr>
        <w:footnoteRef/>
      </w:r>
      <w:r w:rsidRPr="00AC4E61">
        <w:rPr>
          <w:sz w:val="22"/>
          <w:szCs w:val="22"/>
        </w:rPr>
        <w:t xml:space="preserve"> </w:t>
      </w:r>
      <w:r w:rsidRPr="00AC4E61">
        <w:rPr>
          <w:sz w:val="22"/>
          <w:szCs w:val="22"/>
        </w:rPr>
        <w:t xml:space="preserve">Anderson, Kevin. “French Strikes and Popular Mobilizations Continue, Contesting Not Only Retirement Rollback, But Also Police Brutality and Authoritarian Politics - IMHO Journal”. </w:t>
      </w:r>
      <w:proofErr w:type="spellStart"/>
      <w:r w:rsidRPr="00AC4E61">
        <w:rPr>
          <w:i/>
          <w:iCs/>
          <w:sz w:val="22"/>
          <w:szCs w:val="22"/>
          <w:lang w:val="es-PE"/>
        </w:rPr>
        <w:t>The</w:t>
      </w:r>
      <w:proofErr w:type="spellEnd"/>
      <w:r w:rsidRPr="00AC4E61">
        <w:rPr>
          <w:i/>
          <w:iCs/>
          <w:sz w:val="22"/>
          <w:szCs w:val="22"/>
          <w:lang w:val="es-PE"/>
        </w:rPr>
        <w:t xml:space="preserve"> International </w:t>
      </w:r>
      <w:proofErr w:type="spellStart"/>
      <w:r w:rsidRPr="00AC4E61">
        <w:rPr>
          <w:i/>
          <w:iCs/>
          <w:sz w:val="22"/>
          <w:szCs w:val="22"/>
          <w:lang w:val="es-PE"/>
        </w:rPr>
        <w:t>Marxist-Humanist</w:t>
      </w:r>
      <w:proofErr w:type="spellEnd"/>
      <w:r w:rsidRPr="00AC4E61">
        <w:rPr>
          <w:sz w:val="22"/>
          <w:szCs w:val="22"/>
          <w:lang w:val="es-PE"/>
        </w:rPr>
        <w:t xml:space="preserve">. Accedido 5 de abril de 2023. </w:t>
      </w:r>
      <w:hyperlink r:id="rId4" w:history="1">
        <w:r w:rsidRPr="00AC4E61">
          <w:rPr>
            <w:rStyle w:val="Hipervnculo"/>
            <w:sz w:val="22"/>
            <w:szCs w:val="22"/>
            <w:lang w:val="es-PE"/>
          </w:rPr>
          <w:t>https://imhojournal.org/articles/french-strikes-and-popular-mobilizations-continue-contesting-not-only-retirement-rollback-but-also-police-brutality-and-authoritarian-politics/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32A72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1AA8"/>
    <w:rsid w:val="000C0D43"/>
    <w:rsid w:val="00583510"/>
    <w:rsid w:val="00673315"/>
    <w:rsid w:val="006A7DB3"/>
    <w:rsid w:val="007027A4"/>
    <w:rsid w:val="007155ED"/>
    <w:rsid w:val="008039BB"/>
    <w:rsid w:val="009E1AA8"/>
    <w:rsid w:val="00AC4E61"/>
    <w:rsid w:val="00C31B12"/>
    <w:rsid w:val="00C32FB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319A"/>
  <w15:docId w15:val="{42852AB3-F988-4206-ADA2-647E7879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583510"/>
    <w:rPr>
      <w:color w:val="605E5C"/>
      <w:shd w:val="clear" w:color="auto" w:fill="E1DFDD"/>
    </w:rPr>
  </w:style>
  <w:style w:type="character" w:customStyle="1" w:styleId="TextoindependienteCar">
    <w:name w:val="Texto independiente Car"/>
    <w:basedOn w:val="Fuentedeprrafopredeter"/>
    <w:link w:val="Textoindependiente"/>
    <w:rsid w:val="006A7DB3"/>
  </w:style>
  <w:style w:type="paragraph" w:styleId="Encabezado">
    <w:name w:val="header"/>
    <w:basedOn w:val="Normal"/>
    <w:link w:val="EncabezadoCar"/>
    <w:unhideWhenUsed/>
    <w:rsid w:val="00AC4E61"/>
    <w:pPr>
      <w:tabs>
        <w:tab w:val="center" w:pos="4252"/>
        <w:tab w:val="right" w:pos="8504"/>
      </w:tabs>
      <w:spacing w:after="0"/>
    </w:pPr>
  </w:style>
  <w:style w:type="character" w:customStyle="1" w:styleId="EncabezadoCar">
    <w:name w:val="Encabezado Car"/>
    <w:basedOn w:val="Fuentedeprrafopredeter"/>
    <w:link w:val="Encabezado"/>
    <w:rsid w:val="00AC4E61"/>
  </w:style>
  <w:style w:type="paragraph" w:styleId="Piedepgina">
    <w:name w:val="footer"/>
    <w:basedOn w:val="Normal"/>
    <w:link w:val="PiedepginaCar"/>
    <w:unhideWhenUsed/>
    <w:rsid w:val="00AC4E61"/>
    <w:pPr>
      <w:tabs>
        <w:tab w:val="center" w:pos="4252"/>
        <w:tab w:val="right" w:pos="8504"/>
      </w:tabs>
      <w:spacing w:after="0"/>
    </w:pPr>
  </w:style>
  <w:style w:type="character" w:customStyle="1" w:styleId="PiedepginaCar">
    <w:name w:val="Pie de página Car"/>
    <w:basedOn w:val="Fuentedeprrafopredeter"/>
    <w:link w:val="Piedepgina"/>
    <w:rsid w:val="00AC4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70922">
      <w:bodyDiv w:val="1"/>
      <w:marLeft w:val="0"/>
      <w:marRight w:val="0"/>
      <w:marTop w:val="0"/>
      <w:marBottom w:val="0"/>
      <w:divBdr>
        <w:top w:val="none" w:sz="0" w:space="0" w:color="auto"/>
        <w:left w:val="none" w:sz="0" w:space="0" w:color="auto"/>
        <w:bottom w:val="none" w:sz="0" w:space="0" w:color="auto"/>
        <w:right w:val="none" w:sz="0" w:space="0" w:color="auto"/>
      </w:divBdr>
      <w:divsChild>
        <w:div w:id="383718482">
          <w:marLeft w:val="480"/>
          <w:marRight w:val="0"/>
          <w:marTop w:val="0"/>
          <w:marBottom w:val="0"/>
          <w:divBdr>
            <w:top w:val="none" w:sz="0" w:space="0" w:color="auto"/>
            <w:left w:val="none" w:sz="0" w:space="0" w:color="auto"/>
            <w:bottom w:val="none" w:sz="0" w:space="0" w:color="auto"/>
            <w:right w:val="none" w:sz="0" w:space="0" w:color="auto"/>
          </w:divBdr>
          <w:divsChild>
            <w:div w:id="926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9441">
      <w:bodyDiv w:val="1"/>
      <w:marLeft w:val="0"/>
      <w:marRight w:val="0"/>
      <w:marTop w:val="0"/>
      <w:marBottom w:val="0"/>
      <w:divBdr>
        <w:top w:val="none" w:sz="0" w:space="0" w:color="auto"/>
        <w:left w:val="none" w:sz="0" w:space="0" w:color="auto"/>
        <w:bottom w:val="none" w:sz="0" w:space="0" w:color="auto"/>
        <w:right w:val="none" w:sz="0" w:space="0" w:color="auto"/>
      </w:divBdr>
      <w:divsChild>
        <w:div w:id="202865736">
          <w:marLeft w:val="480"/>
          <w:marRight w:val="0"/>
          <w:marTop w:val="0"/>
          <w:marBottom w:val="0"/>
          <w:divBdr>
            <w:top w:val="none" w:sz="0" w:space="0" w:color="auto"/>
            <w:left w:val="none" w:sz="0" w:space="0" w:color="auto"/>
            <w:bottom w:val="none" w:sz="0" w:space="0" w:color="auto"/>
            <w:right w:val="none" w:sz="0" w:space="0" w:color="auto"/>
          </w:divBdr>
          <w:divsChild>
            <w:div w:id="121700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0071">
      <w:bodyDiv w:val="1"/>
      <w:marLeft w:val="0"/>
      <w:marRight w:val="0"/>
      <w:marTop w:val="0"/>
      <w:marBottom w:val="0"/>
      <w:divBdr>
        <w:top w:val="none" w:sz="0" w:space="0" w:color="auto"/>
        <w:left w:val="none" w:sz="0" w:space="0" w:color="auto"/>
        <w:bottom w:val="none" w:sz="0" w:space="0" w:color="auto"/>
        <w:right w:val="none" w:sz="0" w:space="0" w:color="auto"/>
      </w:divBdr>
      <w:divsChild>
        <w:div w:id="1722708337">
          <w:marLeft w:val="480"/>
          <w:marRight w:val="0"/>
          <w:marTop w:val="0"/>
          <w:marBottom w:val="0"/>
          <w:divBdr>
            <w:top w:val="none" w:sz="0" w:space="0" w:color="auto"/>
            <w:left w:val="none" w:sz="0" w:space="0" w:color="auto"/>
            <w:bottom w:val="none" w:sz="0" w:space="0" w:color="auto"/>
            <w:right w:val="none" w:sz="0" w:space="0" w:color="auto"/>
          </w:divBdr>
          <w:divsChild>
            <w:div w:id="21026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6563">
      <w:bodyDiv w:val="1"/>
      <w:marLeft w:val="0"/>
      <w:marRight w:val="0"/>
      <w:marTop w:val="0"/>
      <w:marBottom w:val="0"/>
      <w:divBdr>
        <w:top w:val="none" w:sz="0" w:space="0" w:color="auto"/>
        <w:left w:val="none" w:sz="0" w:space="0" w:color="auto"/>
        <w:bottom w:val="none" w:sz="0" w:space="0" w:color="auto"/>
        <w:right w:val="none" w:sz="0" w:space="0" w:color="auto"/>
      </w:divBdr>
      <w:divsChild>
        <w:div w:id="1772387738">
          <w:marLeft w:val="480"/>
          <w:marRight w:val="0"/>
          <w:marTop w:val="0"/>
          <w:marBottom w:val="0"/>
          <w:divBdr>
            <w:top w:val="none" w:sz="0" w:space="0" w:color="auto"/>
            <w:left w:val="none" w:sz="0" w:space="0" w:color="auto"/>
            <w:bottom w:val="none" w:sz="0" w:space="0" w:color="auto"/>
            <w:right w:val="none" w:sz="0" w:space="0" w:color="auto"/>
          </w:divBdr>
          <w:divsChild>
            <w:div w:id="10483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70484">
      <w:bodyDiv w:val="1"/>
      <w:marLeft w:val="0"/>
      <w:marRight w:val="0"/>
      <w:marTop w:val="0"/>
      <w:marBottom w:val="0"/>
      <w:divBdr>
        <w:top w:val="none" w:sz="0" w:space="0" w:color="auto"/>
        <w:left w:val="none" w:sz="0" w:space="0" w:color="auto"/>
        <w:bottom w:val="none" w:sz="0" w:space="0" w:color="auto"/>
        <w:right w:val="none" w:sz="0" w:space="0" w:color="auto"/>
      </w:divBdr>
      <w:divsChild>
        <w:div w:id="95296044">
          <w:marLeft w:val="480"/>
          <w:marRight w:val="0"/>
          <w:marTop w:val="0"/>
          <w:marBottom w:val="0"/>
          <w:divBdr>
            <w:top w:val="none" w:sz="0" w:space="0" w:color="auto"/>
            <w:left w:val="none" w:sz="0" w:space="0" w:color="auto"/>
            <w:bottom w:val="none" w:sz="0" w:space="0" w:color="auto"/>
            <w:right w:val="none" w:sz="0" w:space="0" w:color="auto"/>
          </w:divBdr>
          <w:divsChild>
            <w:div w:id="19343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51718">
      <w:bodyDiv w:val="1"/>
      <w:marLeft w:val="0"/>
      <w:marRight w:val="0"/>
      <w:marTop w:val="0"/>
      <w:marBottom w:val="0"/>
      <w:divBdr>
        <w:top w:val="none" w:sz="0" w:space="0" w:color="auto"/>
        <w:left w:val="none" w:sz="0" w:space="0" w:color="auto"/>
        <w:bottom w:val="none" w:sz="0" w:space="0" w:color="auto"/>
        <w:right w:val="none" w:sz="0" w:space="0" w:color="auto"/>
      </w:divBdr>
      <w:divsChild>
        <w:div w:id="1017148829">
          <w:marLeft w:val="480"/>
          <w:marRight w:val="0"/>
          <w:marTop w:val="0"/>
          <w:marBottom w:val="0"/>
          <w:divBdr>
            <w:top w:val="none" w:sz="0" w:space="0" w:color="auto"/>
            <w:left w:val="none" w:sz="0" w:space="0" w:color="auto"/>
            <w:bottom w:val="none" w:sz="0" w:space="0" w:color="auto"/>
            <w:right w:val="none" w:sz="0" w:space="0" w:color="auto"/>
          </w:divBdr>
          <w:divsChild>
            <w:div w:id="1141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7734">
      <w:bodyDiv w:val="1"/>
      <w:marLeft w:val="0"/>
      <w:marRight w:val="0"/>
      <w:marTop w:val="0"/>
      <w:marBottom w:val="0"/>
      <w:divBdr>
        <w:top w:val="none" w:sz="0" w:space="0" w:color="auto"/>
        <w:left w:val="none" w:sz="0" w:space="0" w:color="auto"/>
        <w:bottom w:val="none" w:sz="0" w:space="0" w:color="auto"/>
        <w:right w:val="none" w:sz="0" w:space="0" w:color="auto"/>
      </w:divBdr>
      <w:divsChild>
        <w:div w:id="1289357644">
          <w:marLeft w:val="480"/>
          <w:marRight w:val="0"/>
          <w:marTop w:val="0"/>
          <w:marBottom w:val="0"/>
          <w:divBdr>
            <w:top w:val="none" w:sz="0" w:space="0" w:color="auto"/>
            <w:left w:val="none" w:sz="0" w:space="0" w:color="auto"/>
            <w:bottom w:val="none" w:sz="0" w:space="0" w:color="auto"/>
            <w:right w:val="none" w:sz="0" w:space="0" w:color="auto"/>
          </w:divBdr>
          <w:divsChild>
            <w:div w:id="166890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887">
      <w:bodyDiv w:val="1"/>
      <w:marLeft w:val="0"/>
      <w:marRight w:val="0"/>
      <w:marTop w:val="0"/>
      <w:marBottom w:val="0"/>
      <w:divBdr>
        <w:top w:val="none" w:sz="0" w:space="0" w:color="auto"/>
        <w:left w:val="none" w:sz="0" w:space="0" w:color="auto"/>
        <w:bottom w:val="none" w:sz="0" w:space="0" w:color="auto"/>
        <w:right w:val="none" w:sz="0" w:space="0" w:color="auto"/>
      </w:divBdr>
      <w:divsChild>
        <w:div w:id="606547515">
          <w:marLeft w:val="480"/>
          <w:marRight w:val="0"/>
          <w:marTop w:val="0"/>
          <w:marBottom w:val="0"/>
          <w:divBdr>
            <w:top w:val="none" w:sz="0" w:space="0" w:color="auto"/>
            <w:left w:val="none" w:sz="0" w:space="0" w:color="auto"/>
            <w:bottom w:val="none" w:sz="0" w:space="0" w:color="auto"/>
            <w:right w:val="none" w:sz="0" w:space="0" w:color="auto"/>
          </w:divBdr>
          <w:divsChild>
            <w:div w:id="6834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9738">
      <w:bodyDiv w:val="1"/>
      <w:marLeft w:val="0"/>
      <w:marRight w:val="0"/>
      <w:marTop w:val="0"/>
      <w:marBottom w:val="0"/>
      <w:divBdr>
        <w:top w:val="none" w:sz="0" w:space="0" w:color="auto"/>
        <w:left w:val="none" w:sz="0" w:space="0" w:color="auto"/>
        <w:bottom w:val="none" w:sz="0" w:space="0" w:color="auto"/>
        <w:right w:val="none" w:sz="0" w:space="0" w:color="auto"/>
      </w:divBdr>
      <w:divsChild>
        <w:div w:id="1522628807">
          <w:marLeft w:val="480"/>
          <w:marRight w:val="0"/>
          <w:marTop w:val="0"/>
          <w:marBottom w:val="0"/>
          <w:divBdr>
            <w:top w:val="none" w:sz="0" w:space="0" w:color="auto"/>
            <w:left w:val="none" w:sz="0" w:space="0" w:color="auto"/>
            <w:bottom w:val="none" w:sz="0" w:space="0" w:color="auto"/>
            <w:right w:val="none" w:sz="0" w:space="0" w:color="auto"/>
          </w:divBdr>
          <w:divsChild>
            <w:div w:id="17943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7609">
      <w:bodyDiv w:val="1"/>
      <w:marLeft w:val="0"/>
      <w:marRight w:val="0"/>
      <w:marTop w:val="0"/>
      <w:marBottom w:val="0"/>
      <w:divBdr>
        <w:top w:val="none" w:sz="0" w:space="0" w:color="auto"/>
        <w:left w:val="none" w:sz="0" w:space="0" w:color="auto"/>
        <w:bottom w:val="none" w:sz="0" w:space="0" w:color="auto"/>
        <w:right w:val="none" w:sz="0" w:space="0" w:color="auto"/>
      </w:divBdr>
      <w:divsChild>
        <w:div w:id="1490320517">
          <w:marLeft w:val="480"/>
          <w:marRight w:val="0"/>
          <w:marTop w:val="0"/>
          <w:marBottom w:val="0"/>
          <w:divBdr>
            <w:top w:val="none" w:sz="0" w:space="0" w:color="auto"/>
            <w:left w:val="none" w:sz="0" w:space="0" w:color="auto"/>
            <w:bottom w:val="none" w:sz="0" w:space="0" w:color="auto"/>
            <w:right w:val="none" w:sz="0" w:space="0" w:color="auto"/>
          </w:divBdr>
          <w:divsChild>
            <w:div w:id="8770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3085">
      <w:bodyDiv w:val="1"/>
      <w:marLeft w:val="0"/>
      <w:marRight w:val="0"/>
      <w:marTop w:val="0"/>
      <w:marBottom w:val="0"/>
      <w:divBdr>
        <w:top w:val="none" w:sz="0" w:space="0" w:color="auto"/>
        <w:left w:val="none" w:sz="0" w:space="0" w:color="auto"/>
        <w:bottom w:val="none" w:sz="0" w:space="0" w:color="auto"/>
        <w:right w:val="none" w:sz="0" w:space="0" w:color="auto"/>
      </w:divBdr>
      <w:divsChild>
        <w:div w:id="785122999">
          <w:marLeft w:val="480"/>
          <w:marRight w:val="0"/>
          <w:marTop w:val="0"/>
          <w:marBottom w:val="0"/>
          <w:divBdr>
            <w:top w:val="none" w:sz="0" w:space="0" w:color="auto"/>
            <w:left w:val="none" w:sz="0" w:space="0" w:color="auto"/>
            <w:bottom w:val="none" w:sz="0" w:space="0" w:color="auto"/>
            <w:right w:val="none" w:sz="0" w:space="0" w:color="auto"/>
          </w:divBdr>
          <w:divsChild>
            <w:div w:id="2148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83162">
      <w:bodyDiv w:val="1"/>
      <w:marLeft w:val="0"/>
      <w:marRight w:val="0"/>
      <w:marTop w:val="0"/>
      <w:marBottom w:val="0"/>
      <w:divBdr>
        <w:top w:val="none" w:sz="0" w:space="0" w:color="auto"/>
        <w:left w:val="none" w:sz="0" w:space="0" w:color="auto"/>
        <w:bottom w:val="none" w:sz="0" w:space="0" w:color="auto"/>
        <w:right w:val="none" w:sz="0" w:space="0" w:color="auto"/>
      </w:divBdr>
      <w:divsChild>
        <w:div w:id="1982729051">
          <w:marLeft w:val="480"/>
          <w:marRight w:val="0"/>
          <w:marTop w:val="0"/>
          <w:marBottom w:val="0"/>
          <w:divBdr>
            <w:top w:val="none" w:sz="0" w:space="0" w:color="auto"/>
            <w:left w:val="none" w:sz="0" w:space="0" w:color="auto"/>
            <w:bottom w:val="none" w:sz="0" w:space="0" w:color="auto"/>
            <w:right w:val="none" w:sz="0" w:space="0" w:color="auto"/>
          </w:divBdr>
          <w:divsChild>
            <w:div w:id="4582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2108">
      <w:bodyDiv w:val="1"/>
      <w:marLeft w:val="0"/>
      <w:marRight w:val="0"/>
      <w:marTop w:val="0"/>
      <w:marBottom w:val="0"/>
      <w:divBdr>
        <w:top w:val="none" w:sz="0" w:space="0" w:color="auto"/>
        <w:left w:val="none" w:sz="0" w:space="0" w:color="auto"/>
        <w:bottom w:val="none" w:sz="0" w:space="0" w:color="auto"/>
        <w:right w:val="none" w:sz="0" w:space="0" w:color="auto"/>
      </w:divBdr>
      <w:divsChild>
        <w:div w:id="2005627777">
          <w:marLeft w:val="480"/>
          <w:marRight w:val="0"/>
          <w:marTop w:val="0"/>
          <w:marBottom w:val="0"/>
          <w:divBdr>
            <w:top w:val="none" w:sz="0" w:space="0" w:color="auto"/>
            <w:left w:val="none" w:sz="0" w:space="0" w:color="auto"/>
            <w:bottom w:val="none" w:sz="0" w:space="0" w:color="auto"/>
            <w:right w:val="none" w:sz="0" w:space="0" w:color="auto"/>
          </w:divBdr>
          <w:divsChild>
            <w:div w:id="13202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8863">
      <w:bodyDiv w:val="1"/>
      <w:marLeft w:val="0"/>
      <w:marRight w:val="0"/>
      <w:marTop w:val="0"/>
      <w:marBottom w:val="0"/>
      <w:divBdr>
        <w:top w:val="none" w:sz="0" w:space="0" w:color="auto"/>
        <w:left w:val="none" w:sz="0" w:space="0" w:color="auto"/>
        <w:bottom w:val="none" w:sz="0" w:space="0" w:color="auto"/>
        <w:right w:val="none" w:sz="0" w:space="0" w:color="auto"/>
      </w:divBdr>
      <w:divsChild>
        <w:div w:id="1650358288">
          <w:marLeft w:val="480"/>
          <w:marRight w:val="0"/>
          <w:marTop w:val="0"/>
          <w:marBottom w:val="0"/>
          <w:divBdr>
            <w:top w:val="none" w:sz="0" w:space="0" w:color="auto"/>
            <w:left w:val="none" w:sz="0" w:space="0" w:color="auto"/>
            <w:bottom w:val="none" w:sz="0" w:space="0" w:color="auto"/>
            <w:right w:val="none" w:sz="0" w:space="0" w:color="auto"/>
          </w:divBdr>
          <w:divsChild>
            <w:div w:id="1852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5729">
      <w:bodyDiv w:val="1"/>
      <w:marLeft w:val="0"/>
      <w:marRight w:val="0"/>
      <w:marTop w:val="0"/>
      <w:marBottom w:val="0"/>
      <w:divBdr>
        <w:top w:val="none" w:sz="0" w:space="0" w:color="auto"/>
        <w:left w:val="none" w:sz="0" w:space="0" w:color="auto"/>
        <w:bottom w:val="none" w:sz="0" w:space="0" w:color="auto"/>
        <w:right w:val="none" w:sz="0" w:space="0" w:color="auto"/>
      </w:divBdr>
      <w:divsChild>
        <w:div w:id="2063943069">
          <w:marLeft w:val="480"/>
          <w:marRight w:val="0"/>
          <w:marTop w:val="0"/>
          <w:marBottom w:val="0"/>
          <w:divBdr>
            <w:top w:val="none" w:sz="0" w:space="0" w:color="auto"/>
            <w:left w:val="none" w:sz="0" w:space="0" w:color="auto"/>
            <w:bottom w:val="none" w:sz="0" w:space="0" w:color="auto"/>
            <w:right w:val="none" w:sz="0" w:space="0" w:color="auto"/>
          </w:divBdr>
          <w:divsChild>
            <w:div w:id="11681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27014">
      <w:bodyDiv w:val="1"/>
      <w:marLeft w:val="0"/>
      <w:marRight w:val="0"/>
      <w:marTop w:val="0"/>
      <w:marBottom w:val="0"/>
      <w:divBdr>
        <w:top w:val="none" w:sz="0" w:space="0" w:color="auto"/>
        <w:left w:val="none" w:sz="0" w:space="0" w:color="auto"/>
        <w:bottom w:val="none" w:sz="0" w:space="0" w:color="auto"/>
        <w:right w:val="none" w:sz="0" w:space="0" w:color="auto"/>
      </w:divBdr>
      <w:divsChild>
        <w:div w:id="87049296">
          <w:marLeft w:val="480"/>
          <w:marRight w:val="0"/>
          <w:marTop w:val="0"/>
          <w:marBottom w:val="0"/>
          <w:divBdr>
            <w:top w:val="none" w:sz="0" w:space="0" w:color="auto"/>
            <w:left w:val="none" w:sz="0" w:space="0" w:color="auto"/>
            <w:bottom w:val="none" w:sz="0" w:space="0" w:color="auto"/>
            <w:right w:val="none" w:sz="0" w:space="0" w:color="auto"/>
          </w:divBdr>
          <w:divsChild>
            <w:div w:id="18595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12139">
      <w:bodyDiv w:val="1"/>
      <w:marLeft w:val="0"/>
      <w:marRight w:val="0"/>
      <w:marTop w:val="0"/>
      <w:marBottom w:val="0"/>
      <w:divBdr>
        <w:top w:val="none" w:sz="0" w:space="0" w:color="auto"/>
        <w:left w:val="none" w:sz="0" w:space="0" w:color="auto"/>
        <w:bottom w:val="none" w:sz="0" w:space="0" w:color="auto"/>
        <w:right w:val="none" w:sz="0" w:space="0" w:color="auto"/>
      </w:divBdr>
      <w:divsChild>
        <w:div w:id="849291392">
          <w:marLeft w:val="480"/>
          <w:marRight w:val="0"/>
          <w:marTop w:val="0"/>
          <w:marBottom w:val="0"/>
          <w:divBdr>
            <w:top w:val="none" w:sz="0" w:space="0" w:color="auto"/>
            <w:left w:val="none" w:sz="0" w:space="0" w:color="auto"/>
            <w:bottom w:val="none" w:sz="0" w:space="0" w:color="auto"/>
            <w:right w:val="none" w:sz="0" w:space="0" w:color="auto"/>
          </w:divBdr>
          <w:divsChild>
            <w:div w:id="5269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9415">
      <w:bodyDiv w:val="1"/>
      <w:marLeft w:val="0"/>
      <w:marRight w:val="0"/>
      <w:marTop w:val="0"/>
      <w:marBottom w:val="0"/>
      <w:divBdr>
        <w:top w:val="none" w:sz="0" w:space="0" w:color="auto"/>
        <w:left w:val="none" w:sz="0" w:space="0" w:color="auto"/>
        <w:bottom w:val="none" w:sz="0" w:space="0" w:color="auto"/>
        <w:right w:val="none" w:sz="0" w:space="0" w:color="auto"/>
      </w:divBdr>
      <w:divsChild>
        <w:div w:id="1704135496">
          <w:marLeft w:val="480"/>
          <w:marRight w:val="0"/>
          <w:marTop w:val="0"/>
          <w:marBottom w:val="0"/>
          <w:divBdr>
            <w:top w:val="none" w:sz="0" w:space="0" w:color="auto"/>
            <w:left w:val="none" w:sz="0" w:space="0" w:color="auto"/>
            <w:bottom w:val="none" w:sz="0" w:space="0" w:color="auto"/>
            <w:right w:val="none" w:sz="0" w:space="0" w:color="auto"/>
          </w:divBdr>
          <w:divsChild>
            <w:div w:id="9364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5217">
      <w:bodyDiv w:val="1"/>
      <w:marLeft w:val="0"/>
      <w:marRight w:val="0"/>
      <w:marTop w:val="0"/>
      <w:marBottom w:val="0"/>
      <w:divBdr>
        <w:top w:val="none" w:sz="0" w:space="0" w:color="auto"/>
        <w:left w:val="none" w:sz="0" w:space="0" w:color="auto"/>
        <w:bottom w:val="none" w:sz="0" w:space="0" w:color="auto"/>
        <w:right w:val="none" w:sz="0" w:space="0" w:color="auto"/>
      </w:divBdr>
      <w:divsChild>
        <w:div w:id="1287274913">
          <w:marLeft w:val="480"/>
          <w:marRight w:val="0"/>
          <w:marTop w:val="0"/>
          <w:marBottom w:val="0"/>
          <w:divBdr>
            <w:top w:val="none" w:sz="0" w:space="0" w:color="auto"/>
            <w:left w:val="none" w:sz="0" w:space="0" w:color="auto"/>
            <w:bottom w:val="none" w:sz="0" w:space="0" w:color="auto"/>
            <w:right w:val="none" w:sz="0" w:space="0" w:color="auto"/>
          </w:divBdr>
          <w:divsChild>
            <w:div w:id="3811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9947">
      <w:bodyDiv w:val="1"/>
      <w:marLeft w:val="0"/>
      <w:marRight w:val="0"/>
      <w:marTop w:val="0"/>
      <w:marBottom w:val="0"/>
      <w:divBdr>
        <w:top w:val="none" w:sz="0" w:space="0" w:color="auto"/>
        <w:left w:val="none" w:sz="0" w:space="0" w:color="auto"/>
        <w:bottom w:val="none" w:sz="0" w:space="0" w:color="auto"/>
        <w:right w:val="none" w:sz="0" w:space="0" w:color="auto"/>
      </w:divBdr>
      <w:divsChild>
        <w:div w:id="1658192628">
          <w:marLeft w:val="480"/>
          <w:marRight w:val="0"/>
          <w:marTop w:val="0"/>
          <w:marBottom w:val="0"/>
          <w:divBdr>
            <w:top w:val="none" w:sz="0" w:space="0" w:color="auto"/>
            <w:left w:val="none" w:sz="0" w:space="0" w:color="auto"/>
            <w:bottom w:val="none" w:sz="0" w:space="0" w:color="auto"/>
            <w:right w:val="none" w:sz="0" w:space="0" w:color="auto"/>
          </w:divBdr>
          <w:divsChild>
            <w:div w:id="9648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5674">
      <w:bodyDiv w:val="1"/>
      <w:marLeft w:val="0"/>
      <w:marRight w:val="0"/>
      <w:marTop w:val="0"/>
      <w:marBottom w:val="0"/>
      <w:divBdr>
        <w:top w:val="none" w:sz="0" w:space="0" w:color="auto"/>
        <w:left w:val="none" w:sz="0" w:space="0" w:color="auto"/>
        <w:bottom w:val="none" w:sz="0" w:space="0" w:color="auto"/>
        <w:right w:val="none" w:sz="0" w:space="0" w:color="auto"/>
      </w:divBdr>
      <w:divsChild>
        <w:div w:id="2021816087">
          <w:marLeft w:val="480"/>
          <w:marRight w:val="0"/>
          <w:marTop w:val="0"/>
          <w:marBottom w:val="0"/>
          <w:divBdr>
            <w:top w:val="none" w:sz="0" w:space="0" w:color="auto"/>
            <w:left w:val="none" w:sz="0" w:space="0" w:color="auto"/>
            <w:bottom w:val="none" w:sz="0" w:space="0" w:color="auto"/>
            <w:right w:val="none" w:sz="0" w:space="0" w:color="auto"/>
          </w:divBdr>
          <w:divsChild>
            <w:div w:id="11193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516">
      <w:bodyDiv w:val="1"/>
      <w:marLeft w:val="0"/>
      <w:marRight w:val="0"/>
      <w:marTop w:val="0"/>
      <w:marBottom w:val="0"/>
      <w:divBdr>
        <w:top w:val="none" w:sz="0" w:space="0" w:color="auto"/>
        <w:left w:val="none" w:sz="0" w:space="0" w:color="auto"/>
        <w:bottom w:val="none" w:sz="0" w:space="0" w:color="auto"/>
        <w:right w:val="none" w:sz="0" w:space="0" w:color="auto"/>
      </w:divBdr>
      <w:divsChild>
        <w:div w:id="1740712959">
          <w:marLeft w:val="480"/>
          <w:marRight w:val="0"/>
          <w:marTop w:val="0"/>
          <w:marBottom w:val="0"/>
          <w:divBdr>
            <w:top w:val="none" w:sz="0" w:space="0" w:color="auto"/>
            <w:left w:val="none" w:sz="0" w:space="0" w:color="auto"/>
            <w:bottom w:val="none" w:sz="0" w:space="0" w:color="auto"/>
            <w:right w:val="none" w:sz="0" w:space="0" w:color="auto"/>
          </w:divBdr>
          <w:divsChild>
            <w:div w:id="14856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4397">
      <w:bodyDiv w:val="1"/>
      <w:marLeft w:val="0"/>
      <w:marRight w:val="0"/>
      <w:marTop w:val="0"/>
      <w:marBottom w:val="0"/>
      <w:divBdr>
        <w:top w:val="none" w:sz="0" w:space="0" w:color="auto"/>
        <w:left w:val="none" w:sz="0" w:space="0" w:color="auto"/>
        <w:bottom w:val="none" w:sz="0" w:space="0" w:color="auto"/>
        <w:right w:val="none" w:sz="0" w:space="0" w:color="auto"/>
      </w:divBdr>
      <w:divsChild>
        <w:div w:id="2108766088">
          <w:marLeft w:val="480"/>
          <w:marRight w:val="0"/>
          <w:marTop w:val="0"/>
          <w:marBottom w:val="0"/>
          <w:divBdr>
            <w:top w:val="none" w:sz="0" w:space="0" w:color="auto"/>
            <w:left w:val="none" w:sz="0" w:space="0" w:color="auto"/>
            <w:bottom w:val="none" w:sz="0" w:space="0" w:color="auto"/>
            <w:right w:val="none" w:sz="0" w:space="0" w:color="auto"/>
          </w:divBdr>
          <w:divsChild>
            <w:div w:id="5275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08721">
      <w:bodyDiv w:val="1"/>
      <w:marLeft w:val="0"/>
      <w:marRight w:val="0"/>
      <w:marTop w:val="0"/>
      <w:marBottom w:val="0"/>
      <w:divBdr>
        <w:top w:val="none" w:sz="0" w:space="0" w:color="auto"/>
        <w:left w:val="none" w:sz="0" w:space="0" w:color="auto"/>
        <w:bottom w:val="none" w:sz="0" w:space="0" w:color="auto"/>
        <w:right w:val="none" w:sz="0" w:space="0" w:color="auto"/>
      </w:divBdr>
      <w:divsChild>
        <w:div w:id="81802020">
          <w:marLeft w:val="480"/>
          <w:marRight w:val="0"/>
          <w:marTop w:val="0"/>
          <w:marBottom w:val="0"/>
          <w:divBdr>
            <w:top w:val="none" w:sz="0" w:space="0" w:color="auto"/>
            <w:left w:val="none" w:sz="0" w:space="0" w:color="auto"/>
            <w:bottom w:val="none" w:sz="0" w:space="0" w:color="auto"/>
            <w:right w:val="none" w:sz="0" w:space="0" w:color="auto"/>
          </w:divBdr>
          <w:divsChild>
            <w:div w:id="867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8218">
      <w:bodyDiv w:val="1"/>
      <w:marLeft w:val="0"/>
      <w:marRight w:val="0"/>
      <w:marTop w:val="0"/>
      <w:marBottom w:val="0"/>
      <w:divBdr>
        <w:top w:val="none" w:sz="0" w:space="0" w:color="auto"/>
        <w:left w:val="none" w:sz="0" w:space="0" w:color="auto"/>
        <w:bottom w:val="none" w:sz="0" w:space="0" w:color="auto"/>
        <w:right w:val="none" w:sz="0" w:space="0" w:color="auto"/>
      </w:divBdr>
      <w:divsChild>
        <w:div w:id="1313678582">
          <w:marLeft w:val="480"/>
          <w:marRight w:val="0"/>
          <w:marTop w:val="0"/>
          <w:marBottom w:val="0"/>
          <w:divBdr>
            <w:top w:val="none" w:sz="0" w:space="0" w:color="auto"/>
            <w:left w:val="none" w:sz="0" w:space="0" w:color="auto"/>
            <w:bottom w:val="none" w:sz="0" w:space="0" w:color="auto"/>
            <w:right w:val="none" w:sz="0" w:space="0" w:color="auto"/>
          </w:divBdr>
          <w:divsChild>
            <w:div w:id="6305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3263">
      <w:bodyDiv w:val="1"/>
      <w:marLeft w:val="0"/>
      <w:marRight w:val="0"/>
      <w:marTop w:val="0"/>
      <w:marBottom w:val="0"/>
      <w:divBdr>
        <w:top w:val="none" w:sz="0" w:space="0" w:color="auto"/>
        <w:left w:val="none" w:sz="0" w:space="0" w:color="auto"/>
        <w:bottom w:val="none" w:sz="0" w:space="0" w:color="auto"/>
        <w:right w:val="none" w:sz="0" w:space="0" w:color="auto"/>
      </w:divBdr>
      <w:divsChild>
        <w:div w:id="1143620969">
          <w:marLeft w:val="480"/>
          <w:marRight w:val="0"/>
          <w:marTop w:val="0"/>
          <w:marBottom w:val="0"/>
          <w:divBdr>
            <w:top w:val="none" w:sz="0" w:space="0" w:color="auto"/>
            <w:left w:val="none" w:sz="0" w:space="0" w:color="auto"/>
            <w:bottom w:val="none" w:sz="0" w:space="0" w:color="auto"/>
            <w:right w:val="none" w:sz="0" w:space="0" w:color="auto"/>
          </w:divBdr>
          <w:divsChild>
            <w:div w:id="16399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4145">
      <w:bodyDiv w:val="1"/>
      <w:marLeft w:val="0"/>
      <w:marRight w:val="0"/>
      <w:marTop w:val="0"/>
      <w:marBottom w:val="0"/>
      <w:divBdr>
        <w:top w:val="none" w:sz="0" w:space="0" w:color="auto"/>
        <w:left w:val="none" w:sz="0" w:space="0" w:color="auto"/>
        <w:bottom w:val="none" w:sz="0" w:space="0" w:color="auto"/>
        <w:right w:val="none" w:sz="0" w:space="0" w:color="auto"/>
      </w:divBdr>
      <w:divsChild>
        <w:div w:id="936476614">
          <w:marLeft w:val="480"/>
          <w:marRight w:val="0"/>
          <w:marTop w:val="0"/>
          <w:marBottom w:val="0"/>
          <w:divBdr>
            <w:top w:val="none" w:sz="0" w:space="0" w:color="auto"/>
            <w:left w:val="none" w:sz="0" w:space="0" w:color="auto"/>
            <w:bottom w:val="none" w:sz="0" w:space="0" w:color="auto"/>
            <w:right w:val="none" w:sz="0" w:space="0" w:color="auto"/>
          </w:divBdr>
          <w:divsChild>
            <w:div w:id="9732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8405">
      <w:bodyDiv w:val="1"/>
      <w:marLeft w:val="0"/>
      <w:marRight w:val="0"/>
      <w:marTop w:val="0"/>
      <w:marBottom w:val="0"/>
      <w:divBdr>
        <w:top w:val="none" w:sz="0" w:space="0" w:color="auto"/>
        <w:left w:val="none" w:sz="0" w:space="0" w:color="auto"/>
        <w:bottom w:val="none" w:sz="0" w:space="0" w:color="auto"/>
        <w:right w:val="none" w:sz="0" w:space="0" w:color="auto"/>
      </w:divBdr>
      <w:divsChild>
        <w:div w:id="1680113042">
          <w:marLeft w:val="480"/>
          <w:marRight w:val="0"/>
          <w:marTop w:val="0"/>
          <w:marBottom w:val="0"/>
          <w:divBdr>
            <w:top w:val="none" w:sz="0" w:space="0" w:color="auto"/>
            <w:left w:val="none" w:sz="0" w:space="0" w:color="auto"/>
            <w:bottom w:val="none" w:sz="0" w:space="0" w:color="auto"/>
            <w:right w:val="none" w:sz="0" w:space="0" w:color="auto"/>
          </w:divBdr>
          <w:divsChild>
            <w:div w:id="2135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4173">
      <w:bodyDiv w:val="1"/>
      <w:marLeft w:val="0"/>
      <w:marRight w:val="0"/>
      <w:marTop w:val="0"/>
      <w:marBottom w:val="0"/>
      <w:divBdr>
        <w:top w:val="none" w:sz="0" w:space="0" w:color="auto"/>
        <w:left w:val="none" w:sz="0" w:space="0" w:color="auto"/>
        <w:bottom w:val="none" w:sz="0" w:space="0" w:color="auto"/>
        <w:right w:val="none" w:sz="0" w:space="0" w:color="auto"/>
      </w:divBdr>
      <w:divsChild>
        <w:div w:id="1634096347">
          <w:marLeft w:val="480"/>
          <w:marRight w:val="0"/>
          <w:marTop w:val="0"/>
          <w:marBottom w:val="0"/>
          <w:divBdr>
            <w:top w:val="none" w:sz="0" w:space="0" w:color="auto"/>
            <w:left w:val="none" w:sz="0" w:space="0" w:color="auto"/>
            <w:bottom w:val="none" w:sz="0" w:space="0" w:color="auto"/>
            <w:right w:val="none" w:sz="0" w:space="0" w:color="auto"/>
          </w:divBdr>
          <w:divsChild>
            <w:div w:id="116151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0034">
      <w:bodyDiv w:val="1"/>
      <w:marLeft w:val="0"/>
      <w:marRight w:val="0"/>
      <w:marTop w:val="0"/>
      <w:marBottom w:val="0"/>
      <w:divBdr>
        <w:top w:val="none" w:sz="0" w:space="0" w:color="auto"/>
        <w:left w:val="none" w:sz="0" w:space="0" w:color="auto"/>
        <w:bottom w:val="none" w:sz="0" w:space="0" w:color="auto"/>
        <w:right w:val="none" w:sz="0" w:space="0" w:color="auto"/>
      </w:divBdr>
      <w:divsChild>
        <w:div w:id="815994227">
          <w:marLeft w:val="480"/>
          <w:marRight w:val="0"/>
          <w:marTop w:val="0"/>
          <w:marBottom w:val="0"/>
          <w:divBdr>
            <w:top w:val="none" w:sz="0" w:space="0" w:color="auto"/>
            <w:left w:val="none" w:sz="0" w:space="0" w:color="auto"/>
            <w:bottom w:val="none" w:sz="0" w:space="0" w:color="auto"/>
            <w:right w:val="none" w:sz="0" w:space="0" w:color="auto"/>
          </w:divBdr>
          <w:divsChild>
            <w:div w:id="3032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newpol.org/issue_post/the-global-revolt-and-its-discontents/" TargetMode="External"/><Relationship Id="rId2" Type="http://schemas.openxmlformats.org/officeDocument/2006/relationships/hyperlink" Target="https://www.marxists.org/espanol/lenin/obras/1899/0002.htm" TargetMode="External"/><Relationship Id="rId1" Type="http://schemas.openxmlformats.org/officeDocument/2006/relationships/hyperlink" Target="https://www.iepa.org.pe/la-fundacion-de-la-patria-por-el-verdadero-peru-pueblo-lucha-y-nueva-consciencia-en-el-proceso-de-construccion-de-poder-popular-en-los-andes/" TargetMode="External"/><Relationship Id="rId4" Type="http://schemas.openxmlformats.org/officeDocument/2006/relationships/hyperlink" Target="https://imhojournal.org/articles/french-strikes-and-popular-mobilizations-continue-contesting-not-only-retirement-rollback-but-also-police-brutality-and-authoritarian-poli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AB1F-BE96-4716-B9E3-B2CBB5B07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10</Pages>
  <Words>3948</Words>
  <Characters>21714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VF Estallido en los Andes</vt:lpstr>
    </vt:vector>
  </TitlesOfParts>
  <Company/>
  <LinksUpToDate>false</LinksUpToDate>
  <CharactersWithSpaces>25611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Estallido en los Andes</dc:title>
  <dc:creator/>
  <cp:keywords/>
  <cp:lastModifiedBy>51964</cp:lastModifiedBy>
  <cp:revision>3</cp:revision>
  <dcterms:created xsi:type="dcterms:W3CDTF">2023-05-01T01:35:00Z</dcterms:created>
  <dcterms:modified xsi:type="dcterms:W3CDTF">2023-05-01T02:57:00Z</dcterms:modified>
</cp:coreProperties>
</file>