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7"/>
        <w:keepNext w:val="0"/>
        <w:keepLines w:val="0"/>
        <w:widowControl w:val="0"/>
        <w:shd w:val="clear" w:color="auto" w:fill="auto"/>
        <w:bidi w:val="0"/>
        <w:spacing w:before="960" w:after="30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lang w:val="en-US" w:eastAsia="en-US" w:bidi="en-US"/>
        </w:rPr>
        <w:t>JWSR RESUBMISSION DRAFT, JULY 2024</w:t>
      </w:r>
    </w:p>
    <w:p>
      <w:pPr>
        <w:pStyle w:val="Style7"/>
        <w:keepNext w:val="0"/>
        <w:keepLines w:val="0"/>
        <w:widowControl w:val="0"/>
        <w:shd w:val="clear" w:color="auto" w:fill="auto"/>
        <w:bidi w:val="0"/>
        <w:spacing w:before="0" w:after="26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lang w:val="en-US" w:eastAsia="en-US" w:bidi="en-US"/>
        </w:rPr>
        <w:t>Antisystemic Effects of Antimining Andean Peasant Struggles</w:t>
      </w:r>
    </w:p>
    <w:p>
      <w:pPr>
        <w:pStyle w:val="Style10"/>
        <w:keepNext w:val="0"/>
        <w:keepLines w:val="0"/>
        <w:widowControl w:val="0"/>
        <w:shd w:val="clear" w:color="auto" w:fill="auto"/>
        <w:bidi w:val="0"/>
        <w:spacing w:before="0" w:after="120" w:line="240" w:lineRule="auto"/>
        <w:ind w:left="0" w:right="0" w:firstLine="0"/>
        <w:jc w:val="left"/>
      </w:pPr>
      <w:r>
        <w:rPr>
          <w:color w:val="000000"/>
          <w:spacing w:val="0"/>
          <w:w w:val="100"/>
          <w:position w:val="0"/>
          <w:shd w:val="clear" w:color="auto" w:fill="auto"/>
          <w:lang w:val="en-US" w:eastAsia="en-US" w:bidi="en-US"/>
        </w:rPr>
        <w:t>Jose Manuel Mejia V.</w:t>
      </w:r>
    </w:p>
    <w:p>
      <w:pPr>
        <w:pStyle w:val="Style12"/>
        <w:keepNext w:val="0"/>
        <w:keepLines w:val="0"/>
        <w:widowControl w:val="0"/>
        <w:shd w:val="clear" w:color="auto" w:fill="auto"/>
        <w:bidi w:val="0"/>
        <w:spacing w:before="0" w:after="360" w:line="259" w:lineRule="auto"/>
        <w:ind w:left="0" w:right="0" w:firstLine="0"/>
        <w:jc w:val="left"/>
      </w:pPr>
      <w:r>
        <w:rPr>
          <w:color w:val="000000"/>
          <w:spacing w:val="0"/>
          <w:w w:val="100"/>
          <w:position w:val="0"/>
          <w:shd w:val="clear" w:color="auto" w:fill="auto"/>
          <w:lang w:val="en-US" w:eastAsia="en-US" w:bidi="en-US"/>
        </w:rPr>
        <w:t>Department of Sociology, University of California Santa Barbara, 3305 Social Sciences and Media Studies Bld., Santa Barbara, CA, USA</w:t>
      </w:r>
    </w:p>
    <w:p>
      <w:pPr>
        <w:pStyle w:val="Style7"/>
        <w:keepNext w:val="0"/>
        <w:keepLines w:val="0"/>
        <w:widowControl w:val="0"/>
        <w:shd w:val="clear" w:color="auto" w:fill="auto"/>
        <w:bidi w:val="0"/>
        <w:spacing w:before="0" w:after="0" w:line="240" w:lineRule="auto"/>
        <w:ind w:left="0" w:right="0" w:firstLine="240"/>
        <w:jc w:val="left"/>
        <w:rPr>
          <w:sz w:val="18"/>
          <w:szCs w:val="18"/>
        </w:rPr>
      </w:pPr>
      <w:r>
        <w:rPr>
          <w:rFonts w:ascii="Courier New" w:eastAsia="Courier New" w:hAnsi="Courier New" w:cs="Courier New"/>
          <w:color w:val="000000"/>
          <w:spacing w:val="0"/>
          <w:w w:val="100"/>
          <w:position w:val="0"/>
          <w:sz w:val="18"/>
          <w:szCs w:val="18"/>
          <w:shd w:val="clear" w:color="auto" w:fill="auto"/>
          <w:lang w:val="en-US" w:eastAsia="en-US" w:bidi="en-US"/>
        </w:rPr>
        <w:t>ARTICLE HISTORY</w:t>
      </w:r>
    </w:p>
    <w:p>
      <w:pPr>
        <w:pStyle w:val="Style7"/>
        <w:keepNext w:val="0"/>
        <w:keepLines w:val="0"/>
        <w:widowControl w:val="0"/>
        <w:shd w:val="clear" w:color="auto" w:fill="auto"/>
        <w:bidi w:val="0"/>
        <w:spacing w:before="0" w:after="260" w:line="240" w:lineRule="auto"/>
        <w:ind w:left="0" w:right="0" w:firstLine="240"/>
        <w:jc w:val="left"/>
        <w:rPr>
          <w:sz w:val="17"/>
          <w:szCs w:val="17"/>
        </w:rPr>
      </w:pPr>
      <w:r>
        <w:rPr>
          <w:color w:val="000000"/>
          <w:spacing w:val="0"/>
          <w:w w:val="100"/>
          <w:position w:val="0"/>
          <w:sz w:val="17"/>
          <w:szCs w:val="17"/>
          <w:shd w:val="clear" w:color="auto" w:fill="auto"/>
          <w:lang w:val="en-US" w:eastAsia="en-US" w:bidi="en-US"/>
        </w:rPr>
        <w:t>Compiled August 12, 2024</w:t>
      </w:r>
    </w:p>
    <w:p>
      <w:pPr>
        <w:pStyle w:val="Style7"/>
        <w:keepNext w:val="0"/>
        <w:keepLines w:val="0"/>
        <w:widowControl w:val="0"/>
        <w:shd w:val="clear" w:color="auto" w:fill="auto"/>
        <w:bidi w:val="0"/>
        <w:spacing w:before="0" w:after="0" w:line="211" w:lineRule="auto"/>
        <w:ind w:left="0" w:right="0" w:firstLine="240"/>
        <w:jc w:val="left"/>
        <w:rPr>
          <w:sz w:val="20"/>
          <w:szCs w:val="20"/>
        </w:rPr>
      </w:pPr>
      <w:r>
        <w:rPr>
          <w:rFonts w:ascii="Courier New" w:eastAsia="Courier New" w:hAnsi="Courier New" w:cs="Courier New"/>
          <w:color w:val="000000"/>
          <w:spacing w:val="0"/>
          <w:w w:val="100"/>
          <w:position w:val="0"/>
          <w:sz w:val="20"/>
          <w:szCs w:val="20"/>
          <w:shd w:val="clear" w:color="auto" w:fill="auto"/>
          <w:lang w:val="en-US" w:eastAsia="en-US" w:bidi="en-US"/>
        </w:rPr>
        <w:t>ABSTRACT</w:t>
      </w:r>
    </w:p>
    <w:p>
      <w:pPr>
        <w:pStyle w:val="Style12"/>
        <w:keepNext w:val="0"/>
        <w:keepLines w:val="0"/>
        <w:widowControl w:val="0"/>
        <w:shd w:val="clear" w:color="auto" w:fill="auto"/>
        <w:bidi w:val="0"/>
        <w:spacing w:before="0"/>
        <w:ind w:right="0" w:firstLine="0"/>
        <w:jc w:val="both"/>
      </w:pPr>
      <w:r>
        <w:rPr>
          <w:color w:val="000000"/>
          <w:spacing w:val="0"/>
          <w:w w:val="100"/>
          <w:position w:val="0"/>
          <w:shd w:val="clear" w:color="auto" w:fill="auto"/>
          <w:lang w:val="en-US" w:eastAsia="en-US" w:bidi="en-US"/>
        </w:rPr>
        <w:t>The metabolic structural processes of the capitalist world-economy have pro</w:t>
        <w:softHyphen/>
        <w:t>duced historical antisystemic resistances with world-scale effects over capital’s extended reproduction. The history of the Andean indigenous and cholo peas</w:t>
        <w:softHyphen/>
        <w:t>antry struggles against colonial and imperialist mining constituted a new po</w:t>
        <w:softHyphen/>
        <w:t>litical identity in absolute contradiction with the dispossession and destruction of land and water as vital values for their social reproduction. While theory has been developed about the antisystemic effects of social movements cre</w:t>
        <w:softHyphen/>
        <w:t>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 bourgeoisies in competition under the gradual breakout conditions of shared imperialism in Los Andes from three case studies: i) the cholo-peasantry anti</w:t>
        <w:softHyphen/>
        <w:t>mining struggles in Cajamarca (Peru) during the 2004 and 2011-2012 against the Newmont Gold Mining Corporation headed in the U.S., ii) the indigenous- peasantry mining struggles in Apurimac (Peru) during 2015 and 2019 against the MMG of China Minmetals Corporation (CMC), and iii) the indigenous- cholo peasantry antimining struggles in Cotopaxi (Ecuador) during 2023-2024 against the Atico Mining Corporation headed in Canada. The theory-building case studies conducted have been nurtured by fieldwork, archive research, and protest event data analysis to evidence the consistency of the hypothesis stated on the antisystemic effects of antimining struggles.</w:t>
      </w:r>
    </w:p>
    <w:p>
      <w:pPr>
        <w:pStyle w:val="Style7"/>
        <w:keepNext w:val="0"/>
        <w:keepLines w:val="0"/>
        <w:widowControl w:val="0"/>
        <w:shd w:val="clear" w:color="auto" w:fill="auto"/>
        <w:bidi w:val="0"/>
        <w:spacing w:before="0" w:after="0" w:line="233" w:lineRule="auto"/>
        <w:ind w:left="0" w:right="0" w:firstLine="240"/>
        <w:jc w:val="left"/>
        <w:rPr>
          <w:sz w:val="18"/>
          <w:szCs w:val="18"/>
        </w:rPr>
      </w:pPr>
      <w:r>
        <w:rPr>
          <w:rFonts w:ascii="Courier New" w:eastAsia="Courier New" w:hAnsi="Courier New" w:cs="Courier New"/>
          <w:color w:val="000000"/>
          <w:spacing w:val="0"/>
          <w:w w:val="100"/>
          <w:position w:val="0"/>
          <w:sz w:val="18"/>
          <w:szCs w:val="18"/>
          <w:shd w:val="clear" w:color="auto" w:fill="auto"/>
          <w:lang w:val="en-US" w:eastAsia="en-US" w:bidi="en-US"/>
        </w:rPr>
        <w:t>KEYWORDS</w:t>
      </w:r>
    </w:p>
    <w:p>
      <w:pPr>
        <w:pStyle w:val="Style7"/>
        <w:keepNext w:val="0"/>
        <w:keepLines w:val="0"/>
        <w:widowControl w:val="0"/>
        <w:shd w:val="clear" w:color="auto" w:fill="auto"/>
        <w:bidi w:val="0"/>
        <w:spacing w:before="0" w:after="260" w:line="240" w:lineRule="auto"/>
        <w:ind w:left="240" w:right="0" w:firstLine="0"/>
        <w:jc w:val="left"/>
        <w:rPr>
          <w:sz w:val="17"/>
          <w:szCs w:val="17"/>
        </w:rPr>
      </w:pPr>
      <w:r>
        <w:rPr>
          <w:color w:val="000000"/>
          <w:spacing w:val="0"/>
          <w:w w:val="100"/>
          <w:position w:val="0"/>
          <w:sz w:val="17"/>
          <w:szCs w:val="17"/>
          <w:shd w:val="clear" w:color="auto" w:fill="auto"/>
          <w:lang w:val="en-US" w:eastAsia="en-US" w:bidi="en-US"/>
        </w:rPr>
        <w:t>Peru; Ecuador; China; United States of America; Canada; Antimining struggles; Antisystemic; Capital reproduction; Mining; Imperialism</w:t>
      </w:r>
    </w:p>
    <w:p>
      <w:pPr>
        <w:pStyle w:val="Style7"/>
        <w:keepNext w:val="0"/>
        <w:keepLines w:val="0"/>
        <w:widowControl w:val="0"/>
        <w:shd w:val="clear" w:color="auto" w:fill="auto"/>
        <w:bidi w:val="0"/>
        <w:spacing w:before="0" w:after="0" w:line="211" w:lineRule="auto"/>
        <w:ind w:left="0" w:right="0" w:firstLine="240"/>
        <w:jc w:val="left"/>
        <w:rPr>
          <w:sz w:val="20"/>
          <w:szCs w:val="20"/>
        </w:rPr>
      </w:pPr>
      <w:r>
        <w:rPr>
          <w:rFonts w:ascii="Courier New" w:eastAsia="Courier New" w:hAnsi="Courier New" w:cs="Courier New"/>
          <w:color w:val="000000"/>
          <w:spacing w:val="0"/>
          <w:w w:val="100"/>
          <w:position w:val="0"/>
          <w:sz w:val="20"/>
          <w:szCs w:val="20"/>
          <w:shd w:val="clear" w:color="auto" w:fill="auto"/>
          <w:lang w:val="en-US" w:eastAsia="en-US" w:bidi="en-US"/>
        </w:rPr>
        <w:t>ABSTRACT</w:t>
      </w:r>
    </w:p>
    <w:p>
      <w:pPr>
        <w:pStyle w:val="Style12"/>
        <w:keepNext w:val="0"/>
        <w:keepLines w:val="0"/>
        <w:widowControl w:val="0"/>
        <w:pBdr>
          <w:bottom w:val="single" w:sz="4" w:space="0" w:color="auto"/>
        </w:pBdr>
        <w:shd w:val="clear" w:color="auto" w:fill="auto"/>
        <w:bidi w:val="0"/>
        <w:spacing w:before="0" w:after="300"/>
        <w:ind w:right="0" w:firstLine="0"/>
        <w:jc w:val="both"/>
      </w:pPr>
      <w:r>
        <w:rPr>
          <w:color w:val="000000"/>
          <w:spacing w:val="0"/>
          <w:w w:val="100"/>
          <w:position w:val="0"/>
          <w:shd w:val="clear" w:color="auto" w:fill="auto"/>
          <w:lang w:val="es-ES" w:eastAsia="es-ES" w:bidi="es-ES"/>
        </w:rPr>
        <w:t xml:space="preserve">Los procesos </w:t>
      </w:r>
      <w:r>
        <w:rPr>
          <w:color w:val="000000"/>
          <w:spacing w:val="0"/>
          <w:w w:val="100"/>
          <w:position w:val="0"/>
          <w:shd w:val="clear" w:color="auto" w:fill="auto"/>
          <w:lang w:val="en-US" w:eastAsia="en-US" w:bidi="en-US"/>
        </w:rPr>
        <w:t>metab</w:t>
      </w:r>
      <w:r>
        <w:rPr>
          <w:color w:val="000000"/>
          <w:spacing w:val="0"/>
          <w:w w:val="100"/>
          <w:position w:val="0"/>
          <w:shd w:val="clear" w:color="auto" w:fill="80FFFF"/>
          <w:lang w:val="en-US" w:eastAsia="en-US" w:bidi="en-US"/>
        </w:rPr>
        <w:t>o</w:t>
      </w:r>
      <w:r>
        <w:rPr>
          <w:color w:val="000000"/>
          <w:spacing w:val="0"/>
          <w:w w:val="100"/>
          <w:position w:val="0"/>
          <w:shd w:val="clear" w:color="auto" w:fill="auto"/>
          <w:lang w:val="en-US" w:eastAsia="en-US" w:bidi="en-US"/>
        </w:rPr>
        <w:t xml:space="preserve">licos de </w:t>
      </w:r>
      <w:r>
        <w:rPr>
          <w:color w:val="000000"/>
          <w:spacing w:val="0"/>
          <w:w w:val="100"/>
          <w:position w:val="0"/>
          <w:shd w:val="clear" w:color="auto" w:fill="auto"/>
          <w:lang w:val="es-ES" w:eastAsia="es-ES" w:bidi="es-ES"/>
        </w:rPr>
        <w:t xml:space="preserve">reproducción </w:t>
      </w:r>
      <w:r>
        <w:rPr>
          <w:color w:val="000000"/>
          <w:spacing w:val="0"/>
          <w:w w:val="100"/>
          <w:position w:val="0"/>
          <w:shd w:val="clear" w:color="auto" w:fill="auto"/>
          <w:lang w:val="en-US" w:eastAsia="en-US" w:bidi="en-US"/>
        </w:rPr>
        <w:t xml:space="preserve">de </w:t>
      </w:r>
      <w:r>
        <w:rPr>
          <w:color w:val="000000"/>
          <w:spacing w:val="0"/>
          <w:w w:val="100"/>
          <w:position w:val="0"/>
          <w:shd w:val="clear" w:color="auto" w:fill="auto"/>
          <w:lang w:val="es-ES" w:eastAsia="es-ES" w:bidi="es-ES"/>
        </w:rPr>
        <w:t xml:space="preserve">la </w:t>
      </w:r>
      <w:r>
        <w:rPr>
          <w:color w:val="000000"/>
          <w:spacing w:val="0"/>
          <w:w w:val="100"/>
          <w:position w:val="0"/>
          <w:shd w:val="clear" w:color="auto" w:fill="auto"/>
          <w:lang w:val="en-US" w:eastAsia="en-US" w:bidi="en-US"/>
        </w:rPr>
        <w:t>econom</w:t>
      </w:r>
      <w:r>
        <w:rPr>
          <w:color w:val="000000"/>
          <w:spacing w:val="0"/>
          <w:w w:val="100"/>
          <w:position w:val="0"/>
          <w:shd w:val="clear" w:color="auto" w:fill="80FFFF"/>
          <w:lang w:val="en-US" w:eastAsia="en-US" w:bidi="en-US"/>
        </w:rPr>
        <w:t>i</w:t>
      </w:r>
      <w:r>
        <w:rPr>
          <w:color w:val="000000"/>
          <w:spacing w:val="0"/>
          <w:w w:val="100"/>
          <w:position w:val="0"/>
          <w:shd w:val="clear" w:color="auto" w:fill="auto"/>
          <w:lang w:val="en-US" w:eastAsia="en-US" w:bidi="en-US"/>
        </w:rPr>
        <w:t xml:space="preserve">a-mundo </w:t>
      </w:r>
      <w:r>
        <w:rPr>
          <w:color w:val="000000"/>
          <w:spacing w:val="0"/>
          <w:w w:val="100"/>
          <w:position w:val="0"/>
          <w:shd w:val="clear" w:color="auto" w:fill="auto"/>
          <w:lang w:val="es-ES" w:eastAsia="es-ES" w:bidi="es-ES"/>
        </w:rPr>
        <w:t>capital</w:t>
        <w:softHyphen/>
        <w:t xml:space="preserve">ista han producido históricamente resistencias </w:t>
      </w:r>
      <w:r>
        <w:rPr>
          <w:color w:val="000000"/>
          <w:spacing w:val="0"/>
          <w:w w:val="100"/>
          <w:position w:val="0"/>
          <w:shd w:val="clear" w:color="auto" w:fill="auto"/>
          <w:lang w:val="en-US" w:eastAsia="en-US" w:bidi="en-US"/>
        </w:rPr>
        <w:t xml:space="preserve">antisistemicas </w:t>
      </w:r>
      <w:r>
        <w:rPr>
          <w:color w:val="000000"/>
          <w:spacing w:val="0"/>
          <w:w w:val="100"/>
          <w:position w:val="0"/>
          <w:shd w:val="clear" w:color="auto" w:fill="auto"/>
          <w:lang w:val="es-ES" w:eastAsia="es-ES" w:bidi="es-ES"/>
        </w:rPr>
        <w:t xml:space="preserve">con efectos </w:t>
      </w:r>
      <w:r>
        <w:rPr>
          <w:color w:val="000000"/>
          <w:spacing w:val="0"/>
          <w:w w:val="100"/>
          <w:position w:val="0"/>
          <w:shd w:val="clear" w:color="auto" w:fill="auto"/>
          <w:lang w:val="en-US" w:eastAsia="en-US" w:bidi="en-US"/>
        </w:rPr>
        <w:t xml:space="preserve">a </w:t>
      </w:r>
      <w:r>
        <w:rPr>
          <w:color w:val="000000"/>
          <w:spacing w:val="0"/>
          <w:w w:val="100"/>
          <w:position w:val="0"/>
          <w:shd w:val="clear" w:color="auto" w:fill="auto"/>
          <w:lang w:val="es-ES" w:eastAsia="es-ES" w:bidi="es-ES"/>
        </w:rPr>
        <w:t xml:space="preserve">escala mundial sobre la </w:t>
      </w:r>
      <w:r>
        <w:rPr>
          <w:color w:val="000000"/>
          <w:spacing w:val="0"/>
          <w:w w:val="100"/>
          <w:position w:val="0"/>
          <w:shd w:val="clear" w:color="auto" w:fill="auto"/>
          <w:lang w:val="en-US" w:eastAsia="en-US" w:bidi="en-US"/>
        </w:rPr>
        <w:t xml:space="preserve">reproduction </w:t>
      </w:r>
      <w:r>
        <w:rPr>
          <w:color w:val="000000"/>
          <w:spacing w:val="0"/>
          <w:w w:val="100"/>
          <w:position w:val="0"/>
          <w:shd w:val="clear" w:color="auto" w:fill="auto"/>
          <w:lang w:val="es-ES" w:eastAsia="es-ES" w:bidi="es-ES"/>
        </w:rPr>
        <w:t>extendida del capital. Las luchas del campesinado cholo-indóigena contra la mineróia colonial e imperialista en Los Andes forman un sujeto polóitico en absoluta contradiccioón con el despojo y la destruccióon de la tierra y el agua como valores vitales para su reproduccióon social. Si bien se ha desarrollado teoróia sobre los efectos antisistóemicos de los movimientos sociales creados con los procesos sistóemicos de la economóia- mundo, la teorizacióon sobre los mecanismos causales que pueden explicar di</w:t>
        <w:softHyphen/>
        <w:t>chos efectos, es una labor en curso permeable a ser desarrollada a la luz de una cróitica marxista a la economóia polóitica del imperialismo. En este artóiculo, construyo una hipoótesis de mecanismos causales para explicar los efectos an-</w:t>
      </w:r>
    </w:p>
    <w:p>
      <w:pPr>
        <w:pStyle w:val="Style7"/>
        <w:keepNext w:val="0"/>
        <w:keepLines w:val="0"/>
        <w:widowControl w:val="0"/>
        <w:shd w:val="clear" w:color="auto" w:fill="auto"/>
        <w:bidi w:val="0"/>
        <w:spacing w:before="0" w:after="260" w:line="240" w:lineRule="auto"/>
        <w:ind w:left="0" w:right="0" w:firstLine="180"/>
        <w:jc w:val="left"/>
        <w:rPr>
          <w:sz w:val="19"/>
          <w:szCs w:val="19"/>
        </w:rPr>
      </w:pPr>
      <w:r>
        <w:rPr>
          <w:color w:val="000000"/>
          <w:spacing w:val="0"/>
          <w:w w:val="100"/>
          <w:position w:val="0"/>
          <w:sz w:val="16"/>
          <w:szCs w:val="16"/>
          <w:shd w:val="clear" w:color="auto" w:fill="auto"/>
          <w:lang w:val="en-US" w:eastAsia="en-US" w:bidi="en-US"/>
        </w:rPr>
        <w:t xml:space="preserve">CONTACT </w:t>
      </w:r>
      <w:r>
        <w:rPr>
          <w:color w:val="000000"/>
          <w:spacing w:val="0"/>
          <w:w w:val="100"/>
          <w:position w:val="0"/>
          <w:sz w:val="16"/>
          <w:szCs w:val="16"/>
          <w:shd w:val="clear" w:color="auto" w:fill="auto"/>
        </w:rPr>
        <w:t>Jos</w:t>
      </w:r>
      <w:r>
        <w:rPr>
          <w:color w:val="000000"/>
          <w:spacing w:val="0"/>
          <w:w w:val="100"/>
          <w:position w:val="0"/>
          <w:sz w:val="16"/>
          <w:szCs w:val="16"/>
          <w:shd w:val="clear" w:color="auto" w:fill="80FFFF"/>
        </w:rPr>
        <w:t>e</w:t>
      </w:r>
      <w:r>
        <w:rPr>
          <w:color w:val="000000"/>
          <w:spacing w:val="0"/>
          <w:w w:val="100"/>
          <w:position w:val="0"/>
          <w:sz w:val="16"/>
          <w:szCs w:val="16"/>
          <w:shd w:val="clear" w:color="auto" w:fill="auto"/>
        </w:rPr>
        <w:t xml:space="preserve"> Manuel </w:t>
      </w:r>
      <w:r>
        <w:rPr>
          <w:color w:val="000000"/>
          <w:spacing w:val="0"/>
          <w:w w:val="100"/>
          <w:position w:val="0"/>
          <w:sz w:val="16"/>
          <w:szCs w:val="16"/>
          <w:shd w:val="clear" w:color="auto" w:fill="auto"/>
          <w:lang w:val="en-US" w:eastAsia="en-US" w:bidi="en-US"/>
        </w:rPr>
        <w:t xml:space="preserve">Mejia </w:t>
      </w:r>
      <w:r>
        <w:rPr>
          <w:color w:val="000000"/>
          <w:spacing w:val="0"/>
          <w:w w:val="100"/>
          <w:position w:val="0"/>
          <w:sz w:val="16"/>
          <w:szCs w:val="16"/>
          <w:shd w:val="clear" w:color="auto" w:fill="auto"/>
        </w:rPr>
        <w:t xml:space="preserve">V. Email: </w:t>
      </w:r>
      <w:r>
        <w:fldChar w:fldCharType="begin"/>
      </w:r>
      <w:r>
        <w:rPr>
          <w:color w:val="000000"/>
          <w:spacing w:val="0"/>
          <w:w w:val="100"/>
          <w:position w:val="0"/>
          <w:sz w:val="16"/>
          <w:szCs w:val="16"/>
          <w:shd w:val="clear" w:color="auto" w:fill="80FFFF"/>
        </w:rPr>
        <w:instrText> HYPERLINK "mailto:mejiavillena@ucsb.edu" </w:instrText>
      </w:r>
      <w:r>
        <w:fldChar w:fldCharType="separate"/>
      </w:r>
      <w:r>
        <w:rPr>
          <w:rStyle w:val="Hyperlink"/>
          <w:color w:val="0066CC"/>
          <w:spacing w:val="0"/>
          <w:w w:val="100"/>
          <w:position w:val="0"/>
          <w:sz w:val="16"/>
          <w:szCs w:val="16"/>
          <w:u w:val="single"/>
          <w:shd w:val="clear" w:color="auto" w:fill="80FFFF"/>
          <w:lang w:val="en-US" w:eastAsia="en-US" w:bidi="en-US"/>
        </w:rPr>
        <w:t>m</w:t>
      </w:r>
      <w:r>
        <w:rPr>
          <w:rStyle w:val="Hyperlink"/>
          <w:color w:val="0066CC"/>
          <w:spacing w:val="0"/>
          <w:w w:val="100"/>
          <w:position w:val="0"/>
          <w:sz w:val="16"/>
          <w:szCs w:val="16"/>
          <w:u w:val="single"/>
          <w:shd w:val="clear" w:color="auto" w:fill="auto"/>
          <w:lang w:val="en-US" w:eastAsia="en-US" w:bidi="en-US"/>
        </w:rPr>
        <w:t>ejiavillena@ucsb.e</w:t>
      </w:r>
      <w:r>
        <w:rPr>
          <w:rStyle w:val="Hyperlink"/>
          <w:color w:val="0066CC"/>
          <w:spacing w:val="0"/>
          <w:w w:val="100"/>
          <w:position w:val="0"/>
          <w:sz w:val="16"/>
          <w:szCs w:val="16"/>
          <w:u w:val="single"/>
          <w:shd w:val="clear" w:color="auto" w:fill="80FFFF"/>
          <w:lang w:val="en-US" w:eastAsia="en-US" w:bidi="en-US"/>
        </w:rPr>
        <w:t>d</w:t>
      </w:r>
      <w:r>
        <w:rPr>
          <w:rStyle w:val="Hyperlink"/>
          <w:color w:val="0066CC"/>
          <w:spacing w:val="0"/>
          <w:w w:val="100"/>
          <w:position w:val="0"/>
          <w:sz w:val="16"/>
          <w:szCs w:val="16"/>
          <w:u w:val="single"/>
          <w:shd w:val="clear" w:color="auto" w:fill="auto"/>
          <w:lang w:val="en-US" w:eastAsia="en-US" w:bidi="en-US"/>
        </w:rPr>
        <w:t>u</w:t>
      </w:r>
      <w:r>
        <w:fldChar w:fldCharType="end"/>
      </w:r>
      <w:r>
        <w:rPr>
          <w:color w:val="000000"/>
          <w:spacing w:val="0"/>
          <w:w w:val="100"/>
          <w:position w:val="0"/>
          <w:sz w:val="16"/>
          <w:szCs w:val="16"/>
          <w:shd w:val="clear" w:color="auto" w:fill="auto"/>
          <w:lang w:val="en-US" w:eastAsia="en-US" w:bidi="en-US"/>
        </w:rPr>
        <w:t xml:space="preserve"> </w:t>
      </w:r>
      <w:r>
        <w:rPr>
          <w:rStyle w:val="CharStyle13"/>
        </w:rPr>
        <w:t xml:space="preserve">tisistemicos de </w:t>
      </w:r>
      <w:r>
        <w:rPr>
          <w:rStyle w:val="CharStyle13"/>
          <w:lang w:val="es-ES" w:eastAsia="es-ES" w:bidi="es-ES"/>
        </w:rPr>
        <w:t>las luchas antimineras sobre la reproducción del capital fi</w:t>
        <w:softHyphen/>
        <w:t>nanciero circulado en la industria minera por burguesías imperialistas en com</w:t>
        <w:softHyphen/>
        <w:t xml:space="preserve">petencia bajo condiciones de ruptura progresiva del imperialismo compartido en Los Andes, a partir de tres estudios de caso: i) las luchas antimineras del campesinado cholo en Cajamarca (Perú) durante los años 2004 y 2011-2012 contra la Newmont Gold Mining Corporation asentada en EE.UU., ii) las luchas del campesinado indúígena en Apurúímac (Peruú) durante 2015 y 2019 contra la MMG de la China Minmetals Corporation (CMC), y iii) las luchas antimineras campesinas cholo-indúígenas en Cotopaxi (Ecuador) durante </w:t>
      </w:r>
      <w:r>
        <w:rPr>
          <w:rStyle w:val="CharStyle13"/>
        </w:rPr>
        <w:t>2023</w:t>
        <w:softHyphen/>
      </w:r>
      <w:r>
        <w:rPr>
          <w:rStyle w:val="CharStyle13"/>
          <w:lang w:val="en-US" w:eastAsia="en-US" w:bidi="en-US"/>
        </w:rPr>
      </w:r>
      <w:r>
        <w:rPr>
          <w:rStyle w:val="CharStyle13"/>
        </w:rPr>
        <w:t>2024</w:t>
      </w:r>
      <w:r>
        <w:rPr>
          <w:rStyle w:val="CharStyle13"/>
          <w:lang w:val="es-ES" w:eastAsia="es-ES" w:bidi="es-ES"/>
        </w:rPr>
        <w:t xml:space="preserve"> contra la canadiense Atico Mining Corporation. Los estudios de caso re</w:t>
        <w:softHyphen/>
        <w:t>alizados para la construccioún de teorúía se han nutrido de trabajos de campo, revisioún de archivos, asúí como del anúalisis de catúalogos de eventos de protesta para evidenciar la consistencia de la hipúotesis construúída sobre los efectos antisistúemicos de las luchas antimineras.</w:t>
      </w:r>
    </w:p>
    <w:p>
      <w:pPr>
        <w:pStyle w:val="Style7"/>
        <w:keepNext w:val="0"/>
        <w:keepLines w:val="0"/>
        <w:widowControl w:val="0"/>
        <w:shd w:val="clear" w:color="auto" w:fill="auto"/>
        <w:bidi w:val="0"/>
        <w:spacing w:before="0" w:after="0" w:line="233" w:lineRule="auto"/>
        <w:ind w:left="0" w:right="0"/>
        <w:jc w:val="left"/>
        <w:rPr>
          <w:sz w:val="18"/>
          <w:szCs w:val="18"/>
        </w:rPr>
      </w:pPr>
      <w:r>
        <w:rPr>
          <w:rFonts w:ascii="Courier New" w:eastAsia="Courier New" w:hAnsi="Courier New" w:cs="Courier New"/>
          <w:color w:val="000000"/>
          <w:spacing w:val="0"/>
          <w:w w:val="100"/>
          <w:position w:val="0"/>
          <w:sz w:val="18"/>
          <w:szCs w:val="18"/>
          <w:shd w:val="clear" w:color="auto" w:fill="auto"/>
        </w:rPr>
        <w:t>KEYWORDS</w:t>
      </w:r>
    </w:p>
    <w:p>
      <w:pPr>
        <w:pStyle w:val="Style7"/>
        <w:keepNext w:val="0"/>
        <w:keepLines w:val="0"/>
        <w:widowControl w:val="0"/>
        <w:shd w:val="clear" w:color="auto" w:fill="auto"/>
        <w:bidi w:val="0"/>
        <w:spacing w:before="0" w:after="520" w:line="240" w:lineRule="auto"/>
        <w:ind w:left="260" w:right="0" w:firstLine="0"/>
        <w:jc w:val="left"/>
        <w:rPr>
          <w:sz w:val="17"/>
          <w:szCs w:val="17"/>
        </w:rPr>
      </w:pPr>
      <w:r>
        <w:rPr>
          <w:color w:val="000000"/>
          <w:spacing w:val="0"/>
          <w:w w:val="100"/>
          <w:position w:val="0"/>
          <w:sz w:val="17"/>
          <w:szCs w:val="17"/>
          <w:shd w:val="clear" w:color="auto" w:fill="auto"/>
        </w:rPr>
        <w:t>Perú; Ecuador; China; Estados Unidos; Canad</w:t>
      </w:r>
      <w:r>
        <w:rPr>
          <w:color w:val="000000"/>
          <w:spacing w:val="0"/>
          <w:w w:val="100"/>
          <w:position w:val="0"/>
          <w:sz w:val="17"/>
          <w:szCs w:val="17"/>
          <w:shd w:val="clear" w:color="auto" w:fill="80FFFF"/>
        </w:rPr>
        <w:t>á</w:t>
      </w:r>
      <w:r>
        <w:rPr>
          <w:color w:val="000000"/>
          <w:spacing w:val="0"/>
          <w:w w:val="100"/>
          <w:position w:val="0"/>
          <w:sz w:val="17"/>
          <w:szCs w:val="17"/>
          <w:shd w:val="clear" w:color="auto" w:fill="auto"/>
        </w:rPr>
        <w:t>; luchas anti-mineras; anti-sist</w:t>
      </w:r>
      <w:r>
        <w:rPr>
          <w:color w:val="000000"/>
          <w:spacing w:val="0"/>
          <w:w w:val="100"/>
          <w:position w:val="0"/>
          <w:sz w:val="17"/>
          <w:szCs w:val="17"/>
          <w:shd w:val="clear" w:color="auto" w:fill="80FFFF"/>
        </w:rPr>
        <w:t>e</w:t>
      </w:r>
      <w:r>
        <w:rPr>
          <w:color w:val="000000"/>
          <w:spacing w:val="0"/>
          <w:w w:val="100"/>
          <w:position w:val="0"/>
          <w:sz w:val="17"/>
          <w:szCs w:val="17"/>
          <w:shd w:val="clear" w:color="auto" w:fill="auto"/>
        </w:rPr>
        <w:t>mico; reproducción de capital; minería; imperialismo</w:t>
      </w:r>
    </w:p>
    <w:p>
      <w:pPr>
        <w:pStyle w:val="Style10"/>
        <w:keepNext w:val="0"/>
        <w:keepLines w:val="0"/>
        <w:widowControl w:val="0"/>
        <w:numPr>
          <w:ilvl w:val="0"/>
          <w:numId w:val="1"/>
        </w:numPr>
        <w:shd w:val="clear" w:color="auto" w:fill="auto"/>
        <w:tabs>
          <w:tab w:pos="437" w:val="left"/>
        </w:tabs>
        <w:bidi w:val="0"/>
        <w:spacing w:before="0" w:after="260" w:line="240" w:lineRule="auto"/>
        <w:ind w:left="0" w:right="0" w:firstLine="0"/>
        <w:jc w:val="left"/>
      </w:pPr>
      <w:r>
        <w:rPr>
          <w:color w:val="000000"/>
          <w:spacing w:val="0"/>
          <w:w w:val="100"/>
          <w:position w:val="0"/>
          <w:shd w:val="clear" w:color="auto" w:fill="auto"/>
          <w:lang w:val="es-ES" w:eastAsia="es-ES" w:bidi="es-ES"/>
        </w:rPr>
        <w:t>Introduction</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s-ES" w:eastAsia="es-ES" w:bidi="es-ES"/>
        </w:rPr>
        <w:t>The effects of the antisystemic resistance of the antimining movement in Los Andes express the advance of the development of the class struggle in the identity formation of historical challengers in absolute antagonism to the reproduction of the imperialists mining bourgeoisies finance capital through the mining circuit of accumulation. Mining in Los Andes is at the center of the foundational processes of the modern world-system and in the metabolic processes of reproduction of finance capital in the current world- economy</w:t>
      </w:r>
      <w:r>
        <w:rPr>
          <w:rFonts w:ascii="Arial" w:eastAsia="Arial" w:hAnsi="Arial" w:cs="Arial"/>
          <w:color w:val="000000"/>
          <w:spacing w:val="0"/>
          <w:w w:val="100"/>
          <w:position w:val="0"/>
          <w:sz w:val="16"/>
          <w:szCs w:val="16"/>
          <w:shd w:val="clear" w:color="auto" w:fill="auto"/>
          <w:vertAlign w:val="superscript"/>
          <w:lang w:val="es-ES" w:eastAsia="es-ES" w:bidi="es-ES"/>
        </w:rPr>
        <w:footnoteReference w:id="2"/>
      </w:r>
      <w:r>
        <w:rPr>
          <w:color w:val="000000"/>
          <w:spacing w:val="0"/>
          <w:w w:val="100"/>
          <w:position w:val="0"/>
          <w:shd w:val="clear" w:color="auto" w:fill="auto"/>
          <w:lang w:val="es-ES" w:eastAsia="es-ES" w:bidi="es-ES"/>
        </w:rPr>
        <w:t>.</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s-ES" w:eastAsia="es-ES" w:bidi="es-ES"/>
        </w:rPr>
        <w:t xml:space="preserve">The development of the processes of production and circulation of colonial and </w:t>
      </w:r>
      <w:r>
        <w:rPr>
          <w:color w:val="000000"/>
          <w:spacing w:val="0"/>
          <w:w w:val="100"/>
          <w:position w:val="0"/>
          <w:shd w:val="clear" w:color="auto" w:fill="auto"/>
          <w:lang w:val="en-US" w:eastAsia="en-US" w:bidi="en-US"/>
        </w:rPr>
        <w:t>im</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en-US" w:eastAsia="en-US" w:bidi="en-US"/>
        </w:rPr>
        <w:t>perialist</w:t>
      </w:r>
      <w:r>
        <w:rPr>
          <w:color w:val="000000"/>
          <w:spacing w:val="0"/>
          <w:w w:val="100"/>
          <w:position w:val="0"/>
          <w:shd w:val="clear" w:color="auto" w:fill="auto"/>
          <w:lang w:val="es-ES" w:eastAsia="es-ES" w:bidi="es-ES"/>
        </w:rPr>
        <w:t xml:space="preserve"> mining, and gold mining in particular, have structured the social formation and historical resistance of the indigenous-cholo peasantry, against militarism, </w:t>
      </w:r>
      <w:r>
        <w:rPr>
          <w:color w:val="000000"/>
          <w:spacing w:val="0"/>
          <w:w w:val="100"/>
          <w:position w:val="0"/>
          <w:shd w:val="clear" w:color="auto" w:fill="auto"/>
          <w:lang w:val="en-US" w:eastAsia="en-US" w:bidi="en-US"/>
        </w:rPr>
        <w:t>dis</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en-US" w:eastAsia="en-US" w:bidi="en-US"/>
        </w:rPr>
        <w:t>possession</w:t>
      </w:r>
      <w:r>
        <w:rPr>
          <w:color w:val="000000"/>
          <w:spacing w:val="0"/>
          <w:w w:val="100"/>
          <w:position w:val="0"/>
          <w:shd w:val="clear" w:color="auto" w:fill="auto"/>
          <w:lang w:val="es-ES" w:eastAsia="es-ES" w:bidi="es-ES"/>
        </w:rPr>
        <w:t xml:space="preserve"> and expansive destruction of the vital values for their social reproduction: water and land. This is evidenced by the genocide of the “indigenous” peoples of Abya Yala, the exploitation of the survivors in colonial mining, as well as the massacres of their proletarianized children and grandchildren indigenous-cholo peasants, with the imperialist implantation of U.S. monopolist capitalists trusts’ finance capital inter- “nationalized” in mining enclaves in Los Andes. Militarism as a policy of expansion of the imperialists bourgeoisies to control or guarantee the functioning of the mining circuit for the reproduction of their finance capital, is a persistent feature of the colo- niality of the current mining problem. As well as a nodal point of his antiimperialist solution in Los Andes.</w:t>
      </w:r>
    </w:p>
    <w:p>
      <w:pPr>
        <w:pStyle w:val="Style10"/>
        <w:keepNext w:val="0"/>
        <w:keepLines w:val="0"/>
        <w:widowControl w:val="0"/>
        <w:pBdr>
          <w:bottom w:val="single" w:sz="4" w:space="0" w:color="auto"/>
        </w:pBdr>
        <w:shd w:val="clear" w:color="auto" w:fill="auto"/>
        <w:bidi w:val="0"/>
        <w:spacing w:before="0" w:after="0" w:line="240" w:lineRule="auto"/>
        <w:ind w:left="0" w:right="0"/>
        <w:jc w:val="both"/>
      </w:pPr>
      <w:r>
        <w:rPr>
          <w:color w:val="000000"/>
          <w:spacing w:val="0"/>
          <w:w w:val="100"/>
          <w:position w:val="0"/>
          <w:shd w:val="clear" w:color="auto" w:fill="auto"/>
          <w:lang w:val="es-ES" w:eastAsia="es-ES" w:bidi="es-ES"/>
        </w:rPr>
        <w:t xml:space="preserve">At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 Colonial mining in Los Andes was the foundational method of the expanded original accumulation of the sixteenth </w:t>
      </w:r>
      <w:r>
        <w:rPr>
          <w:color w:val="000000"/>
          <w:spacing w:val="0"/>
          <w:w w:val="100"/>
          <w:position w:val="0"/>
          <w:shd w:val="clear" w:color="auto" w:fill="auto"/>
          <w:lang w:val="en-US" w:eastAsia="en-US" w:bidi="en-US"/>
        </w:rPr>
        <w:t>century (Cueva [1977]1999:63-78;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inter-“nationalization” through militarism (Luxemburg [1913]2015).</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their effort to conceptualize the antisystemic effects of the movements produced by the systemic structural process of the world-economy, Arrighi, Hopkins, and Waller- stein (1989:88) treated the antisystemic effects as caused by the centralization of capi</w:t>
        <w:softHyphen/>
        <w:t>tal as a world-scale tendency highly developed under the world-economy of imperialism and highlighted the divergence of the potentially serious [new] social locations of the antisystemic movements. However, the causal mechanisms that connect the consti</w:t>
        <w:softHyphen/>
        <w:t>tution of antisystemic identities in absolute denial with the expansive need of the metabolism of reproduction of contending financial capitals with different levels of centralization and concentration have not yet been evidenced.</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As the events presented, the emergence of new challengers with distinguished an</w:t>
        <w:softHyphen/>
        <w:t>tagonistic identities appears as reminders of the development of history. They are treated as traces or rather clues to look for a research question operative enough for a causal mechanism theory-building hypothesis: How do the antimining struggles have antisystemic effects over the capital reproduction of imperialist bourgeoisies?</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We argue that the antisystemic effects of historical challengers formed by the ex</w:t>
        <w:softHyphen/>
        <w:t>pansive structural processes vital for the reproduction of competing finance capitals under conditions of shared imperialism in Los Andes, are real in their consequences. Antimining struggles have world-scale effects over the decreasing of the rate of profit by: the obstruction of the circulation time in the transformation of surplus value into profit, as well as disturbing the advanced capital expected organic composition of the imperialist bourgeoisies investing in the mining reproduction circuit of accumula</w:t>
        <w:softHyphen/>
        <w:t>tion, over the state capitalist’s trusts monetary-gold hoarding and trade. The effects of antimining struggles on the metabolic mechanisms of capital reproduction are an- tisystemic, also because its absolute antagonist identity exacerbates the imperialistic competence for material expansion facing a forthcoming re-partition imperialists wars.</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We state the following hypothesis: the indigenous-cholo historical antisystemic re</w:t>
        <w:softHyphen/>
        <w:t>sistances formed with, and in antagonism to, the systemic structural processes vital for extended capital reproduction are real by its effects (Merton 1948). The anti</w:t>
        <w:softHyphen/>
        <w:t>mining struggles have antisystemic effects by decreasing the top-layer-class of the world-economy of imperialism expected rate of profit through the circuit of mining ac</w:t>
        <w:softHyphen/>
        <w:t>cumulation, by effectively blocking its capital circulation by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pPr>
        <w:pStyle w:val="Style10"/>
        <w:keepNext w:val="0"/>
        <w:keepLines w:val="0"/>
        <w:widowControl w:val="0"/>
        <w:shd w:val="clear" w:color="auto" w:fill="auto"/>
        <w:bidi w:val="0"/>
        <w:spacing w:before="0" w:after="480" w:line="240" w:lineRule="auto"/>
        <w:ind w:left="0" w:right="0"/>
        <w:jc w:val="both"/>
      </w:pPr>
      <w:r>
        <w:rPr>
          <w:color w:val="000000"/>
          <w:spacing w:val="0"/>
          <w:w w:val="100"/>
          <w:position w:val="0"/>
          <w:shd w:val="clear" w:color="auto" w:fill="auto"/>
          <w:lang w:val="en-US" w:eastAsia="en-US" w:bidi="en-US"/>
        </w:rPr>
        <w:t>Indigenous-cholo antimining struggles, indeed, triggers gold hoarding by imperialists bank state trusts, because gold-holdings are money-capital and commodity-capital at the same time. But in contrast with monetized-capital in form of paper (“monopoly”) - pure currency-, gold-money-</w:t>
      </w:r>
      <w:r>
        <w:rPr>
          <w:rFonts w:ascii="Arial" w:eastAsia="Arial" w:hAnsi="Arial" w:cs="Arial"/>
          <w:color w:val="000000"/>
          <w:spacing w:val="0"/>
          <w:w w:val="100"/>
          <w:position w:val="0"/>
          <w:sz w:val="17"/>
          <w:szCs w:val="17"/>
          <w:shd w:val="clear" w:color="auto" w:fill="auto"/>
          <w:lang w:val="en-US" w:eastAsia="en-US" w:bidi="en-US"/>
        </w:rPr>
        <w:softHyphen/>
      </w:r>
      <w:r>
        <w:rPr>
          <w:color w:val="000000"/>
          <w:spacing w:val="0"/>
          <w:w w:val="100"/>
          <w:position w:val="0"/>
          <w:shd w:val="clear" w:color="auto" w:fill="auto"/>
          <w:lang w:val="en-US" w:eastAsia="en-US" w:bidi="en-US"/>
        </w:rPr>
        <w:t>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w:t>
        <w:softHyphen/>
      </w:r>
      <w:r>
        <w:rPr>
          <w:color w:val="000000"/>
          <w:spacing w:val="0"/>
          <w:w w:val="100"/>
          <w:position w:val="0"/>
          <w:shd w:val="clear" w:color="auto" w:fill="auto"/>
          <w:lang w:val="en-US" w:eastAsia="en-US" w:bidi="en-US"/>
        </w:rPr>
        <w:t>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imperialists bourgeoisies in ongoing militarist competition for the expansion of their mining accumulation circuits, by means of imperialist wars or imperialists inter</w:t>
        <w:softHyphen/>
        <w:t>ventions oriented to establish its relations of production on the “national-economies” in which the mining precious “raw” materials are situated, as in Los Andes.</w:t>
      </w:r>
    </w:p>
    <w:p>
      <w:pPr>
        <w:pStyle w:val="Style10"/>
        <w:keepNext w:val="0"/>
        <w:keepLines w:val="0"/>
        <w:widowControl w:val="0"/>
        <w:numPr>
          <w:ilvl w:val="0"/>
          <w:numId w:val="1"/>
        </w:numPr>
        <w:shd w:val="clear" w:color="auto" w:fill="auto"/>
        <w:tabs>
          <w:tab w:pos="437" w:val="left"/>
        </w:tabs>
        <w:bidi w:val="0"/>
        <w:spacing w:before="0" w:after="260" w:line="240" w:lineRule="auto"/>
        <w:ind w:left="460" w:right="0" w:hanging="460"/>
        <w:jc w:val="both"/>
      </w:pPr>
      <w:r>
        <w:rPr>
          <w:color w:val="000000"/>
          <w:spacing w:val="0"/>
          <w:w w:val="100"/>
          <w:position w:val="0"/>
          <w:shd w:val="clear" w:color="auto" w:fill="auto"/>
          <w:lang w:val="en-US" w:eastAsia="en-US" w:bidi="en-US"/>
        </w:rPr>
        <w:t>Antisystemic resistance of historical challengers: the antimining movement of the indigenous-cholo Andean peasantry</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formation of the class structure of the modern world-system is founded on the racialized international division of labor produced by colonization as a policy of ex</w:t>
        <w:softHyphen/>
        <w:t xml:space="preserve">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[1886]1976:873-875, 914; </w:t>
      </w:r>
      <w:r>
        <w:rPr>
          <w:color w:val="000000"/>
          <w:spacing w:val="0"/>
          <w:w w:val="100"/>
          <w:position w:val="0"/>
          <w:shd w:val="clear" w:color="auto" w:fill="auto"/>
          <w:lang w:val="es-ES" w:eastAsia="es-ES" w:bidi="es-ES"/>
        </w:rPr>
        <w:t xml:space="preserve">Mariátegui, </w:t>
      </w:r>
      <w:r>
        <w:rPr>
          <w:color w:val="000000"/>
          <w:spacing w:val="0"/>
          <w:w w:val="100"/>
          <w:position w:val="0"/>
          <w:shd w:val="clear" w:color="auto" w:fill="auto"/>
          <w:lang w:val="en-US" w:eastAsia="en-US" w:bidi="en-US"/>
        </w:rPr>
        <w:t>January 16, 1929:78; Quijano and Wallerstein 1992; Quijano [1999], 2007, 169-170; Mignolo 2011, 183-84).</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world no longer fit into the consciousness of the survivors. But in their col</w:t>
        <w:softHyphen/>
        <w:t>lective consciousness a myth survived. Or a myth makes sense in our consciousness, it is the myth of the new indigenous, of the Inkarri (the Inka return), of the Yawar- Inti (Sun of Blood) and the resurgence of the “indigenous” world by a revolutionary vendetta. In opposition to Arboleda’s (2020) interpretation of the formation of indige</w:t>
        <w:softHyphen/>
        <w:t>nous “identity politics”</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3"/>
      </w:r>
      <w:r>
        <w:rPr>
          <w:color w:val="000000"/>
          <w:spacing w:val="0"/>
          <w:w w:val="100"/>
          <w:position w:val="0"/>
          <w:shd w:val="clear" w:color="auto" w:fill="auto"/>
          <w:lang w:val="en-US" w:eastAsia="en-US" w:bidi="en-US"/>
        </w:rPr>
        <w:t>, I argue that the revolutionary subjectivity that conjures up indigenous socialism is a historical formation in movement, a block of living historical text clashing, developing the peasantry as an antagonist class in formal subsumption since the sixteenth century.</w:t>
      </w:r>
    </w:p>
    <w:p>
      <w:pPr>
        <w:pStyle w:val="Style10"/>
        <w:keepNext w:val="0"/>
        <w:keepLines w:val="0"/>
        <w:widowControl w:val="0"/>
        <w:pBdr>
          <w:bottom w:val="single" w:sz="4" w:space="0" w:color="auto"/>
        </w:pBdr>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 xml:space="preserve">For both </w:t>
      </w:r>
      <w:r>
        <w:rPr>
          <w:color w:val="000000"/>
          <w:spacing w:val="0"/>
          <w:w w:val="100"/>
          <w:position w:val="0"/>
          <w:shd w:val="clear" w:color="auto" w:fill="auto"/>
          <w:lang w:val="es-ES" w:eastAsia="es-ES" w:bidi="es-ES"/>
        </w:rPr>
        <w:t xml:space="preserve">Arboleda </w:t>
      </w:r>
      <w:r>
        <w:rPr>
          <w:color w:val="000000"/>
          <w:spacing w:val="0"/>
          <w:w w:val="100"/>
          <w:position w:val="0"/>
          <w:shd w:val="clear" w:color="auto" w:fill="auto"/>
          <w:lang w:val="en-US" w:eastAsia="en-US" w:bidi="en-US"/>
        </w:rPr>
        <w:t xml:space="preserve">(2020) and </w:t>
      </w:r>
      <w:r>
        <w:rPr>
          <w:color w:val="000000"/>
          <w:spacing w:val="0"/>
          <w:w w:val="100"/>
          <w:position w:val="0"/>
          <w:shd w:val="clear" w:color="auto" w:fill="auto"/>
          <w:lang w:val="es-ES" w:eastAsia="es-ES" w:bidi="es-ES"/>
        </w:rPr>
        <w:t xml:space="preserve">Bolívar </w:t>
      </w:r>
      <w:r>
        <w:rPr>
          <w:color w:val="000000"/>
          <w:spacing w:val="0"/>
          <w:w w:val="100"/>
          <w:position w:val="0"/>
          <w:shd w:val="clear" w:color="auto" w:fill="auto"/>
          <w:lang w:val="en-US" w:eastAsia="en-US" w:bidi="en-US"/>
        </w:rPr>
        <w:t>Echevarr</w:t>
      </w:r>
      <w:r>
        <w:rPr>
          <w:color w:val="000000"/>
          <w:spacing w:val="0"/>
          <w:w w:val="100"/>
          <w:position w:val="0"/>
          <w:shd w:val="clear" w:color="auto" w:fill="80FFFF"/>
          <w:lang w:val="en-US" w:eastAsia="en-US" w:bidi="en-US"/>
        </w:rPr>
        <w:t>i</w:t>
      </w:r>
      <w:r>
        <w:rPr>
          <w:color w:val="000000"/>
          <w:spacing w:val="0"/>
          <w:w w:val="100"/>
          <w:position w:val="0"/>
          <w:shd w:val="clear" w:color="auto" w:fill="auto"/>
          <w:lang w:val="en-US" w:eastAsia="en-US" w:bidi="en-US"/>
        </w:rPr>
        <w:t xml:space="preserve">a, the indigenous peoples could not understand the antagonism between them and the Spaniards. Their cosmology, they believe, did not allow the indigenous to realize that they were being killed by an external collective antagonistic to their lives or “collective self.” If someone follows that argument, by implication this indigenous “self-defeating cultural essentialisms” would only change with the later appropriation of Hegelian logic as the basement for the reproduction of the sublimating rationality of “European mentality”. By implication, its since the encounter of the “indigenous” peoples with this “European mentality” that their descendants are able to interpret “the cultural other in terms of radical otherness, as an absolute negation of its own identity”. In short, it must be understood that </w:t>
      </w:r>
      <w:r>
        <w:rPr>
          <w:color w:val="000000"/>
          <w:spacing w:val="0"/>
          <w:w w:val="100"/>
          <w:position w:val="0"/>
          <w:shd w:val="clear" w:color="auto" w:fill="auto"/>
          <w:lang w:val="es-ES" w:eastAsia="es-ES" w:bidi="es-ES"/>
        </w:rPr>
        <w:t xml:space="preserve">Bolívar </w:t>
      </w:r>
      <w:r>
        <w:rPr>
          <w:color w:val="000000"/>
          <w:spacing w:val="0"/>
          <w:w w:val="100"/>
          <w:position w:val="0"/>
          <w:shd w:val="clear" w:color="auto" w:fill="auto"/>
          <w:lang w:val="en-US" w:eastAsia="en-US" w:bidi="en-US"/>
        </w:rPr>
        <w:t>Echevarr</w:t>
      </w:r>
      <w:r>
        <w:rPr>
          <w:color w:val="000000"/>
          <w:spacing w:val="0"/>
          <w:w w:val="100"/>
          <w:position w:val="0"/>
          <w:shd w:val="clear" w:color="auto" w:fill="80FFFF"/>
          <w:lang w:val="en-US" w:eastAsia="en-US" w:bidi="en-US"/>
        </w:rPr>
        <w:t>i</w:t>
      </w:r>
      <w:r>
        <w:rPr>
          <w:color w:val="000000"/>
          <w:spacing w:val="0"/>
          <w:w w:val="100"/>
          <w:position w:val="0"/>
          <w:shd w:val="clear" w:color="auto" w:fill="auto"/>
          <w:lang w:val="en-US" w:eastAsia="en-US" w:bidi="en-US"/>
        </w:rPr>
        <w:t xml:space="preserve">a should have ideologically omitted the work of the Peruvian anthropologist Luis E. </w:t>
      </w:r>
      <w:r>
        <w:rPr>
          <w:color w:val="000000"/>
          <w:spacing w:val="0"/>
          <w:w w:val="100"/>
          <w:position w:val="0"/>
          <w:shd w:val="clear" w:color="auto" w:fill="auto"/>
          <w:lang w:val="es-ES" w:eastAsia="es-ES" w:bidi="es-ES"/>
        </w:rPr>
        <w:t xml:space="preserve">Valcáarcel, </w:t>
      </w:r>
      <w:r>
        <w:rPr>
          <w:color w:val="000000"/>
          <w:spacing w:val="0"/>
          <w:w w:val="100"/>
          <w:position w:val="0"/>
          <w:shd w:val="clear" w:color="auto" w:fill="auto"/>
          <w:lang w:val="en-US" w:eastAsia="en-US" w:bidi="en-US"/>
        </w:rPr>
        <w:t xml:space="preserve">so as not to force an approximation to the work of </w:t>
      </w:r>
      <w:r>
        <w:rPr>
          <w:color w:val="000000"/>
          <w:spacing w:val="0"/>
          <w:w w:val="100"/>
          <w:position w:val="0"/>
          <w:shd w:val="clear" w:color="auto" w:fill="auto"/>
          <w:lang w:val="es-ES" w:eastAsia="es-ES" w:bidi="es-ES"/>
        </w:rPr>
        <w:t xml:space="preserve">Josíe </w:t>
      </w:r>
      <w:r>
        <w:rPr>
          <w:color w:val="000000"/>
          <w:spacing w:val="0"/>
          <w:w w:val="100"/>
          <w:position w:val="0"/>
          <w:shd w:val="clear" w:color="auto" w:fill="auto"/>
          <w:lang w:val="en-US" w:eastAsia="en-US" w:bidi="en-US"/>
        </w:rPr>
        <w:t xml:space="preserve">Carlos </w:t>
      </w:r>
      <w:r>
        <w:rPr>
          <w:color w:val="000000"/>
          <w:spacing w:val="0"/>
          <w:w w:val="100"/>
          <w:position w:val="0"/>
          <w:shd w:val="clear" w:color="auto" w:fill="auto"/>
          <w:lang w:val="es-ES" w:eastAsia="es-ES" w:bidi="es-ES"/>
        </w:rPr>
        <w:t xml:space="preserve">Mariaítegui, </w:t>
      </w:r>
      <w:r>
        <w:rPr>
          <w:color w:val="000000"/>
          <w:spacing w:val="0"/>
          <w:w w:val="100"/>
          <w:position w:val="0"/>
          <w:shd w:val="clear" w:color="auto" w:fill="auto"/>
          <w:lang w:val="en-US" w:eastAsia="en-US" w:bidi="en-US"/>
        </w:rPr>
        <w:t xml:space="preserve">who found an indigenous revolutionary subject already in </w:t>
      </w:r>
      <w:r>
        <w:rPr>
          <w:color w:val="000000"/>
          <w:spacing w:val="0"/>
          <w:w w:val="100"/>
          <w:position w:val="0"/>
          <w:shd w:val="clear" w:color="auto" w:fill="auto"/>
          <w:lang w:val="en-US" w:eastAsia="en-US" w:bidi="en-US"/>
        </w:rPr>
        <w:t>motion when they were going to work on its politicization at the beginning of the twentieth century. Fortunately, the work of Alberto Flores Galindo ([1985]2010) did justice to this problem by tracing the myth of the Inkarri in indigenous and popular struggles emblematic of the history of Peru.</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As the first worker-intellectuals became the prophets of this myth, indigenous so</w:t>
        <w:softHyphen/>
        <w:t>cialism was forged in the early twentieth century as the convergence of the “cholo group”</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4"/>
      </w:r>
      <w:r>
        <w:rPr>
          <w:rFonts w:ascii="Arial" w:eastAsia="Arial" w:hAnsi="Arial" w:cs="Arial"/>
          <w:color w:val="000000"/>
          <w:spacing w:val="0"/>
          <w:w w:val="100"/>
          <w:position w:val="0"/>
          <w:sz w:val="16"/>
          <w:szCs w:val="16"/>
          <w:shd w:val="clear" w:color="auto" w:fill="auto"/>
          <w:lang w:val="en-US" w:eastAsia="en-US" w:bidi="en-US"/>
        </w:rPr>
        <w:t xml:space="preserve"> </w:t>
      </w:r>
      <w:r>
        <w:rPr>
          <w:color w:val="000000"/>
          <w:spacing w:val="0"/>
          <w:w w:val="100"/>
          <w:position w:val="0"/>
          <w:shd w:val="clear" w:color="auto" w:fill="auto"/>
          <w:lang w:val="en-US" w:eastAsia="en-US" w:bidi="en-US"/>
        </w:rPr>
        <w:t>with the indigenous peasantry in historical resistance. The work of socialist politicization undertaken by Mariategui, Mayer and Valcarcel (among others) in the organization of the bases of socialism in Peru and in the creation of indigenous so</w:t>
        <w:softHyphen/>
        <w:t xml:space="preserve">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Amauta Jose Carlos Mariategui and the </w:t>
      </w:r>
      <w:r>
        <w:rPr>
          <w:color w:val="000000"/>
          <w:spacing w:val="0"/>
          <w:w w:val="100"/>
          <w:position w:val="0"/>
          <w:shd w:val="clear" w:color="auto" w:fill="auto"/>
          <w:lang w:val="es-ES" w:eastAsia="es-ES" w:bidi="es-ES"/>
        </w:rPr>
        <w:t xml:space="preserve">cholo </w:t>
      </w:r>
      <w:r>
        <w:rPr>
          <w:color w:val="000000"/>
          <w:spacing w:val="0"/>
          <w:w w:val="100"/>
          <w:position w:val="0"/>
          <w:shd w:val="clear" w:color="auto" w:fill="auto"/>
          <w:lang w:val="en-US" w:eastAsia="en-US" w:bidi="en-US"/>
        </w:rPr>
        <w:t>group which he constituted with other intellectual workers of the proletariat in formation, began their work of politicization.</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 xml:space="preserve">Mariategui wrote in the prologue to </w:t>
      </w:r>
      <w:r>
        <w:rPr>
          <w:color w:val="000000"/>
          <w:spacing w:val="0"/>
          <w:w w:val="100"/>
          <w:position w:val="0"/>
          <w:shd w:val="clear" w:color="auto" w:fill="auto"/>
          <w:lang w:val="es-ES" w:eastAsia="es-ES" w:bidi="es-ES"/>
        </w:rPr>
        <w:t xml:space="preserve">Valcárcel’s </w:t>
      </w:r>
      <w:r>
        <w:rPr>
          <w:color w:val="000000"/>
          <w:spacing w:val="0"/>
          <w:w w:val="100"/>
          <w:position w:val="0"/>
          <w:shd w:val="clear" w:color="auto" w:fill="auto"/>
          <w:lang w:val="en-US" w:eastAsia="en-US" w:bidi="en-US"/>
        </w:rPr>
        <w:t>Tempest in Los Andes (1927): “I remember the unexpected and impressive type of agitator I found four years ago in the indigenous from Puno, Ezequiel Urviola. This meeting was the greatest surprise that Peru had in store for me on my return from Europe. Urviola represented the first spark of a fire that was to come. He was the revolutionary indigenous, the socialist indigenous. Tuberculous, hunchbacked, he succumbed after two years of tireless work. Today it does not matter that Urviola does not exist. It is enough that he existed. As Valcarcel says, today the mountains are pregnant with spartacus” (Mariategui in the prologue to Valcarcel 1927:11).</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history of the class struggle in Los Andes definitely precedes socialism, but most important, the indigenous-cholo peasantry learned to instrumentalize it. Thus, by the first quarter of the twenty-first century, the indigenous-cholo peasantry has not only effectively instrumentalized socialism (and Marxism) but also environmentalism (Mejia 2021), fixing its discursive articulation on the recognition of sensitive entities such as mountains, rivers, and lagoons (de la Cadena 2020). As De la Cadena emphasized about the visionary work of Jose Mar</w:t>
      </w:r>
      <w:r>
        <w:rPr>
          <w:color w:val="000000"/>
          <w:spacing w:val="0"/>
          <w:w w:val="100"/>
          <w:position w:val="0"/>
          <w:shd w:val="clear" w:color="auto" w:fill="80FFFF"/>
          <w:lang w:val="en-US" w:eastAsia="en-US" w:bidi="en-US"/>
        </w:rPr>
        <w:t>i</w:t>
      </w:r>
      <w:r>
        <w:rPr>
          <w:color w:val="000000"/>
          <w:spacing w:val="0"/>
          <w:w w:val="100"/>
          <w:position w:val="0"/>
          <w:shd w:val="clear" w:color="auto" w:fill="auto"/>
          <w:lang w:val="en-US" w:eastAsia="en-US" w:bidi="en-US"/>
        </w:rPr>
        <w:t xml:space="preserve">a Arguedas: “[t]he totality, Todas </w:t>
      </w:r>
      <w:r>
        <w:rPr>
          <w:color w:val="000000"/>
          <w:spacing w:val="0"/>
          <w:w w:val="100"/>
          <w:position w:val="0"/>
          <w:shd w:val="clear" w:color="auto" w:fill="auto"/>
          <w:lang w:val="es-ES" w:eastAsia="es-ES" w:bidi="es-ES"/>
        </w:rPr>
        <w:t>las Sangres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pPr>
        <w:pStyle w:val="Style10"/>
        <w:keepNext w:val="0"/>
        <w:keepLines w:val="0"/>
        <w:widowControl w:val="0"/>
        <w:pBdr>
          <w:bottom w:val="single" w:sz="4" w:space="0" w:color="auto"/>
        </w:pBdr>
        <w:shd w:val="clear" w:color="auto" w:fill="auto"/>
        <w:bidi w:val="0"/>
        <w:spacing w:before="0" w:after="440" w:line="240" w:lineRule="auto"/>
        <w:ind w:left="0" w:right="0"/>
        <w:jc w:val="both"/>
      </w:pPr>
      <w:r>
        <w:rPr>
          <w:color w:val="000000"/>
          <w:spacing w:val="0"/>
          <w:w w:val="100"/>
          <w:position w:val="0"/>
          <w:shd w:val="clear" w:color="auto" w:fill="auto"/>
          <w:lang w:val="es-ES" w:eastAsia="es-ES" w:bidi="es-ES"/>
        </w:rPr>
        <w:t xml:space="preserve">Hybridity in this sense is performative and not a reproduction of Western </w:t>
      </w:r>
      <w:r>
        <w:rPr>
          <w:color w:val="000000"/>
          <w:spacing w:val="0"/>
          <w:w w:val="100"/>
          <w:position w:val="0"/>
          <w:shd w:val="clear" w:color="auto" w:fill="auto"/>
          <w:lang w:val="en-US" w:eastAsia="en-US" w:bidi="en-US"/>
        </w:rPr>
        <w:t>modern</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en-US" w:eastAsia="en-US" w:bidi="en-US"/>
        </w:rPr>
        <w:t>ization</w:t>
      </w:r>
      <w:r>
        <w:rPr>
          <w:color w:val="000000"/>
          <w:spacing w:val="0"/>
          <w:w w:val="100"/>
          <w:position w:val="0"/>
          <w:shd w:val="clear" w:color="auto" w:fill="auto"/>
          <w:lang w:val="es-ES" w:eastAsia="es-ES" w:bidi="es-ES"/>
        </w:rPr>
        <w:t xml:space="preserve"> as acculturation, but rather the cholos as indigenous descendants have been building their own cultural logic that recognizes their origins, while appropriating Western-modern cultural objects, as we do with the socialist and ecological frames of interpretation in the mining and mining struggles of the twenty-first century. As </w:t>
      </w:r>
      <w:r>
        <w:rPr>
          <w:color w:val="000000"/>
          <w:spacing w:val="0"/>
          <w:w w:val="100"/>
          <w:position w:val="0"/>
          <w:shd w:val="clear" w:color="auto" w:fill="auto"/>
          <w:lang w:val="en-US" w:eastAsia="en-US" w:bidi="en-US"/>
        </w:rPr>
        <w:t>evi</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en-US" w:eastAsia="en-US" w:bidi="en-US"/>
        </w:rPr>
        <w:t>dence</w:t>
      </w:r>
      <w:r>
        <w:rPr>
          <w:color w:val="000000"/>
          <w:spacing w:val="0"/>
          <w:w w:val="100"/>
          <w:position w:val="0"/>
          <w:shd w:val="clear" w:color="auto" w:fill="auto"/>
          <w:lang w:val="es-ES" w:eastAsia="es-ES" w:bidi="es-ES"/>
        </w:rPr>
        <w:t xml:space="preserve"> the three case studies: i) the cholo-peasantry antimining struggles in Cajamarca (Peru) during the 2004 and 2011-2012 against the Newmont Gold Mining Corporation </w:t>
      </w:r>
      <w:r>
        <w:rPr>
          <w:color w:val="000000"/>
          <w:spacing w:val="0"/>
          <w:w w:val="100"/>
          <w:position w:val="0"/>
          <w:shd w:val="clear" w:color="auto" w:fill="auto"/>
          <w:lang w:val="en-US" w:eastAsia="en-US" w:bidi="en-US"/>
        </w:rPr>
        <w:t>headed in the U.S., ii) the indigenous-peasantry mining struggles in Apur</w:t>
      </w:r>
      <w:r>
        <w:rPr>
          <w:color w:val="000000"/>
          <w:spacing w:val="0"/>
          <w:w w:val="100"/>
          <w:position w:val="0"/>
          <w:shd w:val="clear" w:color="auto" w:fill="80FFFF"/>
          <w:lang w:val="en-US" w:eastAsia="en-US" w:bidi="en-US"/>
        </w:rPr>
        <w:t>i</w:t>
      </w:r>
      <w:r>
        <w:rPr>
          <w:color w:val="000000"/>
          <w:spacing w:val="0"/>
          <w:w w:val="100"/>
          <w:position w:val="0"/>
          <w:shd w:val="clear" w:color="auto" w:fill="auto"/>
          <w:lang w:val="en-US" w:eastAsia="en-US" w:bidi="en-US"/>
        </w:rPr>
        <w:t xml:space="preserve">mac (Peru) during 2015 and 2019 against the MMG of China Minmetals Corporation (CMC), and iii) the indigenous-cholo peasantry antimining struggles in Cotopaxi (Ecuador) </w:t>
      </w:r>
      <w:r>
        <w:rPr>
          <w:color w:val="000000"/>
          <w:spacing w:val="0"/>
          <w:w w:val="100"/>
          <w:position w:val="0"/>
          <w:shd w:val="clear" w:color="auto" w:fill="auto"/>
          <w:lang w:val="en-US" w:eastAsia="en-US" w:bidi="en-US"/>
        </w:rPr>
        <w:t>during 2023-2024 against the Atico Mining Corporation headed in Canada. The cholo- indigenous peasantry updated their interpretation of mining from a class perspective, nurtred by ecological discourses and indigenous cosmopolitics (de la Cadena 2020) in the defense of water, land, life and biodiversity.</w:t>
      </w:r>
    </w:p>
    <w:p>
      <w:pPr>
        <w:pStyle w:val="Style7"/>
        <w:keepNext w:val="0"/>
        <w:keepLines w:val="0"/>
        <w:widowControl w:val="0"/>
        <w:numPr>
          <w:ilvl w:val="1"/>
          <w:numId w:val="1"/>
        </w:numPr>
        <w:shd w:val="clear" w:color="auto" w:fill="auto"/>
        <w:tabs>
          <w:tab w:pos="667" w:val="left"/>
        </w:tabs>
        <w:bidi w:val="0"/>
        <w:spacing w:before="0" w:after="120" w:line="264" w:lineRule="auto"/>
        <w:ind w:left="680" w:right="0" w:hanging="680"/>
        <w:jc w:val="both"/>
        <w:rPr>
          <w:sz w:val="19"/>
          <w:szCs w:val="19"/>
        </w:rPr>
      </w:pPr>
      <w:r>
        <w:rPr>
          <w:rFonts w:ascii="Arial" w:eastAsia="Arial" w:hAnsi="Arial" w:cs="Arial"/>
          <w:color w:val="000000"/>
          <w:spacing w:val="0"/>
          <w:w w:val="100"/>
          <w:position w:val="0"/>
          <w:sz w:val="19"/>
          <w:szCs w:val="19"/>
          <w:shd w:val="clear" w:color="auto" w:fill="auto"/>
          <w:lang w:val="en-US" w:eastAsia="en-US" w:bidi="en-US"/>
        </w:rPr>
        <w:t>The Historical Resistance of the Cholo-Indigenous Peasant Struggles Against Imperialist Mining in Los Andes</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Imperialist mining is a central productive and hoarding process for the extended capital reproduction of the bank state capitalists trusts</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5"/>
      </w:r>
      <w:r>
        <w:rPr>
          <w:rFonts w:ascii="Arial" w:eastAsia="Arial" w:hAnsi="Arial" w:cs="Arial"/>
          <w:color w:val="000000"/>
          <w:spacing w:val="0"/>
          <w:w w:val="100"/>
          <w:position w:val="0"/>
          <w:sz w:val="16"/>
          <w:szCs w:val="16"/>
          <w:shd w:val="clear" w:color="auto" w:fill="auto"/>
          <w:lang w:val="en-US" w:eastAsia="en-US" w:bidi="en-US"/>
        </w:rPr>
        <w:t xml:space="preserve"> </w:t>
      </w:r>
      <w:r>
        <w:rPr>
          <w:color w:val="000000"/>
          <w:spacing w:val="0"/>
          <w:w w:val="100"/>
          <w:position w:val="0"/>
          <w:shd w:val="clear" w:color="auto" w:fill="auto"/>
          <w:lang w:val="en-US" w:eastAsia="en-US" w:bidi="en-US"/>
        </w:rPr>
        <w:t>, as the most advanced eco</w:t>
        <w:softHyphen/>
        <w:t>nomic formations of the world-economy</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6"/>
      </w:r>
      <w:r>
        <w:rPr>
          <w:rFonts w:ascii="Arial" w:eastAsia="Arial" w:hAnsi="Arial" w:cs="Arial"/>
          <w:color w:val="000000"/>
          <w:spacing w:val="0"/>
          <w:w w:val="100"/>
          <w:position w:val="0"/>
          <w:sz w:val="16"/>
          <w:szCs w:val="16"/>
          <w:shd w:val="clear" w:color="auto" w:fill="auto"/>
          <w:lang w:val="en-US" w:eastAsia="en-US" w:bidi="en-US"/>
        </w:rPr>
        <w:t xml:space="preserve"> </w:t>
      </w:r>
      <w:r>
        <w:rPr>
          <w:color w:val="000000"/>
          <w:spacing w:val="0"/>
          <w:w w:val="100"/>
          <w:position w:val="0"/>
          <w:shd w:val="clear" w:color="auto" w:fill="auto"/>
          <w:lang w:val="en-US" w:eastAsia="en-US" w:bidi="en-US"/>
        </w:rPr>
        <w:t>of imperialism in competition for their inter- “nationalization”.</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7"/>
      </w:r>
      <w:r>
        <w:rPr>
          <w:rFonts w:ascii="Arial" w:eastAsia="Arial" w:hAnsi="Arial" w:cs="Arial"/>
          <w:color w:val="000000"/>
          <w:spacing w:val="0"/>
          <w:w w:val="100"/>
          <w:position w:val="0"/>
          <w:sz w:val="16"/>
          <w:szCs w:val="16"/>
          <w:shd w:val="clear" w:color="auto" w:fill="auto"/>
          <w:lang w:val="en-US" w:eastAsia="en-US" w:bidi="en-US"/>
        </w:rPr>
        <w:t xml:space="preserve"> </w:t>
      </w:r>
      <w:r>
        <w:rPr>
          <w:color w:val="000000"/>
          <w:spacing w:val="0"/>
          <w:w w:val="100"/>
          <w:position w:val="0"/>
          <w:shd w:val="clear" w:color="auto" w:fill="auto"/>
          <w:lang w:val="en-US" w:eastAsia="en-US" w:bidi="en-US"/>
        </w:rPr>
        <w:t>Although the institutional and military foundations of imperialist domination in Los Andes were settled with the implantation of the monopolistic fi</w:t>
        <w:softHyphen/>
        <w:t>nance capital of the most centralized capitalists trusts of the U.S., through extractive enclaves for the most profitable industries in semi-feudal and semi-colonial “national</w:t>
        <w:softHyphen/>
        <w:t>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was directed toward large-scale mining, oil production, and agriculture (Mari</w:t>
      </w:r>
      <w:r>
        <w:rPr>
          <w:color w:val="000000"/>
          <w:spacing w:val="0"/>
          <w:w w:val="100"/>
          <w:position w:val="0"/>
          <w:shd w:val="clear" w:color="auto" w:fill="80FFFF"/>
          <w:lang w:val="en-US" w:eastAsia="en-US" w:bidi="en-US"/>
        </w:rPr>
        <w:t>a</w:t>
      </w:r>
      <w:r>
        <w:rPr>
          <w:color w:val="000000"/>
          <w:spacing w:val="0"/>
          <w:w w:val="100"/>
          <w:position w:val="0"/>
          <w:shd w:val="clear" w:color="auto" w:fill="auto"/>
          <w:lang w:val="en-US" w:eastAsia="en-US" w:bidi="en-US"/>
        </w:rPr>
        <w:t>tegui, [1928]2011:245-249; Cueva, [1977]1999:63-64; Quijano, [1977]1988:114-121).</w:t>
      </w:r>
    </w:p>
    <w:p>
      <w:pPr>
        <w:pStyle w:val="Style10"/>
        <w:keepNext w:val="0"/>
        <w:keepLines w:val="0"/>
        <w:widowControl w:val="0"/>
        <w:pBdr>
          <w:bottom w:val="single" w:sz="4" w:space="0" w:color="auto"/>
        </w:pBdr>
        <w:shd w:val="clear" w:color="auto" w:fill="auto"/>
        <w:bidi w:val="0"/>
        <w:spacing w:before="0" w:after="280" w:line="240" w:lineRule="auto"/>
        <w:ind w:left="0" w:right="0"/>
        <w:jc w:val="both"/>
        <w:rPr>
          <w:sz w:val="16"/>
          <w:szCs w:val="16"/>
        </w:rPr>
      </w:pPr>
      <w:r>
        <w:rPr>
          <w:color w:val="000000"/>
          <w:spacing w:val="0"/>
          <w:w w:val="100"/>
          <w:position w:val="0"/>
          <w:sz w:val="22"/>
          <w:szCs w:val="22"/>
          <w:shd w:val="clear" w:color="auto" w:fill="auto"/>
          <w:lang w:val="en-US" w:eastAsia="en-US" w:bidi="en-US"/>
        </w:rPr>
        <w:t>In fact, the struggles of the central Peruvian highlands mining workers unions were executing active antisystemic resistance since their genesis with the first miners strike against the Cerro de Pasco Corporation (CPC) of January 7, 1919 -inspired in the advancements of the proletariat in Europe and the Soviet Revolution of October 1917 (Melgar Bao, 2020:132)- until the end of the 1980s. The processes of union forma</w:t>
        <w:softHyphen/>
        <w:t>tion and politicization of the mining proletariat of the central highlands of Peru went through a trajectory of radicalization during most of the twentieth century. This tra</w:t>
        <w:softHyphen/>
        <w:t>jectory of radicalization diffused to the medium and small mines at the national level, as well as to the mines of the southern highlands -as was evidenced by the massacres of 1957 and 1966 in the mines of Toquepala (Moquegua), exploited by the Southern Peru Copper Corporation (SPC)-. Mines opened for the “nationalization” of the fi</w:t>
        <w:softHyphen/>
        <w:t>nance capital of the U.S. imperialist bourgeoisie through the Cuajone contract, secretly signed by the “nationalist” military government of Velasco Alvarado.</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8"/>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While during the 1980s, the co-optation of the mining workers unions of the South</w:t>
        <w:softHyphen/>
        <w:t>ern Peru Copper Corporation (SPC) was consolidated as a result of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w:t>
        <w:softHyphen/>
        <w:t>atic application of militarism is the sole guarantee to hold its imperialist policy over the mines of the central highlands of Peru was evidenced in the massacres of Malpaso (1930), Cobriza (1971), as well as the militarized repression of the miners’ strike cam</w:t>
        <w:softHyphen/>
        <w:t xml:space="preserve">paign of the mid-80s repressed with the imprisonment of hundreds of unionized miners, and the assassination of </w:t>
      </w:r>
      <w:r>
        <w:rPr>
          <w:color w:val="000000"/>
          <w:spacing w:val="0"/>
          <w:w w:val="100"/>
          <w:position w:val="0"/>
          <w:shd w:val="clear" w:color="auto" w:fill="auto"/>
          <w:lang w:val="es-ES" w:eastAsia="es-ES" w:bidi="es-ES"/>
        </w:rPr>
        <w:t xml:space="preserve">Saúl Cantoral </w:t>
      </w:r>
      <w:r>
        <w:rPr>
          <w:color w:val="000000"/>
          <w:spacing w:val="0"/>
          <w:w w:val="100"/>
          <w:position w:val="0"/>
          <w:shd w:val="clear" w:color="auto" w:fill="auto"/>
          <w:lang w:val="en-US" w:eastAsia="en-US" w:bidi="en-US"/>
        </w:rPr>
        <w:t xml:space="preserve">in 1988 by the “Commando Rodrigo Franco” task force (a paramilitary criminal organization for annihilation that operated under the first government of </w:t>
      </w:r>
      <w:r>
        <w:rPr>
          <w:color w:val="000000"/>
          <w:spacing w:val="0"/>
          <w:w w:val="100"/>
          <w:position w:val="0"/>
          <w:shd w:val="clear" w:color="auto" w:fill="auto"/>
          <w:lang w:val="es-ES" w:eastAsia="es-ES" w:bidi="es-ES"/>
        </w:rPr>
        <w:t>Alan García).</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s-ES" w:eastAsia="es-ES" w:bidi="es-ES"/>
        </w:rPr>
        <w:t xml:space="preserve">However, the radicalization of the miners’ strikes developed facing militarized </w:t>
      </w:r>
      <w:r>
        <w:rPr>
          <w:color w:val="000000"/>
          <w:spacing w:val="0"/>
          <w:w w:val="100"/>
          <w:position w:val="0"/>
          <w:shd w:val="clear" w:color="auto" w:fill="auto"/>
          <w:lang w:val="en-US" w:eastAsia="en-US" w:bidi="en-US"/>
        </w:rPr>
        <w:t>re</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en-US" w:eastAsia="en-US" w:bidi="en-US"/>
        </w:rPr>
        <w:t>pression</w:t>
      </w:r>
      <w:r>
        <w:rPr>
          <w:color w:val="000000"/>
          <w:spacing w:val="0"/>
          <w:w w:val="100"/>
          <w:position w:val="0"/>
          <w:shd w:val="clear" w:color="auto" w:fill="auto"/>
          <w:lang w:val="es-ES" w:eastAsia="es-ES" w:bidi="es-ES"/>
        </w:rPr>
        <w:t xml:space="preserve"> and military regimes. The formation of a vanguard of the Peruvian proletariat in open confrontation with the U.S. imperialist mining bourgeoisie, developed until the 1980s, when the Communist Party of Peru-Sendero Luminoso (PCP-SL) and the </w:t>
      </w:r>
      <w:r>
        <w:rPr>
          <w:color w:val="000000"/>
          <w:spacing w:val="0"/>
          <w:w w:val="100"/>
          <w:position w:val="0"/>
          <w:shd w:val="clear" w:color="auto" w:fill="auto"/>
          <w:lang w:val="en-US" w:eastAsia="en-US" w:bidi="en-US"/>
        </w:rPr>
        <w:t>Tu</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en-US" w:eastAsia="en-US" w:bidi="en-US"/>
        </w:rPr>
        <w:t>pac</w:t>
      </w:r>
      <w:r>
        <w:rPr>
          <w:color w:val="000000"/>
          <w:spacing w:val="0"/>
          <w:w w:val="100"/>
          <w:position w:val="0"/>
          <w:shd w:val="clear" w:color="auto" w:fill="auto"/>
          <w:lang w:val="es-ES" w:eastAsia="es-ES" w:bidi="es-ES"/>
        </w:rPr>
        <w:t xml:space="preserve">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U.S..</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s-ES" w:eastAsia="es-ES" w:bidi="es-ES"/>
        </w:rPr>
        <w:t xml:space="preserve">The formation of the basis for the horizontal centralization of Sino-American </w:t>
      </w:r>
      <w:r>
        <w:rPr>
          <w:color w:val="000000"/>
          <w:spacing w:val="0"/>
          <w:w w:val="100"/>
          <w:position w:val="0"/>
          <w:shd w:val="clear" w:color="auto" w:fill="auto"/>
          <w:lang w:val="en-US" w:eastAsia="en-US" w:bidi="en-US"/>
        </w:rPr>
        <w:t>fi</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en-US" w:eastAsia="en-US" w:bidi="en-US"/>
        </w:rPr>
        <w:t>nance</w:t>
      </w:r>
      <w:r>
        <w:rPr>
          <w:color w:val="000000"/>
          <w:spacing w:val="0"/>
          <w:w w:val="100"/>
          <w:position w:val="0"/>
          <w:shd w:val="clear" w:color="auto" w:fill="auto"/>
          <w:lang w:val="es-ES" w:eastAsia="es-ES" w:bidi="es-ES"/>
        </w:rPr>
        <w:t xml:space="preserve"> capital developed, gradually after the shared imperialist resolution of the </w:t>
      </w:r>
      <w:r>
        <w:rPr>
          <w:color w:val="000000"/>
          <w:spacing w:val="0"/>
          <w:w w:val="100"/>
          <w:position w:val="0"/>
          <w:shd w:val="clear" w:color="auto" w:fill="auto"/>
          <w:lang w:val="en-US" w:eastAsia="en-US" w:bidi="en-US"/>
        </w:rPr>
        <w:t>Viet</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en-US" w:eastAsia="en-US" w:bidi="en-US"/>
        </w:rPr>
        <w:t>nam</w:t>
      </w:r>
      <w:r>
        <w:rPr>
          <w:color w:val="000000"/>
          <w:spacing w:val="0"/>
          <w:w w:val="100"/>
          <w:position w:val="0"/>
          <w:shd w:val="clear" w:color="auto" w:fill="auto"/>
          <w:lang w:val="es-ES" w:eastAsia="es-ES" w:bidi="es-ES"/>
        </w:rPr>
        <w:t xml:space="preserve"> War, and the subsequent implementation of market reforms in China by Deng XiaoPing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inter-“nationalization” of U.S. bank capitals as finance capital circulating through the economic formations of China’s industrial production.</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s-ES" w:eastAsia="es-ES" w:bidi="es-ES"/>
        </w:rPr>
        <w:t xml:space="preserve">Indeed, U.S. and China imperialists bourgeoisies share the conditions of </w:t>
      </w:r>
      <w:r>
        <w:rPr>
          <w:color w:val="000000"/>
          <w:spacing w:val="0"/>
          <w:w w:val="100"/>
          <w:position w:val="0"/>
          <w:shd w:val="clear" w:color="auto" w:fill="auto"/>
          <w:lang w:val="en-US" w:eastAsia="en-US" w:bidi="en-US"/>
        </w:rPr>
        <w:t>accumula</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en-US" w:eastAsia="en-US" w:bidi="en-US"/>
        </w:rPr>
        <w:t>tion</w:t>
      </w:r>
      <w:r>
        <w:rPr>
          <w:color w:val="000000"/>
          <w:spacing w:val="0"/>
          <w:w w:val="100"/>
          <w:position w:val="0"/>
          <w:shd w:val="clear" w:color="auto" w:fill="auto"/>
          <w:lang w:val="es-ES" w:eastAsia="es-ES" w:bidi="es-ES"/>
        </w:rPr>
        <w:t xml:space="preserve"> for their mutually consented capital concentration and inter-“nationalization” in the period between the 70s and the first decade of the 2000s, with a breaking point in 2008 denoting the asymmetry of their rates of profit, considering its estimation as a proxy to the money-capital amount accounted for its gold reserves, as a reserve fund of surplus-value congealed under the shape of gold-commodity-capital and </w:t>
      </w:r>
      <w:r>
        <w:rPr>
          <w:color w:val="000000"/>
          <w:spacing w:val="0"/>
          <w:w w:val="100"/>
          <w:position w:val="0"/>
          <w:shd w:val="clear" w:color="auto" w:fill="auto"/>
          <w:lang w:val="en-US" w:eastAsia="en-US" w:bidi="en-US"/>
        </w:rPr>
        <w:t>gold-money</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en-US" w:eastAsia="en-US" w:bidi="en-US"/>
        </w:rPr>
        <w:t>capital</w:t>
      </w:r>
      <w:r>
        <w:rPr>
          <w:color w:val="000000"/>
          <w:spacing w:val="0"/>
          <w:w w:val="100"/>
          <w:position w:val="0"/>
          <w:shd w:val="clear" w:color="auto" w:fill="auto"/>
          <w:lang w:val="es-ES" w:eastAsia="es-ES" w:bidi="es-ES"/>
        </w:rPr>
        <w:t xml:space="preserve"> at the same time (Figure 4).</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s-ES" w:eastAsia="es-ES" w:bidi="es-ES"/>
        </w:rPr>
        <w:t>The finance capital advanced inter-“nationalization”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Minmetals Corporation (CMC).</w:t>
      </w:r>
    </w:p>
    <w:p>
      <w:pPr>
        <w:pStyle w:val="Style10"/>
        <w:keepNext w:val="0"/>
        <w:keepLines w:val="0"/>
        <w:widowControl w:val="0"/>
        <w:pBdr>
          <w:bottom w:val="single" w:sz="4" w:space="0" w:color="auto"/>
        </w:pBdr>
        <w:shd w:val="clear" w:color="auto" w:fill="auto"/>
        <w:bidi w:val="0"/>
        <w:spacing w:before="0" w:after="0" w:line="240" w:lineRule="auto"/>
        <w:ind w:left="0" w:right="0"/>
        <w:jc w:val="both"/>
      </w:pPr>
      <w:r>
        <w:rPr>
          <w:color w:val="000000"/>
          <w:spacing w:val="0"/>
          <w:w w:val="100"/>
          <w:position w:val="0"/>
          <w:shd w:val="clear" w:color="auto" w:fill="auto"/>
          <w:lang w:val="es-ES" w:eastAsia="es-ES" w:bidi="es-ES"/>
        </w:rPr>
        <w:t xml:space="preserve">The differentiated imperialists mining bourgeoisies are in the core of the inter- </w:t>
      </w:r>
      <w:r>
        <w:rPr>
          <w:color w:val="000000"/>
          <w:spacing w:val="0"/>
          <w:w w:val="100"/>
          <w:position w:val="0"/>
          <w:shd w:val="clear" w:color="auto" w:fill="auto"/>
          <w:lang w:val="en-US" w:eastAsia="en-US" w:bidi="en-US"/>
        </w:rPr>
        <w:t>“nationalized” organization of finance capital, subjugating the industrial mining pro</w:t>
        <w:softHyphen/>
        <w:t>duction of the semi-colonial “national-economies” in Los Andes to the whole circuit of reproduction of the highest economic formations resultant from differentiated tra</w:t>
        <w:softHyphen/>
        <w:t>jectories of centralization at a “national-economy” scale. Correspondent to the higher levels of capital concentration of the world-economy of imperialism, since the transi</w:t>
        <w:softHyphen/>
        <w:t>tion from Great Britain to the U.S. modern world-system hegemony, around the first years of the “long twentieth century” (Arrighi, 1994).</w:t>
      </w:r>
    </w:p>
    <w:p>
      <w:pPr>
        <w:pStyle w:val="Style10"/>
        <w:keepNext w:val="0"/>
        <w:keepLines w:val="0"/>
        <w:widowControl w:val="0"/>
        <w:shd w:val="clear" w:color="auto" w:fill="auto"/>
        <w:bidi w:val="0"/>
        <w:spacing w:before="0" w:after="480" w:line="240" w:lineRule="auto"/>
        <w:ind w:left="0" w:right="0"/>
        <w:jc w:val="both"/>
      </w:pPr>
      <w:r>
        <w:rPr>
          <w:color w:val="000000"/>
          <w:spacing w:val="0"/>
          <w:w w:val="100"/>
          <w:position w:val="0"/>
          <w:shd w:val="clear" w:color="auto" w:fill="auto"/>
          <w:lang w:val="en-US" w:eastAsia="en-US" w:bidi="en-US"/>
        </w:rPr>
        <w:t>Under this situation of breaking shared imperialism in Los Andes, a political regime of militarism and terrorist state violence is indiscreetly instrumentalized to guarantee the maximums rate of surplus-value and rate of profit for the top-layer economic forma</w:t>
        <w:softHyphen/>
        <w:t>tions at a world-scale. Nevertheless, the horizontal decentralization of Sino-American financial capital have differentiated effects for the accumulation circuit of each impe</w:t>
        <w:softHyphen/>
        <w:t>rialist bourgeoisie, according to its own levels of concentration and centralization. In addition, the effects on a world-scale of the advanced horizontal decentralization of Sino-American finance capitals, exhibit differentiated consequences on the systemic structural processes of production and circulation, shaping the next transitory forma</w:t>
        <w:softHyphen/>
        <w:t>tion that necessarily will imply a new international division of labor.</w:t>
      </w:r>
    </w:p>
    <w:p>
      <w:pPr>
        <w:pStyle w:val="Style10"/>
        <w:keepNext w:val="0"/>
        <w:keepLines w:val="0"/>
        <w:widowControl w:val="0"/>
        <w:numPr>
          <w:ilvl w:val="0"/>
          <w:numId w:val="1"/>
        </w:numPr>
        <w:shd w:val="clear" w:color="auto" w:fill="auto"/>
        <w:tabs>
          <w:tab w:pos="437" w:val="left"/>
        </w:tabs>
        <w:bidi w:val="0"/>
        <w:spacing w:before="0" w:after="260" w:line="240" w:lineRule="auto"/>
        <w:ind w:left="0" w:right="0" w:firstLine="0"/>
        <w:jc w:val="both"/>
      </w:pPr>
      <w:r>
        <w:rPr>
          <w:color w:val="000000"/>
          <w:spacing w:val="0"/>
          <w:w w:val="100"/>
          <w:position w:val="0"/>
          <w:shd w:val="clear" w:color="auto" w:fill="auto"/>
          <w:lang w:val="en-US" w:eastAsia="en-US" w:bidi="en-US"/>
        </w:rPr>
        <w:t>The antisystemic effects hypothesis for antimining struggles</w:t>
      </w:r>
    </w:p>
    <w:p>
      <w:pPr>
        <w:pStyle w:val="Style10"/>
        <w:keepNext w:val="0"/>
        <w:keepLines w:val="0"/>
        <w:widowControl w:val="0"/>
        <w:pBdr>
          <w:bottom w:val="single" w:sz="4" w:space="0" w:color="auto"/>
        </w:pBdr>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advancement of money-capital by bank capitalists through the circuit of mining reproduction in Los Andes produces surplus-value shaped and weighted as commodity</w:t>
        <w:softHyphen/>
        <w:t>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money-capital, or can either still being gold hoarded under its commodity-capital shape</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9"/>
      </w:r>
      <w:r>
        <w:rPr>
          <w:rFonts w:ascii="Arial" w:eastAsia="Arial" w:hAnsi="Arial" w:cs="Arial"/>
          <w:color w:val="000000"/>
          <w:spacing w:val="0"/>
          <w:w w:val="100"/>
          <w:position w:val="0"/>
          <w:sz w:val="16"/>
          <w:szCs w:val="16"/>
          <w:shd w:val="clear" w:color="auto" w:fill="auto"/>
          <w:vertAlign w:val="superscript"/>
          <w:lang w:val="en-US" w:eastAsia="en-US" w:bidi="en-US"/>
        </w:rPr>
        <w:t xml:space="preserve"> </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10"/>
      </w:r>
      <w:r>
        <w:rPr>
          <w:rFonts w:ascii="Arial" w:eastAsia="Arial" w:hAnsi="Arial" w:cs="Arial"/>
          <w:color w:val="000000"/>
          <w:spacing w:val="0"/>
          <w:w w:val="100"/>
          <w:position w:val="0"/>
          <w:sz w:val="16"/>
          <w:szCs w:val="16"/>
          <w:shd w:val="clear" w:color="auto" w:fill="auto"/>
          <w:vertAlign w:val="superscript"/>
          <w:lang w:val="en-US" w:eastAsia="en-US" w:bidi="en-US"/>
        </w:rPr>
        <w:t xml:space="preserve"> </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11"/>
      </w:r>
      <w:r>
        <w:rPr>
          <w:rFonts w:ascii="Arial" w:eastAsia="Arial" w:hAnsi="Arial" w:cs="Arial"/>
          <w:color w:val="000000"/>
          <w:spacing w:val="0"/>
          <w:w w:val="100"/>
          <w:position w:val="0"/>
          <w:sz w:val="16"/>
          <w:szCs w:val="16"/>
          <w:shd w:val="clear" w:color="auto" w:fill="auto"/>
          <w:vertAlign w:val="superscript"/>
          <w:lang w:val="en-US" w:eastAsia="en-US" w:bidi="en-US"/>
        </w:rPr>
        <w:t xml:space="preserve"> </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12"/>
      </w:r>
      <w:r>
        <w:rPr>
          <w:rFonts w:ascii="Arial" w:eastAsia="Arial" w:hAnsi="Arial" w:cs="Arial"/>
          <w:color w:val="000000"/>
          <w:spacing w:val="0"/>
          <w:w w:val="100"/>
          <w:position w:val="0"/>
          <w:sz w:val="16"/>
          <w:szCs w:val="16"/>
          <w:shd w:val="clear" w:color="auto" w:fill="auto"/>
          <w:vertAlign w:val="superscript"/>
          <w:lang w:val="en-US" w:eastAsia="en-US" w:bidi="en-US"/>
        </w:rPr>
        <w:t xml:space="preserve"> </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13"/>
      </w:r>
      <w:r>
        <w:rPr>
          <w:rFonts w:ascii="Arial" w:eastAsia="Arial" w:hAnsi="Arial" w:cs="Arial"/>
          <w:color w:val="000000"/>
          <w:spacing w:val="0"/>
          <w:w w:val="100"/>
          <w:position w:val="0"/>
          <w:sz w:val="16"/>
          <w:szCs w:val="16"/>
          <w:shd w:val="clear" w:color="auto" w:fill="auto"/>
          <w:vertAlign w:val="superscript"/>
          <w:lang w:val="en-US" w:eastAsia="en-US" w:bidi="en-US"/>
        </w:rPr>
        <w:t xml:space="preserve"> </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14"/>
      </w:r>
      <w:r>
        <w:rPr>
          <w:rFonts w:ascii="Arial" w:eastAsia="Arial" w:hAnsi="Arial" w:cs="Arial"/>
          <w:color w:val="000000"/>
          <w:spacing w:val="0"/>
          <w:w w:val="100"/>
          <w:position w:val="0"/>
          <w:sz w:val="16"/>
          <w:szCs w:val="16"/>
          <w:shd w:val="clear" w:color="auto" w:fill="auto"/>
          <w:vertAlign w:val="superscript"/>
          <w:lang w:val="en-US" w:eastAsia="en-US" w:bidi="en-US"/>
        </w:rPr>
        <w:t xml:space="preserve"> </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15"/>
      </w:r>
      <w:r>
        <w:rPr>
          <w:rFonts w:ascii="Arial" w:eastAsia="Arial" w:hAnsi="Arial" w:cs="Arial"/>
          <w:color w:val="000000"/>
          <w:spacing w:val="0"/>
          <w:w w:val="100"/>
          <w:position w:val="0"/>
          <w:sz w:val="16"/>
          <w:szCs w:val="16"/>
          <w:shd w:val="clear" w:color="auto" w:fill="auto"/>
          <w:vertAlign w:val="superscript"/>
          <w:lang w:val="en-US" w:eastAsia="en-US" w:bidi="en-US"/>
        </w:rPr>
        <w:t xml:space="preserve"> </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16"/>
      </w:r>
      <w:r>
        <w:rPr>
          <w:rFonts w:ascii="Arial" w:eastAsia="Arial" w:hAnsi="Arial" w:cs="Arial"/>
          <w:color w:val="000000"/>
          <w:spacing w:val="0"/>
          <w:w w:val="100"/>
          <w:position w:val="0"/>
          <w:sz w:val="16"/>
          <w:szCs w:val="16"/>
          <w:shd w:val="clear" w:color="auto" w:fill="auto"/>
          <w:lang w:val="en-US" w:eastAsia="en-US" w:bidi="en-US"/>
        </w:rPr>
        <w:t xml:space="preserve"> </w:t>
      </w:r>
      <w:r>
        <w:rPr>
          <w:color w:val="000000"/>
          <w:spacing w:val="0"/>
          <w:w w:val="100"/>
          <w:position w:val="0"/>
          <w:shd w:val="clear" w:color="auto" w:fill="auto"/>
          <w:lang w:val="en-US" w:eastAsia="en-US" w:bidi="en-US"/>
        </w:rPr>
        <w:t xml:space="preserve">(see Figure 2 and Figure 3). In that manner, gold retains its surplus-value form embodied in the volume of gold commodity-capital produced by a determined organic composition of finance capital advanced for mining under </w:t>
      </w:r>
      <w:r>
        <w:rPr>
          <w:color w:val="000000"/>
          <w:spacing w:val="0"/>
          <w:w w:val="100"/>
          <w:position w:val="0"/>
          <w:shd w:val="clear" w:color="auto" w:fill="auto"/>
          <w:lang w:val="en-US" w:eastAsia="en-US" w:bidi="en-US"/>
        </w:rPr>
        <w:t>concrete natural, cultural, and historical conditions.</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 “national-economy” scale, the fierce compe</w:t>
        <w:softHyphen/>
        <w:t>tition for a highly advanced inter-“nationalization” development operate by the pure militarism of imperialists wars in Ukraine, Palestine, and probably soon in Taiwan. And by mean of imperialists securitization interventions on semi-colonial “national</w:t>
        <w:softHyphen/>
        <w:t>economies”, as the militarized repression over the massive uprisings of Ecuador (2019), Chile (2019), Colombia (2020-2022), Peru (2022-2023), and most recently Venezuela (2024).</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By inter-“nationalization” we mean the process in which bank capitalists trusts or</w:t>
        <w:softHyphen/>
        <w:t>ganizes the allocation of their money-capital threw as “foreign direct investment” to the most profitable and strategic industries, becoming finance capital situated in the territory of a semi-colonial state for the aims of its reproduction. Taking advantage of the wages differences correspondent to the world division of labor hidden under the less mysterious and elder phenomenon of “globalization”, “transnationalization”, or much honest “inter-nationalization” of production in the world-economy of impe</w:t>
        <w:softHyphen/>
        <w:t>rialism (Marx, [1864-1865]2017:47-54; Bukharin, [1915]1966:17-18, 53, 60-62; Lenin, [1917]1964:260, 265-266, 278-279).</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bank capitalists state trusts investments are backed up in gold-world-money- capital</w:t>
      </w:r>
      <w:r>
        <w:rPr>
          <w:rFonts w:ascii="Arial" w:eastAsia="Arial" w:hAnsi="Arial" w:cs="Arial"/>
          <w:color w:val="000000"/>
          <w:spacing w:val="0"/>
          <w:w w:val="100"/>
          <w:position w:val="0"/>
          <w:sz w:val="16"/>
          <w:szCs w:val="16"/>
          <w:shd w:val="clear" w:color="auto" w:fill="auto"/>
          <w:vertAlign w:val="superscript"/>
          <w:lang w:val="en-US" w:eastAsia="en-US" w:bidi="en-US"/>
        </w:rPr>
        <w:t>9</w:t>
      </w:r>
      <w:r>
        <w:rPr>
          <w:rFonts w:ascii="Arial" w:eastAsia="Arial" w:hAnsi="Arial" w:cs="Arial"/>
          <w:color w:val="000000"/>
          <w:spacing w:val="0"/>
          <w:w w:val="100"/>
          <w:position w:val="0"/>
          <w:sz w:val="16"/>
          <w:szCs w:val="16"/>
          <w:shd w:val="clear" w:color="auto" w:fill="auto"/>
          <w:lang w:val="en-US" w:eastAsia="en-US" w:bidi="en-US"/>
        </w:rPr>
        <w:t xml:space="preserve"> </w:t>
      </w:r>
      <w:r>
        <w:rPr>
          <w:color w:val="000000"/>
          <w:spacing w:val="0"/>
          <w:w w:val="100"/>
          <w:position w:val="0"/>
          <w:shd w:val="clear" w:color="auto" w:fill="auto"/>
          <w:lang w:val="en-US" w:eastAsia="en-US" w:bidi="en-US"/>
        </w:rPr>
        <w:t>proportional to an expected potential amount of money-capital which are able to realize by the circulation process in the transformation of surplus-value into profit (Marx, [30 April 1868]1988:21-24). Guaranteeing onward its differentiated reproduc</w:t>
        <w:softHyphen/>
        <w:t>tion scales for a further stage of capitalism development, at a historical time in which the irresolute tendency of its contradictions are expressed in the ecological, productive and shared imperialism crisis.</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Pr>
          <w:rFonts w:ascii="Arial" w:eastAsia="Arial" w:hAnsi="Arial" w:cs="Arial"/>
          <w:color w:val="000000"/>
          <w:spacing w:val="0"/>
          <w:w w:val="100"/>
          <w:position w:val="0"/>
          <w:sz w:val="16"/>
          <w:szCs w:val="16"/>
          <w:shd w:val="clear" w:color="auto" w:fill="auto"/>
          <w:vertAlign w:val="superscript"/>
          <w:lang w:val="en-US" w:eastAsia="en-US" w:bidi="en-US"/>
        </w:rPr>
        <w:t>10</w:t>
      </w:r>
      <w:r>
        <w:rPr>
          <w:rFonts w:ascii="Arial" w:eastAsia="Arial" w:hAnsi="Arial" w:cs="Arial"/>
          <w:color w:val="000000"/>
          <w:spacing w:val="0"/>
          <w:w w:val="100"/>
          <w:position w:val="0"/>
          <w:sz w:val="16"/>
          <w:szCs w:val="16"/>
          <w:shd w:val="clear" w:color="auto" w:fill="auto"/>
          <w:lang w:val="en-US" w:eastAsia="en-US" w:bidi="en-US"/>
        </w:rPr>
        <w:t xml:space="preserve"> </w:t>
      </w:r>
      <w:r>
        <w:rPr>
          <w:color w:val="000000"/>
          <w:spacing w:val="0"/>
          <w:w w:val="100"/>
          <w:position w:val="0"/>
          <w:shd w:val="clear" w:color="auto" w:fill="auto"/>
          <w:lang w:val="en-US" w:eastAsia="en-US" w:bidi="en-US"/>
        </w:rPr>
        <w:t>of struggle, such as the blockade of roads or the protective occupation of mountains and lagoons, as have been done in Cajamarca and Apur</w:t>
      </w:r>
      <w:r>
        <w:rPr>
          <w:color w:val="000000"/>
          <w:spacing w:val="0"/>
          <w:w w:val="100"/>
          <w:position w:val="0"/>
          <w:shd w:val="clear" w:color="auto" w:fill="80FFFF"/>
          <w:lang w:val="en-US" w:eastAsia="en-US" w:bidi="en-US"/>
        </w:rPr>
        <w:t>l</w:t>
      </w:r>
      <w:r>
        <w:rPr>
          <w:color w:val="000000"/>
          <w:spacing w:val="0"/>
          <w:w w:val="100"/>
          <w:position w:val="0"/>
          <w:shd w:val="clear" w:color="auto" w:fill="auto"/>
          <w:lang w:val="en-US" w:eastAsia="en-US" w:bidi="en-US"/>
        </w:rPr>
        <w:t>mac in Peru, and Cotopaxi in Ecuador, as in other territories in Colombia, Chile and most recently Argentina, to stop imperialists mining projects (Mejia, 2021:97-99).</w:t>
      </w:r>
    </w:p>
    <w:p>
      <w:pPr>
        <w:pStyle w:val="Style10"/>
        <w:keepNext w:val="0"/>
        <w:keepLines w:val="0"/>
        <w:widowControl w:val="0"/>
        <w:pBdr>
          <w:bottom w:val="single" w:sz="4" w:space="0" w:color="auto"/>
        </w:pBdr>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w:t>
      </w:r>
      <w:r>
        <w:rPr>
          <w:color w:val="000000"/>
          <w:spacing w:val="0"/>
          <w:w w:val="100"/>
          <w:position w:val="0"/>
          <w:shd w:val="clear" w:color="auto" w:fill="auto"/>
          <w:vertAlign w:val="superscript"/>
          <w:lang w:val="en-US" w:eastAsia="en-US" w:bidi="en-US"/>
        </w:rPr>
        <w:footnoteReference w:id="17"/>
      </w:r>
      <w:r>
        <w:rPr>
          <w:color w:val="000000"/>
          <w:spacing w:val="0"/>
          <w:w w:val="100"/>
          <w:position w:val="0"/>
          <w:shd w:val="clear" w:color="auto" w:fill="auto"/>
          <w:vertAlign w:val="superscript"/>
          <w:lang w:val="en-US" w:eastAsia="en-US" w:bidi="en-US"/>
        </w:rPr>
        <w:t xml:space="preserve"> </w:t>
      </w:r>
      <w:r>
        <w:rPr>
          <w:color w:val="000000"/>
          <w:spacing w:val="0"/>
          <w:w w:val="100"/>
          <w:position w:val="0"/>
          <w:shd w:val="clear" w:color="auto" w:fill="auto"/>
          <w:vertAlign w:val="superscript"/>
          <w:lang w:val="en-US" w:eastAsia="en-US" w:bidi="en-US"/>
        </w:rPr>
        <w:footnoteReference w:id="18"/>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en-US" w:eastAsia="en-US" w:bidi="en-US"/>
        </w:rPr>
        <w:t>magnitude of surplus-value into total profit. When the surplus value is transformed into total profit during an expected circulation time, i.e. a year, the following dynamics describe this process of metamorphosis, s</w:t>
      </w:r>
      <w:r>
        <w:rPr>
          <w:rFonts w:ascii="Arial" w:eastAsia="Arial" w:hAnsi="Arial" w:cs="Arial"/>
          <w:color w:val="000000"/>
          <w:spacing w:val="0"/>
          <w:w w:val="100"/>
          <w:position w:val="0"/>
          <w:sz w:val="16"/>
          <w:szCs w:val="16"/>
          <w:shd w:val="clear" w:color="auto" w:fill="auto"/>
          <w:lang w:val="en-US" w:eastAsia="en-US" w:bidi="en-US"/>
        </w:rPr>
        <w:t xml:space="preserve">’ </w:t>
      </w:r>
      <w:r>
        <w:rPr>
          <w:i/>
          <w:iCs/>
          <w:strike/>
          <w:color w:val="000000"/>
          <w:spacing w:val="0"/>
          <w:w w:val="100"/>
          <w:position w:val="0"/>
          <w:sz w:val="15"/>
          <w:szCs w:val="15"/>
          <w:shd w:val="clear" w:color="auto" w:fill="80FFFF"/>
          <w:lang w:val="en-US" w:eastAsia="en-US" w:bidi="en-US"/>
        </w:rPr>
        <w:t>me</w:t>
      </w:r>
      <w:r>
        <w:rPr>
          <w:rFonts w:ascii="Arial" w:eastAsia="Arial" w:hAnsi="Arial" w:cs="Arial"/>
          <w:i/>
          <w:iCs/>
          <w:strike/>
          <w:color w:val="000000"/>
          <w:spacing w:val="0"/>
          <w:w w:val="100"/>
          <w:position w:val="0"/>
          <w:shd w:val="clear" w:color="auto" w:fill="80FFFF"/>
          <w:lang w:val="en-US" w:eastAsia="en-US" w:bidi="en-US"/>
        </w:rPr>
        <w:t>-</w:t>
      </w:r>
      <w:r>
        <w:rPr>
          <w:i/>
          <w:iCs/>
          <w:strike/>
          <w:color w:val="000000"/>
          <w:spacing w:val="0"/>
          <w:w w:val="100"/>
          <w:position w:val="0"/>
          <w:sz w:val="15"/>
          <w:szCs w:val="15"/>
          <w:shd w:val="clear" w:color="auto" w:fill="80FFFF"/>
          <w:lang w:val="en-US" w:eastAsia="en-US" w:bidi="en-US"/>
        </w:rPr>
        <w:t>ay</w:t>
      </w:r>
      <w:r>
        <w:rPr>
          <w:i/>
          <w:iCs/>
          <w:color w:val="000000"/>
          <w:spacing w:val="0"/>
          <w:w w:val="100"/>
          <w:position w:val="0"/>
          <w:shd w:val="clear" w:color="auto" w:fill="auto"/>
          <w:lang w:val="en-US" w:eastAsia="en-US" w:bidi="en-US"/>
        </w:rPr>
        <w:t xml:space="preserve"> </w:t>
      </w:r>
      <w:r>
        <w:rPr>
          <w:i/>
          <w:iCs/>
          <w:color w:val="000000"/>
          <w:spacing w:val="0"/>
          <w:w w:val="100"/>
          <w:position w:val="0"/>
          <w:shd w:val="clear" w:color="auto" w:fill="80FFFF"/>
          <w:lang w:val="en-US" w:eastAsia="en-US" w:bidi="en-US"/>
        </w:rPr>
        <w:t>p</w:t>
      </w:r>
      <w:r>
        <w:rPr>
          <w:color w:val="000000"/>
          <w:spacing w:val="0"/>
          <w:w w:val="100"/>
          <w:position w:val="0"/>
          <w:shd w:val="clear" w:color="auto" w:fill="auto"/>
          <w:lang w:val="en-US" w:eastAsia="en-US" w:bidi="en-US"/>
        </w:rPr>
        <w:t xml:space="preserve"> (Marx, [1864-1865]2017:49-55):</w:t>
      </w:r>
    </w:p>
    <w:p>
      <w:pPr>
        <w:pStyle w:val="Style10"/>
        <w:keepNext w:val="0"/>
        <w:keepLines w:val="0"/>
        <w:widowControl w:val="0"/>
        <w:numPr>
          <w:ilvl w:val="0"/>
          <w:numId w:val="3"/>
        </w:numPr>
        <w:shd w:val="clear" w:color="auto" w:fill="auto"/>
        <w:tabs>
          <w:tab w:pos="586" w:val="left"/>
        </w:tabs>
        <w:bidi w:val="0"/>
        <w:spacing w:before="0" w:after="240" w:line="254" w:lineRule="auto"/>
        <w:ind w:left="0" w:right="0"/>
        <w:jc w:val="both"/>
      </w:pPr>
      <w:r>
        <w:rPr>
          <w:color w:val="000000"/>
          <w:spacing w:val="0"/>
          <w:w w:val="100"/>
          <w:position w:val="0"/>
          <w:shd w:val="clear" w:color="auto" w:fill="auto"/>
          <w:lang w:val="en-US" w:eastAsia="en-US" w:bidi="en-US"/>
        </w:rPr>
        <w:t>The total capital advanced (C ) to any circuit of reproduction have two compo</w:t>
        <w:softHyphen/>
        <w:t>nents: constant capital (c), and variable capital (v). As v is always necessarily greater than cero, if c is greater than cero, then C is greater than v.</w:t>
      </w:r>
    </w:p>
    <w:p>
      <w:pPr>
        <w:pStyle w:val="Style10"/>
        <w:keepNext w:val="0"/>
        <w:keepLines w:val="0"/>
        <w:widowControl w:val="0"/>
        <w:shd w:val="clear" w:color="auto" w:fill="auto"/>
        <w:bidi w:val="0"/>
        <w:spacing w:before="0" w:after="240" w:line="240" w:lineRule="auto"/>
        <w:ind w:left="0" w:right="0" w:firstLine="0"/>
        <w:jc w:val="center"/>
      </w:pPr>
      <w:r>
        <w:rPr>
          <w:color w:val="000000"/>
          <w:spacing w:val="0"/>
          <w:w w:val="100"/>
          <w:position w:val="0"/>
          <w:shd w:val="clear" w:color="auto" w:fill="auto"/>
          <w:lang w:val="en-US" w:eastAsia="en-US" w:bidi="en-US"/>
        </w:rPr>
        <w:t xml:space="preserve">C = v + c; (v &gt; 0 </w:t>
      </w:r>
      <w:r>
        <w:rPr>
          <w:rFonts w:ascii="Arial" w:eastAsia="Arial" w:hAnsi="Arial" w:cs="Arial"/>
          <w:color w:val="000000"/>
          <w:spacing w:val="0"/>
          <w:w w:val="100"/>
          <w:position w:val="0"/>
          <w:sz w:val="19"/>
          <w:szCs w:val="19"/>
          <w:shd w:val="clear" w:color="auto" w:fill="auto"/>
          <w:lang w:val="en-US" w:eastAsia="en-US" w:bidi="en-US"/>
        </w:rPr>
        <w:t xml:space="preserve">A </w:t>
      </w:r>
      <w:r>
        <w:rPr>
          <w:color w:val="000000"/>
          <w:spacing w:val="0"/>
          <w:w w:val="100"/>
          <w:position w:val="0"/>
          <w:shd w:val="clear" w:color="auto" w:fill="auto"/>
          <w:lang w:val="en-US" w:eastAsia="en-US" w:bidi="en-US"/>
        </w:rPr>
        <w:t xml:space="preserve">c </w:t>
      </w:r>
      <w:r>
        <w:rPr>
          <w:rFonts w:ascii="Arial" w:eastAsia="Arial" w:hAnsi="Arial" w:cs="Arial"/>
          <w:color w:val="000000"/>
          <w:spacing w:val="0"/>
          <w:w w:val="100"/>
          <w:position w:val="0"/>
          <w:sz w:val="19"/>
          <w:szCs w:val="19"/>
          <w:shd w:val="clear" w:color="auto" w:fill="80FFFF"/>
          <w:lang w:val="en-US" w:eastAsia="en-US" w:bidi="en-US"/>
        </w:rPr>
        <w:t>&gt;</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0) =</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C &gt; v</w:t>
      </w:r>
    </w:p>
    <w:p>
      <w:pPr>
        <w:pStyle w:val="Style10"/>
        <w:keepNext w:val="0"/>
        <w:keepLines w:val="0"/>
        <w:widowControl w:val="0"/>
        <w:numPr>
          <w:ilvl w:val="0"/>
          <w:numId w:val="3"/>
        </w:numPr>
        <w:shd w:val="clear" w:color="auto" w:fill="auto"/>
        <w:tabs>
          <w:tab w:pos="547" w:val="left"/>
        </w:tabs>
        <w:bidi w:val="0"/>
        <w:spacing w:before="0" w:after="240" w:line="240" w:lineRule="auto"/>
        <w:ind w:left="0" w:right="0" w:firstLine="0"/>
        <w:jc w:val="both"/>
      </w:pPr>
      <w:r>
        <w:rPr>
          <w:color w:val="000000"/>
          <w:spacing w:val="0"/>
          <w:w w:val="100"/>
          <w:position w:val="0"/>
          <w:shd w:val="clear" w:color="auto" w:fill="auto"/>
          <w:lang w:val="en-US" w:eastAsia="en-US" w:bidi="en-US"/>
        </w:rPr>
        <w:t>The rate of surplus-value (s’) is equal to the ratio of the surplus-value (s) and the variable capital (v); and the rate of profit (p’) is equal to the ratio of the surplus-value (s’) to the total capital (k):</w:t>
      </w:r>
    </w:p>
    <w:p>
      <w:pPr>
        <w:pStyle w:val="Style10"/>
        <w:keepNext w:val="0"/>
        <w:keepLines w:val="0"/>
        <w:widowControl w:val="0"/>
        <w:shd w:val="clear" w:color="auto" w:fill="auto"/>
        <w:bidi w:val="0"/>
        <w:spacing w:before="0" w:after="240" w:line="240" w:lineRule="auto"/>
        <w:ind w:left="0" w:right="0" w:firstLine="0"/>
        <w:jc w:val="center"/>
        <w:rPr>
          <w:sz w:val="16"/>
          <w:szCs w:val="16"/>
        </w:rPr>
      </w:pPr>
      <w:r>
        <w:rPr>
          <w:color w:val="000000"/>
          <w:spacing w:val="0"/>
          <w:w w:val="100"/>
          <w:position w:val="0"/>
          <w:sz w:val="22"/>
          <w:szCs w:val="22"/>
          <w:shd w:val="clear" w:color="auto" w:fill="auto"/>
          <w:lang w:val="en-US" w:eastAsia="en-US" w:bidi="en-US"/>
        </w:rPr>
        <w:t>(s</w:t>
      </w:r>
      <w:r>
        <w:rPr>
          <w:rFonts w:ascii="Arial" w:eastAsia="Arial" w:hAnsi="Arial" w:cs="Arial"/>
          <w:color w:val="000000"/>
          <w:spacing w:val="0"/>
          <w:w w:val="100"/>
          <w:position w:val="0"/>
          <w:sz w:val="16"/>
          <w:szCs w:val="16"/>
          <w:shd w:val="clear" w:color="auto" w:fill="auto"/>
          <w:lang w:val="en-US" w:eastAsia="en-US" w:bidi="en-US"/>
        </w:rPr>
        <w:t xml:space="preserve">’ </w:t>
      </w:r>
      <w:r>
        <w:rPr>
          <w:color w:val="000000"/>
          <w:spacing w:val="0"/>
          <w:w w:val="100"/>
          <w:position w:val="0"/>
          <w:sz w:val="22"/>
          <w:szCs w:val="22"/>
          <w:shd w:val="clear" w:color="auto" w:fill="auto"/>
          <w:lang w:val="en-US" w:eastAsia="en-US" w:bidi="en-US"/>
        </w:rPr>
        <w:t xml:space="preserve">= s/v) </w:t>
      </w:r>
      <w:r>
        <w:rPr>
          <w:rFonts w:ascii="Arial" w:eastAsia="Arial" w:hAnsi="Arial" w:cs="Arial"/>
          <w:color w:val="000000"/>
          <w:spacing w:val="0"/>
          <w:w w:val="100"/>
          <w:position w:val="0"/>
          <w:sz w:val="19"/>
          <w:szCs w:val="19"/>
          <w:shd w:val="clear" w:color="auto" w:fill="auto"/>
          <w:lang w:val="en-US" w:eastAsia="en-US" w:bidi="en-US"/>
        </w:rPr>
        <w:t xml:space="preserve">A </w:t>
      </w:r>
      <w:r>
        <w:rPr>
          <w:color w:val="000000"/>
          <w:spacing w:val="0"/>
          <w:w w:val="100"/>
          <w:position w:val="0"/>
          <w:sz w:val="22"/>
          <w:szCs w:val="22"/>
          <w:shd w:val="clear" w:color="auto" w:fill="80FFFF"/>
          <w:lang w:val="en-US" w:eastAsia="en-US" w:bidi="en-US"/>
        </w:rPr>
        <w:t>(</w:t>
      </w:r>
      <w:r>
        <w:rPr>
          <w:color w:val="000000"/>
          <w:spacing w:val="0"/>
          <w:w w:val="100"/>
          <w:position w:val="0"/>
          <w:sz w:val="22"/>
          <w:szCs w:val="22"/>
          <w:shd w:val="clear" w:color="auto" w:fill="auto"/>
          <w:lang w:val="en-US" w:eastAsia="en-US" w:bidi="en-US"/>
        </w:rPr>
        <w:t>p</w:t>
      </w:r>
      <w:r>
        <w:rPr>
          <w:rFonts w:ascii="Arial" w:eastAsia="Arial" w:hAnsi="Arial" w:cs="Arial"/>
          <w:color w:val="000000"/>
          <w:spacing w:val="0"/>
          <w:w w:val="100"/>
          <w:position w:val="0"/>
          <w:sz w:val="16"/>
          <w:szCs w:val="16"/>
          <w:shd w:val="clear" w:color="auto" w:fill="80FFFF"/>
          <w:lang w:val="en-US" w:eastAsia="en-US" w:bidi="en-US"/>
        </w:rPr>
        <w:t>’</w:t>
      </w:r>
      <w:r>
        <w:rPr>
          <w:rFonts w:ascii="Arial" w:eastAsia="Arial" w:hAnsi="Arial" w:cs="Arial"/>
          <w:color w:val="000000"/>
          <w:spacing w:val="0"/>
          <w:w w:val="100"/>
          <w:position w:val="0"/>
          <w:sz w:val="16"/>
          <w:szCs w:val="16"/>
          <w:shd w:val="clear" w:color="auto" w:fill="auto"/>
          <w:lang w:val="en-US" w:eastAsia="en-US" w:bidi="en-US"/>
        </w:rPr>
        <w:t xml:space="preserve"> </w:t>
      </w:r>
      <w:r>
        <w:rPr>
          <w:color w:val="000000"/>
          <w:spacing w:val="0"/>
          <w:w w:val="100"/>
          <w:position w:val="0"/>
          <w:sz w:val="22"/>
          <w:szCs w:val="22"/>
          <w:shd w:val="clear" w:color="auto" w:fill="auto"/>
          <w:lang w:val="en-US" w:eastAsia="en-US" w:bidi="en-US"/>
        </w:rPr>
        <w:t>= s/</w:t>
      </w:r>
      <w:r>
        <w:rPr>
          <w:color w:val="000000"/>
          <w:spacing w:val="0"/>
          <w:w w:val="100"/>
          <w:position w:val="0"/>
          <w:sz w:val="22"/>
          <w:szCs w:val="22"/>
          <w:shd w:val="clear" w:color="auto" w:fill="80FFFF"/>
          <w:lang w:val="en-US" w:eastAsia="en-US" w:bidi="en-US"/>
        </w:rPr>
        <w:t>C</w:t>
      </w:r>
      <w:r>
        <w:rPr>
          <w:color w:val="000000"/>
          <w:spacing w:val="0"/>
          <w:w w:val="100"/>
          <w:position w:val="0"/>
          <w:sz w:val="22"/>
          <w:szCs w:val="22"/>
          <w:shd w:val="clear" w:color="auto" w:fill="auto"/>
          <w:lang w:val="en-US" w:eastAsia="en-US" w:bidi="en-US"/>
        </w:rPr>
        <w:t>) =</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z w:val="22"/>
          <w:szCs w:val="22"/>
          <w:shd w:val="clear" w:color="auto" w:fill="auto"/>
          <w:lang w:val="en-US" w:eastAsia="en-US" w:bidi="en-US"/>
        </w:rPr>
        <w:t>s</w:t>
      </w:r>
      <w:r>
        <w:rPr>
          <w:rFonts w:ascii="Arial" w:eastAsia="Arial" w:hAnsi="Arial" w:cs="Arial"/>
          <w:color w:val="000000"/>
          <w:spacing w:val="0"/>
          <w:w w:val="100"/>
          <w:position w:val="0"/>
          <w:sz w:val="16"/>
          <w:szCs w:val="16"/>
          <w:shd w:val="clear" w:color="auto" w:fill="auto"/>
          <w:lang w:val="en-US" w:eastAsia="en-US" w:bidi="en-US"/>
        </w:rPr>
        <w:t xml:space="preserve">’ </w:t>
      </w:r>
      <w:r>
        <w:rPr>
          <w:color w:val="000000"/>
          <w:spacing w:val="0"/>
          <w:w w:val="100"/>
          <w:position w:val="0"/>
          <w:sz w:val="22"/>
          <w:szCs w:val="22"/>
          <w:shd w:val="clear" w:color="auto" w:fill="auto"/>
          <w:lang w:val="en-US" w:eastAsia="en-US" w:bidi="en-US"/>
        </w:rPr>
        <w:t>&gt; p</w:t>
      </w:r>
      <w:r>
        <w:rPr>
          <w:rFonts w:ascii="Arial" w:eastAsia="Arial" w:hAnsi="Arial" w:cs="Arial"/>
          <w:color w:val="000000"/>
          <w:spacing w:val="0"/>
          <w:w w:val="100"/>
          <w:position w:val="0"/>
          <w:sz w:val="16"/>
          <w:szCs w:val="16"/>
          <w:shd w:val="clear" w:color="auto" w:fill="auto"/>
          <w:lang w:val="en-US" w:eastAsia="en-US" w:bidi="en-US"/>
        </w:rPr>
        <w:t>’</w:t>
      </w:r>
    </w:p>
    <w:p>
      <w:pPr>
        <w:pStyle w:val="Style10"/>
        <w:keepNext w:val="0"/>
        <w:keepLines w:val="0"/>
        <w:widowControl w:val="0"/>
        <w:numPr>
          <w:ilvl w:val="0"/>
          <w:numId w:val="3"/>
        </w:numPr>
        <w:shd w:val="clear" w:color="auto" w:fill="auto"/>
        <w:tabs>
          <w:tab w:pos="547" w:val="left"/>
        </w:tabs>
        <w:bidi w:val="0"/>
        <w:spacing w:before="0" w:after="240" w:line="240" w:lineRule="auto"/>
        <w:ind w:left="0" w:right="0" w:firstLine="0"/>
        <w:jc w:val="both"/>
      </w:pPr>
      <w:r>
        <w:rPr>
          <w:color w:val="000000"/>
          <w:spacing w:val="0"/>
          <w:w w:val="100"/>
          <w:position w:val="0"/>
          <w:shd w:val="clear" w:color="auto" w:fill="auto"/>
          <w:lang w:val="en-US" w:eastAsia="en-US" w:bidi="en-US"/>
        </w:rPr>
        <w:t>The difference between the rate of surplus-value (s’) and the rate of profit (p’) is related to the rate of profit (p’) as the constant capital (c) is related to the variable capital (v). And, the rate of profit (p’) is related to the rate of surplus-value (s’)as the variable capital (v) is related to the total capital (C):</w:t>
      </w:r>
    </w:p>
    <w:p>
      <w:pPr>
        <w:pStyle w:val="Style10"/>
        <w:keepNext w:val="0"/>
        <w:keepLines w:val="0"/>
        <w:widowControl w:val="0"/>
        <w:shd w:val="clear" w:color="auto" w:fill="auto"/>
        <w:bidi w:val="0"/>
        <w:spacing w:before="0" w:after="240" w:line="240" w:lineRule="auto"/>
        <w:ind w:left="0" w:right="0" w:firstLine="0"/>
        <w:jc w:val="center"/>
      </w:pPr>
      <w:r>
        <w:rPr>
          <w:color w:val="000000"/>
          <w:spacing w:val="0"/>
          <w:w w:val="100"/>
          <w:position w:val="0"/>
          <w:shd w:val="clear" w:color="auto" w:fill="auto"/>
          <w:lang w:val="en-US" w:eastAsia="en-US" w:bidi="en-US"/>
        </w:rPr>
        <w:t>[(s</w:t>
      </w:r>
      <w:r>
        <w:rPr>
          <w:rFonts w:ascii="Arial" w:eastAsia="Arial" w:hAnsi="Arial" w:cs="Arial"/>
          <w:color w:val="000000"/>
          <w:spacing w:val="0"/>
          <w:w w:val="100"/>
          <w:position w:val="0"/>
          <w:sz w:val="16"/>
          <w:szCs w:val="16"/>
          <w:shd w:val="clear" w:color="auto" w:fill="auto"/>
          <w:vertAlign w:val="superscript"/>
          <w:lang w:val="en-US" w:eastAsia="en-US" w:bidi="en-US"/>
        </w:rPr>
        <w:t>’</w:t>
      </w:r>
      <w:r>
        <w:rPr>
          <w:rFonts w:ascii="Arial" w:eastAsia="Arial" w:hAnsi="Arial" w:cs="Arial"/>
          <w:color w:val="000000"/>
          <w:spacing w:val="0"/>
          <w:w w:val="100"/>
          <w:position w:val="0"/>
          <w:sz w:val="16"/>
          <w:szCs w:val="16"/>
          <w:shd w:val="clear" w:color="auto" w:fill="auto"/>
          <w:lang w:val="en-US" w:eastAsia="en-US" w:bidi="en-US"/>
        </w:rPr>
        <w:t xml:space="preserve"> </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p</w:t>
      </w:r>
      <w:r>
        <w:rPr>
          <w:rFonts w:ascii="Arial" w:eastAsia="Arial" w:hAnsi="Arial" w:cs="Arial"/>
          <w:color w:val="000000"/>
          <w:spacing w:val="0"/>
          <w:w w:val="100"/>
          <w:position w:val="0"/>
          <w:sz w:val="16"/>
          <w:szCs w:val="16"/>
          <w:shd w:val="clear" w:color="auto" w:fill="auto"/>
          <w:vertAlign w:val="superscript"/>
          <w:lang w:val="en-US" w:eastAsia="en-US" w:bidi="en-US"/>
        </w:rPr>
        <w:t>’</w:t>
      </w:r>
      <w:r>
        <w:rPr>
          <w:color w:val="000000"/>
          <w:spacing w:val="0"/>
          <w:w w:val="100"/>
          <w:position w:val="0"/>
          <w:shd w:val="clear" w:color="auto" w:fill="auto"/>
          <w:lang w:val="en-US" w:eastAsia="en-US" w:bidi="en-US"/>
        </w:rPr>
        <w:t>)/p</w:t>
      </w:r>
      <w:r>
        <w:rPr>
          <w:rFonts w:ascii="Arial" w:eastAsia="Arial" w:hAnsi="Arial" w:cs="Arial"/>
          <w:color w:val="000000"/>
          <w:spacing w:val="0"/>
          <w:w w:val="100"/>
          <w:position w:val="0"/>
          <w:sz w:val="16"/>
          <w:szCs w:val="16"/>
          <w:shd w:val="clear" w:color="auto" w:fill="auto"/>
          <w:vertAlign w:val="superscript"/>
          <w:lang w:val="en-US" w:eastAsia="en-US" w:bidi="en-US"/>
        </w:rPr>
        <w:t>’</w:t>
      </w:r>
      <w:r>
        <w:rPr>
          <w:color w:val="000000"/>
          <w:spacing w:val="0"/>
          <w:w w:val="100"/>
          <w:position w:val="0"/>
          <w:shd w:val="clear" w:color="auto" w:fill="auto"/>
          <w:lang w:val="en-US" w:eastAsia="en-US" w:bidi="en-US"/>
        </w:rPr>
        <w:t>)</w:t>
      </w:r>
      <w:r>
        <w:rPr>
          <w:rFonts w:ascii="Arial" w:eastAsia="Arial" w:hAnsi="Arial" w:cs="Arial"/>
          <w:color w:val="000000"/>
          <w:spacing w:val="0"/>
          <w:w w:val="100"/>
          <w:position w:val="0"/>
          <w:sz w:val="19"/>
          <w:szCs w:val="19"/>
          <w:shd w:val="clear" w:color="auto" w:fill="auto"/>
          <w:lang w:val="en-US" w:eastAsia="en-US" w:bidi="en-US"/>
        </w:rPr>
        <w:t>|</w:t>
      </w:r>
      <w:r>
        <w:rPr>
          <w:color w:val="000000"/>
          <w:spacing w:val="0"/>
          <w:w w:val="100"/>
          <w:position w:val="0"/>
          <w:shd w:val="clear" w:color="auto" w:fill="auto"/>
          <w:lang w:val="en-US" w:eastAsia="en-US" w:bidi="en-US"/>
        </w:rPr>
        <w:t xml:space="preserve">c/v] </w:t>
      </w:r>
      <w:r>
        <w:rPr>
          <w:rFonts w:ascii="Arial" w:eastAsia="Arial" w:hAnsi="Arial" w:cs="Arial"/>
          <w:color w:val="000000"/>
          <w:spacing w:val="0"/>
          <w:w w:val="100"/>
          <w:position w:val="0"/>
          <w:sz w:val="19"/>
          <w:szCs w:val="19"/>
          <w:shd w:val="clear" w:color="auto" w:fill="auto"/>
          <w:lang w:val="en-US" w:eastAsia="en-US" w:bidi="en-US"/>
        </w:rPr>
        <w:t xml:space="preserve">A </w:t>
      </w:r>
      <w:r>
        <w:rPr>
          <w:color w:val="000000"/>
          <w:spacing w:val="0"/>
          <w:w w:val="100"/>
          <w:position w:val="0"/>
          <w:shd w:val="clear" w:color="auto" w:fill="auto"/>
          <w:lang w:val="en-US" w:eastAsia="en-US" w:bidi="en-US"/>
        </w:rPr>
        <w:t>[(p</w:t>
      </w:r>
      <w:r>
        <w:rPr>
          <w:rFonts w:ascii="Arial" w:eastAsia="Arial" w:hAnsi="Arial" w:cs="Arial"/>
          <w:color w:val="000000"/>
          <w:spacing w:val="0"/>
          <w:w w:val="100"/>
          <w:position w:val="0"/>
          <w:sz w:val="16"/>
          <w:szCs w:val="16"/>
          <w:shd w:val="clear" w:color="auto" w:fill="auto"/>
          <w:vertAlign w:val="superscript"/>
          <w:lang w:val="en-US" w:eastAsia="en-US" w:bidi="en-US"/>
        </w:rPr>
        <w:t>’</w:t>
      </w:r>
      <w:r>
        <w:rPr>
          <w:color w:val="000000"/>
          <w:spacing w:val="0"/>
          <w:w w:val="100"/>
          <w:position w:val="0"/>
          <w:shd w:val="clear" w:color="auto" w:fill="auto"/>
          <w:lang w:val="en-US" w:eastAsia="en-US" w:bidi="en-US"/>
        </w:rPr>
        <w:t>/s</w:t>
      </w:r>
      <w:r>
        <w:rPr>
          <w:rFonts w:ascii="Arial" w:eastAsia="Arial" w:hAnsi="Arial" w:cs="Arial"/>
          <w:color w:val="000000"/>
          <w:spacing w:val="0"/>
          <w:w w:val="100"/>
          <w:position w:val="0"/>
          <w:sz w:val="16"/>
          <w:szCs w:val="16"/>
          <w:shd w:val="clear" w:color="auto" w:fill="auto"/>
          <w:vertAlign w:val="superscript"/>
          <w:lang w:val="en-US" w:eastAsia="en-US" w:bidi="en-US"/>
        </w:rPr>
        <w:t>’</w:t>
      </w:r>
      <w:r>
        <w:rPr>
          <w:color w:val="000000"/>
          <w:spacing w:val="0"/>
          <w:w w:val="100"/>
          <w:position w:val="0"/>
          <w:shd w:val="clear" w:color="auto" w:fill="auto"/>
          <w:lang w:val="en-US" w:eastAsia="en-US" w:bidi="en-US"/>
        </w:rPr>
        <w:t>)</w:t>
      </w:r>
      <w:r>
        <w:rPr>
          <w:rFonts w:ascii="Arial" w:eastAsia="Arial" w:hAnsi="Arial" w:cs="Arial"/>
          <w:color w:val="000000"/>
          <w:spacing w:val="0"/>
          <w:w w:val="100"/>
          <w:position w:val="0"/>
          <w:sz w:val="19"/>
          <w:szCs w:val="19"/>
          <w:shd w:val="clear" w:color="auto" w:fill="auto"/>
          <w:lang w:val="en-US" w:eastAsia="en-US" w:bidi="en-US"/>
        </w:rPr>
        <w:t>|</w:t>
      </w:r>
      <w:r>
        <w:rPr>
          <w:color w:val="000000"/>
          <w:spacing w:val="0"/>
          <w:w w:val="100"/>
          <w:position w:val="0"/>
          <w:shd w:val="clear" w:color="auto" w:fill="auto"/>
          <w:lang w:val="en-US" w:eastAsia="en-US" w:bidi="en-US"/>
        </w:rPr>
        <w:t>v/C]</w:t>
      </w:r>
    </w:p>
    <w:p>
      <w:pPr>
        <w:pStyle w:val="Style10"/>
        <w:keepNext w:val="0"/>
        <w:keepLines w:val="0"/>
        <w:widowControl w:val="0"/>
        <w:numPr>
          <w:ilvl w:val="0"/>
          <w:numId w:val="3"/>
        </w:numPr>
        <w:shd w:val="clear" w:color="auto" w:fill="auto"/>
        <w:tabs>
          <w:tab w:pos="547" w:val="left"/>
        </w:tabs>
        <w:bidi w:val="0"/>
        <w:spacing w:before="0" w:after="0" w:line="240" w:lineRule="auto"/>
        <w:ind w:left="0" w:right="0" w:firstLine="0"/>
        <w:jc w:val="both"/>
      </w:pPr>
      <w:r>
        <w:rPr>
          <w:color w:val="000000"/>
          <w:spacing w:val="0"/>
          <w:w w:val="100"/>
          <w:position w:val="0"/>
          <w:shd w:val="clear" w:color="auto" w:fill="auto"/>
          <w:lang w:val="en-US" w:eastAsia="en-US" w:bidi="en-US"/>
        </w:rPr>
        <w:t>The more the constant capital (c) increases, the more the difference between the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w:t>
      </w:r>
    </w:p>
    <w:p>
      <w:pPr>
        <w:pStyle w:val="Style10"/>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en-US" w:eastAsia="en-US" w:bidi="en-US"/>
        </w:rPr>
        <w:t xml:space="preserve">if </w:t>
      </w:r>
      <w:r>
        <w:rPr>
          <w:color w:val="000000"/>
          <w:spacing w:val="0"/>
          <w:w w:val="100"/>
          <w:position w:val="0"/>
          <w:shd w:val="clear" w:color="auto" w:fill="auto"/>
          <w:lang w:val="es-ES" w:eastAsia="es-ES" w:bidi="es-ES"/>
        </w:rPr>
        <w:t xml:space="preserve">(i): </w:t>
      </w:r>
      <w:r>
        <w:rPr>
          <w:rFonts w:ascii="Arial" w:eastAsia="Arial" w:hAnsi="Arial" w:cs="Arial"/>
          <w:color w:val="000000"/>
          <w:spacing w:val="0"/>
          <w:w w:val="100"/>
          <w:position w:val="0"/>
          <w:sz w:val="19"/>
          <w:szCs w:val="19"/>
          <w:shd w:val="clear" w:color="auto" w:fill="auto"/>
          <w:lang w:val="en-US" w:eastAsia="en-US" w:bidi="en-US"/>
        </w:rPr>
        <w:t xml:space="preserve">V </w:t>
      </w:r>
      <w:r>
        <w:rPr>
          <w:color w:val="000000"/>
          <w:spacing w:val="0"/>
          <w:w w:val="100"/>
          <w:position w:val="0"/>
          <w:shd w:val="clear" w:color="auto" w:fill="auto"/>
          <w:lang w:val="en-US" w:eastAsia="en-US" w:bidi="en-US"/>
        </w:rPr>
        <w:t xml:space="preserve">C : v &gt; 0 </w:t>
      </w:r>
      <w:r>
        <w:rPr>
          <w:rFonts w:ascii="Arial" w:eastAsia="Arial" w:hAnsi="Arial" w:cs="Arial"/>
          <w:color w:val="000000"/>
          <w:spacing w:val="0"/>
          <w:w w:val="100"/>
          <w:position w:val="0"/>
          <w:sz w:val="19"/>
          <w:szCs w:val="19"/>
          <w:shd w:val="clear" w:color="auto" w:fill="auto"/>
          <w:lang w:val="en-US" w:eastAsia="en-US" w:bidi="en-US"/>
        </w:rPr>
        <w:t xml:space="preserve">A </w:t>
      </w:r>
      <w:r>
        <w:rPr>
          <w:color w:val="000000"/>
          <w:spacing w:val="0"/>
          <w:w w:val="100"/>
          <w:position w:val="0"/>
          <w:shd w:val="clear" w:color="auto" w:fill="auto"/>
          <w:lang w:val="en-US" w:eastAsia="en-US" w:bidi="en-US"/>
        </w:rPr>
        <w:t xml:space="preserve">c </w:t>
      </w:r>
      <w:r>
        <w:rPr>
          <w:rFonts w:ascii="Arial" w:eastAsia="Arial" w:hAnsi="Arial" w:cs="Arial"/>
          <w:color w:val="000000"/>
          <w:spacing w:val="0"/>
          <w:w w:val="100"/>
          <w:position w:val="0"/>
          <w:sz w:val="19"/>
          <w:szCs w:val="19"/>
          <w:shd w:val="clear" w:color="auto" w:fill="80FFFF"/>
          <w:lang w:val="en-US" w:eastAsia="en-US" w:bidi="en-US"/>
        </w:rPr>
        <w:t>&gt;</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0</w:t>
      </w:r>
    </w:p>
    <w:p>
      <w:pPr>
        <w:pStyle w:val="Style10"/>
        <w:keepNext w:val="0"/>
        <w:keepLines w:val="0"/>
        <w:widowControl w:val="0"/>
        <w:shd w:val="clear" w:color="auto" w:fill="auto"/>
        <w:bidi w:val="0"/>
        <w:spacing w:before="0" w:after="240" w:line="259" w:lineRule="exact"/>
        <w:ind w:left="0" w:right="0" w:firstLine="0"/>
        <w:jc w:val="center"/>
      </w:pPr>
      <w:r>
        <w:rPr>
          <w:rFonts w:ascii="SimSun" w:eastAsia="SimSun" w:hAnsi="SimSun" w:cs="SimSun"/>
          <w:color w:val="000000"/>
          <w:spacing w:val="0"/>
          <w:w w:val="100"/>
          <w:position w:val="0"/>
          <w:sz w:val="26"/>
          <w:szCs w:val="26"/>
          <w:shd w:val="clear" w:color="auto" w:fill="auto"/>
          <w:lang w:val="en-US" w:eastAsia="en-US" w:bidi="en-US"/>
        </w:rPr>
        <w:t>△</w:t>
      </w:r>
      <w:r>
        <w:rPr>
          <w:rFonts w:ascii="Arial" w:eastAsia="Arial" w:hAnsi="Arial" w:cs="Arial"/>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en-US" w:eastAsia="en-US" w:bidi="en-US"/>
        </w:rPr>
        <w:t xml:space="preserve">(C </w:t>
      </w:r>
      <w:r>
        <w:rPr>
          <w:rFonts w:ascii="Arial" w:eastAsia="Arial" w:hAnsi="Arial" w:cs="Arial"/>
          <w:color w:val="000000"/>
          <w:spacing w:val="0"/>
          <w:w w:val="100"/>
          <w:position w:val="0"/>
          <w:sz w:val="19"/>
          <w:szCs w:val="19"/>
          <w:shd w:val="clear" w:color="auto" w:fill="80FFFF"/>
          <w:lang w:val="en-US" w:eastAsia="en-US" w:bidi="en-US"/>
        </w:rPr>
        <w:t>-</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 xml:space="preserve">v) </w:t>
      </w:r>
      <w:r>
        <w:rPr>
          <w:rFonts w:ascii="Arial" w:eastAsia="Arial" w:hAnsi="Arial" w:cs="Arial"/>
          <w:color w:val="000000"/>
          <w:spacing w:val="0"/>
          <w:w w:val="100"/>
          <w:position w:val="0"/>
          <w:sz w:val="19"/>
          <w:szCs w:val="19"/>
          <w:shd w:val="clear" w:color="auto" w:fill="auto"/>
          <w:lang w:val="en-US" w:eastAsia="en-US" w:bidi="en-US"/>
        </w:rPr>
        <w:t xml:space="preserve">TT </w:t>
      </w:r>
      <w:r>
        <w:rPr>
          <w:rFonts w:ascii="SimSun" w:eastAsia="SimSun" w:hAnsi="SimSun" w:cs="SimSun"/>
          <w:color w:val="000000"/>
          <w:spacing w:val="0"/>
          <w:w w:val="100"/>
          <w:position w:val="0"/>
          <w:sz w:val="26"/>
          <w:szCs w:val="26"/>
          <w:shd w:val="clear" w:color="auto" w:fill="auto"/>
          <w:lang w:val="en-US" w:eastAsia="en-US" w:bidi="en-US"/>
        </w:rPr>
        <w:t>▽</w:t>
      </w:r>
      <w:r>
        <w:rPr>
          <w:rFonts w:ascii="Arial" w:eastAsia="Arial" w:hAnsi="Arial" w:cs="Arial"/>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en-US" w:eastAsia="en-US" w:bidi="en-US"/>
        </w:rPr>
        <w:t>(p</w:t>
      </w:r>
      <w:r>
        <w:rPr>
          <w:rFonts w:ascii="Arial" w:eastAsia="Arial" w:hAnsi="Arial" w:cs="Arial"/>
          <w:color w:val="000000"/>
          <w:spacing w:val="0"/>
          <w:w w:val="100"/>
          <w:position w:val="0"/>
          <w:sz w:val="16"/>
          <w:szCs w:val="16"/>
          <w:shd w:val="clear" w:color="auto" w:fill="auto"/>
          <w:lang w:val="en-US" w:eastAsia="en-US" w:bidi="en-US"/>
        </w:rPr>
        <w:t>’</w:t>
      </w:r>
      <w:r>
        <w:rPr>
          <w:color w:val="000000"/>
          <w:spacing w:val="0"/>
          <w:w w:val="100"/>
          <w:position w:val="0"/>
          <w:shd w:val="clear" w:color="auto" w:fill="auto"/>
          <w:lang w:val="en-US" w:eastAsia="en-US" w:bidi="en-US"/>
        </w:rPr>
        <w:t>/s</w:t>
      </w:r>
      <w:r>
        <w:rPr>
          <w:rFonts w:ascii="Arial" w:eastAsia="Arial" w:hAnsi="Arial" w:cs="Arial"/>
          <w:color w:val="000000"/>
          <w:spacing w:val="0"/>
          <w:w w:val="100"/>
          <w:position w:val="0"/>
          <w:sz w:val="16"/>
          <w:szCs w:val="16"/>
          <w:shd w:val="clear" w:color="auto" w:fill="auto"/>
          <w:lang w:val="en-US" w:eastAsia="en-US" w:bidi="en-US"/>
        </w:rPr>
        <w:t>’</w:t>
      </w:r>
      <w:r>
        <w:rPr>
          <w:color w:val="000000"/>
          <w:spacing w:val="0"/>
          <w:w w:val="100"/>
          <w:position w:val="0"/>
          <w:shd w:val="clear" w:color="auto" w:fill="auto"/>
          <w:lang w:val="en-US" w:eastAsia="en-US" w:bidi="en-US"/>
        </w:rPr>
        <w:t xml:space="preserve">) </w:t>
      </w:r>
      <w:r>
        <w:rPr>
          <w:rFonts w:ascii="Arial" w:eastAsia="Arial" w:hAnsi="Arial" w:cs="Arial"/>
          <w:color w:val="000000"/>
          <w:spacing w:val="0"/>
          <w:w w:val="100"/>
          <w:position w:val="0"/>
          <w:sz w:val="19"/>
          <w:szCs w:val="19"/>
          <w:shd w:val="clear" w:color="auto" w:fill="auto"/>
          <w:lang w:val="es-ES" w:eastAsia="es-ES" w:bidi="es-ES"/>
        </w:rPr>
        <w:t>¡</w:t>
      </w:r>
      <w:r>
        <w:rPr>
          <w:rFonts w:ascii="Arial" w:eastAsia="Arial" w:hAnsi="Arial" w:cs="Arial"/>
          <w:color w:val="000000"/>
          <w:spacing w:val="0"/>
          <w:w w:val="100"/>
          <w:position w:val="0"/>
          <w:shd w:val="clear" w:color="auto" w:fill="80FFFF"/>
          <w:lang w:val="es-ES" w:eastAsia="es-ES" w:bidi="es-ES"/>
        </w:rPr>
        <w:t>A</w:t>
      </w:r>
      <w:r>
        <w:rPr>
          <w:rFonts w:ascii="Arial" w:eastAsia="Arial" w:hAnsi="Arial" w:cs="Arial"/>
          <w:color w:val="000000"/>
          <w:spacing w:val="0"/>
          <w:w w:val="100"/>
          <w:position w:val="0"/>
          <w:shd w:val="clear" w:color="auto" w:fill="auto"/>
          <w:lang w:val="es-ES" w:eastAsia="es-ES" w:bidi="es-ES"/>
        </w:rPr>
        <w:t xml:space="preserve"> </w:t>
      </w:r>
      <w:r>
        <w:rPr>
          <w:color w:val="000000"/>
          <w:spacing w:val="0"/>
          <w:w w:val="100"/>
          <w:position w:val="0"/>
          <w:shd w:val="clear" w:color="auto" w:fill="auto"/>
          <w:lang w:val="en-US" w:eastAsia="en-US" w:bidi="en-US"/>
        </w:rPr>
        <w:t>c</w:t>
      </w:r>
    </w:p>
    <w:p>
      <w:pPr>
        <w:pStyle w:val="Style10"/>
        <w:keepNext w:val="0"/>
        <w:keepLines w:val="0"/>
        <w:widowControl w:val="0"/>
        <w:shd w:val="clear" w:color="auto" w:fill="auto"/>
        <w:bidi w:val="0"/>
        <w:spacing w:before="0" w:after="500" w:line="240" w:lineRule="auto"/>
        <w:ind w:left="0" w:right="0"/>
        <w:jc w:val="both"/>
      </w:pPr>
      <w:r>
        <w:rPr>
          <w:color w:val="000000"/>
          <w:spacing w:val="0"/>
          <w:w w:val="100"/>
          <w:position w:val="0"/>
          <w:shd w:val="clear" w:color="auto" w:fill="auto"/>
          <w:lang w:val="en-US" w:eastAsia="en-US" w:bidi="en-US"/>
        </w:rPr>
        <w:t xml:space="preserve">if (ii): </w:t>
      </w:r>
      <w:r>
        <w:rPr>
          <w:rFonts w:ascii="Arial" w:eastAsia="Arial" w:hAnsi="Arial" w:cs="Arial"/>
          <w:color w:val="000000"/>
          <w:spacing w:val="0"/>
          <w:w w:val="100"/>
          <w:position w:val="0"/>
          <w:sz w:val="19"/>
          <w:szCs w:val="19"/>
          <w:shd w:val="clear" w:color="auto" w:fill="80FFFF"/>
          <w:lang w:val="en-US" w:eastAsia="en-US" w:bidi="en-US"/>
        </w:rPr>
        <w:t>3</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C : c &gt; 0 =</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(s/v &gt; s/</w:t>
      </w:r>
      <w:r>
        <w:rPr>
          <w:color w:val="000000"/>
          <w:spacing w:val="0"/>
          <w:w w:val="100"/>
          <w:position w:val="0"/>
          <w:shd w:val="clear" w:color="auto" w:fill="80FFFF"/>
          <w:lang w:val="en-US" w:eastAsia="en-US" w:bidi="en-US"/>
        </w:rPr>
        <w:t>C</w:t>
      </w:r>
      <w:r>
        <w:rPr>
          <w:color w:val="000000"/>
          <w:spacing w:val="0"/>
          <w:w w:val="100"/>
          <w:position w:val="0"/>
          <w:shd w:val="clear" w:color="auto" w:fill="auto"/>
          <w:lang w:val="en-US" w:eastAsia="en-US" w:bidi="en-US"/>
        </w:rPr>
        <w:t xml:space="preserve">) </w:t>
      </w:r>
      <w:r>
        <w:rPr>
          <w:rFonts w:ascii="Arial" w:eastAsia="Arial" w:hAnsi="Arial" w:cs="Arial"/>
          <w:color w:val="000000"/>
          <w:spacing w:val="0"/>
          <w:w w:val="100"/>
          <w:position w:val="0"/>
          <w:sz w:val="19"/>
          <w:szCs w:val="19"/>
          <w:shd w:val="clear" w:color="auto" w:fill="auto"/>
          <w:lang w:val="en-US" w:eastAsia="en-US" w:bidi="en-US"/>
        </w:rPr>
        <w:t xml:space="preserve">^^ </w:t>
      </w:r>
      <w:r>
        <w:rPr>
          <w:rFonts w:ascii="Arial" w:eastAsia="Arial" w:hAnsi="Arial" w:cs="Arial"/>
          <w:color w:val="000000"/>
          <w:spacing w:val="0"/>
          <w:w w:val="100"/>
          <w:position w:val="0"/>
          <w:sz w:val="19"/>
          <w:szCs w:val="19"/>
          <w:shd w:val="clear" w:color="auto" w:fill="80FFFF"/>
          <w:lang w:val="en-US" w:eastAsia="en-US" w:bidi="en-US"/>
        </w:rPr>
        <w:t>3</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C : c = 0 =</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C = v</w:t>
      </w:r>
    </w:p>
    <w:p>
      <w:pPr>
        <w:pStyle w:val="Style10"/>
        <w:keepNext w:val="0"/>
        <w:keepLines w:val="0"/>
        <w:widowControl w:val="0"/>
        <w:shd w:val="clear" w:color="auto" w:fill="auto"/>
        <w:bidi w:val="0"/>
        <w:spacing w:before="0" w:after="240" w:line="259" w:lineRule="exact"/>
        <w:ind w:left="0" w:right="0" w:firstLine="0"/>
        <w:jc w:val="center"/>
      </w:pPr>
      <w:r>
        <w:rPr>
          <w:rFonts w:ascii="SimSun" w:eastAsia="SimSun" w:hAnsi="SimSun" w:cs="SimSun"/>
          <w:color w:val="000000"/>
          <w:spacing w:val="0"/>
          <w:w w:val="100"/>
          <w:position w:val="0"/>
          <w:sz w:val="26"/>
          <w:szCs w:val="26"/>
          <w:shd w:val="clear" w:color="auto" w:fill="auto"/>
          <w:lang w:val="en-US" w:eastAsia="en-US" w:bidi="en-US"/>
        </w:rPr>
        <w:t>△</w:t>
      </w:r>
      <w:r>
        <w:rPr>
          <w:color w:val="000000"/>
          <w:spacing w:val="0"/>
          <w:w w:val="100"/>
          <w:position w:val="0"/>
          <w:shd w:val="clear" w:color="auto" w:fill="auto"/>
          <w:lang w:val="en-US" w:eastAsia="en-US" w:bidi="en-US"/>
        </w:rPr>
        <w:t xml:space="preserve">c </w:t>
      </w:r>
      <w:r>
        <w:rPr>
          <w:rFonts w:ascii="Arial" w:eastAsia="Arial" w:hAnsi="Arial" w:cs="Arial"/>
          <w:color w:val="000000"/>
          <w:spacing w:val="0"/>
          <w:w w:val="100"/>
          <w:position w:val="0"/>
          <w:sz w:val="19"/>
          <w:szCs w:val="19"/>
          <w:shd w:val="clear" w:color="auto" w:fill="auto"/>
          <w:lang w:val="en-US" w:eastAsia="en-US" w:bidi="en-US"/>
        </w:rPr>
        <w:t>T</w:t>
      </w:r>
      <w:r>
        <w:rPr>
          <w:rFonts w:ascii="Arial" w:eastAsia="Arial" w:hAnsi="Arial" w:cs="Arial"/>
          <w:color w:val="000000"/>
          <w:spacing w:val="0"/>
          <w:w w:val="100"/>
          <w:position w:val="0"/>
          <w:sz w:val="19"/>
          <w:szCs w:val="19"/>
          <w:shd w:val="clear" w:color="auto" w:fill="80FFFF"/>
          <w:lang w:val="en-US" w:eastAsia="en-US" w:bidi="en-US"/>
        </w:rPr>
        <w:t>T</w:t>
      </w:r>
      <w:r>
        <w:rPr>
          <w:rFonts w:ascii="Arial" w:eastAsia="Arial" w:hAnsi="Arial" w:cs="Arial"/>
          <w:color w:val="000000"/>
          <w:spacing w:val="0"/>
          <w:w w:val="100"/>
          <w:position w:val="0"/>
          <w:shd w:val="clear" w:color="auto" w:fill="80FFFF"/>
          <w:lang w:val="en-US" w:eastAsia="en-US" w:bidi="en-US"/>
        </w:rPr>
        <w:t>A</w:t>
      </w:r>
      <w:r>
        <w:rPr>
          <w:rFonts w:ascii="Arial" w:eastAsia="Arial" w:hAnsi="Arial" w:cs="Arial"/>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en-US" w:eastAsia="en-US" w:bidi="en-US"/>
        </w:rPr>
        <w:t>(s</w:t>
      </w:r>
      <w:r>
        <w:rPr>
          <w:rFonts w:ascii="Arial" w:eastAsia="Arial" w:hAnsi="Arial" w:cs="Arial"/>
          <w:color w:val="000000"/>
          <w:spacing w:val="0"/>
          <w:w w:val="100"/>
          <w:position w:val="0"/>
          <w:sz w:val="16"/>
          <w:szCs w:val="16"/>
          <w:shd w:val="clear" w:color="auto" w:fill="auto"/>
          <w:lang w:val="en-US" w:eastAsia="en-US" w:bidi="en-US"/>
        </w:rPr>
        <w:t xml:space="preserve">’ </w:t>
      </w:r>
      <w:r>
        <w:rPr>
          <w:rFonts w:ascii="Arial" w:eastAsia="Arial" w:hAnsi="Arial" w:cs="Arial"/>
          <w:color w:val="000000"/>
          <w:spacing w:val="0"/>
          <w:w w:val="100"/>
          <w:position w:val="0"/>
          <w:sz w:val="19"/>
          <w:szCs w:val="19"/>
          <w:shd w:val="clear" w:color="auto" w:fill="80FFFF"/>
          <w:lang w:val="en-US" w:eastAsia="en-US" w:bidi="en-US"/>
        </w:rPr>
        <w:t>-</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p</w:t>
      </w:r>
      <w:r>
        <w:rPr>
          <w:rFonts w:ascii="Arial" w:eastAsia="Arial" w:hAnsi="Arial" w:cs="Arial"/>
          <w:color w:val="000000"/>
          <w:spacing w:val="0"/>
          <w:w w:val="100"/>
          <w:position w:val="0"/>
          <w:sz w:val="16"/>
          <w:szCs w:val="16"/>
          <w:shd w:val="clear" w:color="auto" w:fill="auto"/>
          <w:lang w:val="en-US" w:eastAsia="en-US" w:bidi="en-US"/>
        </w:rPr>
        <w:t>’</w:t>
      </w:r>
      <w:r>
        <w:rPr>
          <w:color w:val="000000"/>
          <w:spacing w:val="0"/>
          <w:w w:val="100"/>
          <w:position w:val="0"/>
          <w:shd w:val="clear" w:color="auto" w:fill="auto"/>
          <w:lang w:val="en-US" w:eastAsia="en-US" w:bidi="en-US"/>
        </w:rPr>
        <w:t>) =</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w:t>
      </w:r>
      <w:r>
        <w:rPr>
          <w:rFonts w:ascii="SimSun" w:eastAsia="SimSun" w:hAnsi="SimSun" w:cs="SimSun"/>
          <w:color w:val="000000"/>
          <w:spacing w:val="0"/>
          <w:w w:val="100"/>
          <w:position w:val="0"/>
          <w:sz w:val="26"/>
          <w:szCs w:val="26"/>
          <w:shd w:val="clear" w:color="auto" w:fill="auto"/>
          <w:lang w:val="en-US" w:eastAsia="en-US" w:bidi="en-US"/>
        </w:rPr>
        <w:t>△</w:t>
      </w:r>
      <w:r>
        <w:rPr>
          <w:color w:val="000000"/>
          <w:spacing w:val="0"/>
          <w:w w:val="100"/>
          <w:position w:val="0"/>
          <w:shd w:val="clear" w:color="auto" w:fill="auto"/>
          <w:lang w:val="en-US" w:eastAsia="en-US" w:bidi="en-US"/>
        </w:rPr>
        <w:t xml:space="preserve">c </w:t>
      </w:r>
      <w:r>
        <w:rPr>
          <w:rFonts w:ascii="Arial" w:eastAsia="Arial" w:hAnsi="Arial" w:cs="Arial"/>
          <w:color w:val="000000"/>
          <w:spacing w:val="0"/>
          <w:w w:val="100"/>
          <w:position w:val="0"/>
          <w:sz w:val="19"/>
          <w:szCs w:val="19"/>
          <w:shd w:val="clear" w:color="auto" w:fill="auto"/>
          <w:lang w:val="es-ES" w:eastAsia="es-ES" w:bidi="es-ES"/>
        </w:rPr>
        <w:t xml:space="preserve">¡ </w:t>
      </w:r>
      <w:r>
        <w:rPr>
          <w:rFonts w:ascii="SimSun" w:eastAsia="SimSun" w:hAnsi="SimSun" w:cs="SimSun"/>
          <w:color w:val="000000"/>
          <w:spacing w:val="0"/>
          <w:w w:val="100"/>
          <w:position w:val="0"/>
          <w:sz w:val="26"/>
          <w:szCs w:val="26"/>
          <w:shd w:val="clear" w:color="auto" w:fill="auto"/>
          <w:lang w:val="en-US" w:eastAsia="en-US" w:bidi="en-US"/>
        </w:rPr>
        <w:t>▽</w:t>
      </w:r>
      <w:r>
        <w:rPr>
          <w:color w:val="000000"/>
          <w:spacing w:val="0"/>
          <w:w w:val="100"/>
          <w:position w:val="0"/>
          <w:shd w:val="clear" w:color="auto" w:fill="auto"/>
          <w:lang w:val="en-US" w:eastAsia="en-US" w:bidi="en-US"/>
        </w:rPr>
        <w:t xml:space="preserve">v) </w:t>
      </w:r>
      <w:r>
        <w:rPr>
          <w:rFonts w:ascii="Arial" w:eastAsia="Arial" w:hAnsi="Arial" w:cs="Arial"/>
          <w:color w:val="000000"/>
          <w:spacing w:val="0"/>
          <w:w w:val="100"/>
          <w:position w:val="0"/>
          <w:sz w:val="19"/>
          <w:szCs w:val="19"/>
          <w:shd w:val="clear" w:color="auto" w:fill="auto"/>
          <w:lang w:val="en-US" w:eastAsia="en-US" w:bidi="en-US"/>
        </w:rPr>
        <w:t xml:space="preserve">TT </w:t>
      </w:r>
      <w:r>
        <w:rPr>
          <w:rFonts w:ascii="SimSun" w:eastAsia="SimSun" w:hAnsi="SimSun" w:cs="SimSun"/>
          <w:color w:val="000000"/>
          <w:spacing w:val="0"/>
          <w:w w:val="100"/>
          <w:position w:val="0"/>
          <w:sz w:val="26"/>
          <w:szCs w:val="26"/>
          <w:shd w:val="clear" w:color="auto" w:fill="auto"/>
          <w:lang w:val="en-US" w:eastAsia="en-US" w:bidi="en-US"/>
        </w:rPr>
        <w:t>▽</w:t>
      </w:r>
      <w:r>
        <w:rPr>
          <w:color w:val="000000"/>
          <w:spacing w:val="0"/>
          <w:w w:val="100"/>
          <w:position w:val="0"/>
          <w:shd w:val="clear" w:color="auto" w:fill="auto"/>
          <w:lang w:val="en-US" w:eastAsia="en-US" w:bidi="en-US"/>
        </w:rPr>
        <w:t>C</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As a whole, the reproduction of finance capital (M-C-M’) implies the transformation of money-capital (M) into productive-capital (P), M</w:t>
      </w:r>
      <w:r>
        <w:rPr>
          <w:color w:val="000000"/>
          <w:spacing w:val="0"/>
          <w:w w:val="100"/>
          <w:position w:val="0"/>
          <w:shd w:val="clear" w:color="auto" w:fill="80FFFF"/>
          <w:lang w:val="en-US" w:eastAsia="en-US" w:bidi="en-US"/>
        </w:rPr>
        <w:t xml:space="preserve"> </w:t>
      </w:r>
      <w:r>
        <w:rPr>
          <w:rFonts w:ascii="Arial" w:eastAsia="Arial" w:hAnsi="Arial" w:cs="Arial"/>
          <w:color w:val="000000"/>
          <w:spacing w:val="0"/>
          <w:w w:val="100"/>
          <w:position w:val="0"/>
          <w:sz w:val="19"/>
          <w:szCs w:val="19"/>
          <w:shd w:val="clear" w:color="auto" w:fill="80FFFF"/>
          <w:lang w:val="en-US" w:eastAsia="en-US" w:bidi="en-US"/>
        </w:rPr>
        <w:t xml:space="preserve">— </w:t>
      </w:r>
      <w:r>
        <w:rPr>
          <w:color w:val="000000"/>
          <w:spacing w:val="0"/>
          <w:w w:val="100"/>
          <w:position w:val="0"/>
          <w:shd w:val="clear" w:color="auto" w:fill="auto"/>
          <w:lang w:val="en-US" w:eastAsia="en-US" w:bidi="en-US"/>
        </w:rPr>
        <w:t>C</w:t>
      </w:r>
      <w:r>
        <w:rPr>
          <w:color w:val="000000"/>
          <w:spacing w:val="0"/>
          <w:w w:val="100"/>
          <w:position w:val="0"/>
          <w:shd w:val="clear" w:color="auto" w:fill="80FFFF"/>
          <w:lang w:val="en-US" w:eastAsia="en-US" w:bidi="en-US"/>
        </w:rPr>
        <w:t xml:space="preserve"> </w:t>
      </w:r>
      <w:r>
        <w:rPr>
          <w:rFonts w:ascii="Arial" w:eastAsia="Arial" w:hAnsi="Arial" w:cs="Arial"/>
          <w:color w:val="000000"/>
          <w:spacing w:val="0"/>
          <w:w w:val="100"/>
          <w:position w:val="0"/>
          <w:sz w:val="19"/>
          <w:szCs w:val="19"/>
          <w:shd w:val="clear" w:color="auto" w:fill="80FFFF"/>
          <w:lang w:val="en-US" w:eastAsia="en-US" w:bidi="en-US"/>
        </w:rPr>
        <w:t xml:space="preserve">— </w:t>
      </w:r>
      <w:r>
        <w:rPr>
          <w:color w:val="000000"/>
          <w:spacing w:val="0"/>
          <w:w w:val="100"/>
          <w:position w:val="0"/>
          <w:shd w:val="clear" w:color="auto" w:fill="80FFFF"/>
          <w:lang w:val="en-US" w:eastAsia="en-US" w:bidi="en-US"/>
        </w:rPr>
        <w:t>M</w:t>
      </w:r>
      <w:r>
        <w:rPr>
          <w:rFonts w:ascii="Arial" w:eastAsia="Arial" w:hAnsi="Arial" w:cs="Arial"/>
          <w:color w:val="000000"/>
          <w:spacing w:val="0"/>
          <w:w w:val="100"/>
          <w:position w:val="0"/>
          <w:sz w:val="16"/>
          <w:szCs w:val="16"/>
          <w:shd w:val="clear" w:color="auto" w:fill="auto"/>
          <w:lang w:val="en-US" w:eastAsia="en-US" w:bidi="en-US"/>
        </w:rPr>
        <w:t xml:space="preserve">’ </w:t>
      </w:r>
      <w:r>
        <w:rPr>
          <w:color w:val="000000"/>
          <w:spacing w:val="0"/>
          <w:w w:val="100"/>
          <w:position w:val="0"/>
          <w:shd w:val="clear" w:color="auto" w:fill="auto"/>
          <w:lang w:val="en-US" w:eastAsia="en-US" w:bidi="en-US"/>
        </w:rPr>
        <w:t>=</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 xml:space="preserve">M </w:t>
      </w:r>
      <w:r>
        <w:rPr>
          <w:rFonts w:ascii="Arial" w:eastAsia="Arial" w:hAnsi="Arial" w:cs="Arial"/>
          <w:color w:val="000000"/>
          <w:spacing w:val="0"/>
          <w:w w:val="100"/>
          <w:position w:val="0"/>
          <w:sz w:val="19"/>
          <w:szCs w:val="19"/>
          <w:shd w:val="clear" w:color="auto" w:fill="80FFFF"/>
          <w:lang w:val="en-US" w:eastAsia="en-US" w:bidi="en-US"/>
        </w:rPr>
        <w:t>—</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 xml:space="preserve">P </w:t>
      </w:r>
      <w:r>
        <w:rPr>
          <w:rFonts w:ascii="Arial" w:eastAsia="Arial" w:hAnsi="Arial" w:cs="Arial"/>
          <w:color w:val="000000"/>
          <w:spacing w:val="0"/>
          <w:w w:val="100"/>
          <w:position w:val="0"/>
          <w:sz w:val="19"/>
          <w:szCs w:val="19"/>
          <w:shd w:val="clear" w:color="auto" w:fill="80FFFF"/>
          <w:lang w:val="en-US" w:eastAsia="en-US" w:bidi="en-US"/>
        </w:rPr>
        <w:t>—</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auto"/>
          <w:lang w:val="en-US" w:eastAsia="en-US" w:bidi="en-US"/>
        </w:rPr>
        <w:t xml:space="preserve">C </w:t>
      </w:r>
      <w:r>
        <w:rPr>
          <w:rFonts w:ascii="Arial" w:eastAsia="Arial" w:hAnsi="Arial" w:cs="Arial"/>
          <w:color w:val="000000"/>
          <w:spacing w:val="0"/>
          <w:w w:val="100"/>
          <w:position w:val="0"/>
          <w:sz w:val="19"/>
          <w:szCs w:val="19"/>
          <w:shd w:val="clear" w:color="auto" w:fill="80FFFF"/>
          <w:lang w:val="en-US" w:eastAsia="en-US" w:bidi="en-US"/>
        </w:rPr>
        <w:t>—</w:t>
      </w:r>
      <w:r>
        <w:rPr>
          <w:rFonts w:ascii="Arial" w:eastAsia="Arial" w:hAnsi="Arial" w:cs="Arial"/>
          <w:color w:val="000000"/>
          <w:spacing w:val="0"/>
          <w:w w:val="100"/>
          <w:position w:val="0"/>
          <w:sz w:val="19"/>
          <w:szCs w:val="19"/>
          <w:shd w:val="clear" w:color="auto" w:fill="auto"/>
          <w:lang w:val="en-US" w:eastAsia="en-US" w:bidi="en-US"/>
        </w:rPr>
        <w:t xml:space="preserve"> </w:t>
      </w:r>
      <w:r>
        <w:rPr>
          <w:color w:val="000000"/>
          <w:spacing w:val="0"/>
          <w:w w:val="100"/>
          <w:position w:val="0"/>
          <w:shd w:val="clear" w:color="auto" w:fill="80FFFF"/>
          <w:lang w:val="en-US" w:eastAsia="en-US" w:bidi="en-US"/>
        </w:rPr>
        <w:t>M</w:t>
      </w:r>
      <w:r>
        <w:rPr>
          <w:rFonts w:ascii="Arial" w:eastAsia="Arial" w:hAnsi="Arial" w:cs="Arial"/>
          <w:color w:val="000000"/>
          <w:spacing w:val="0"/>
          <w:w w:val="100"/>
          <w:position w:val="0"/>
          <w:sz w:val="16"/>
          <w:szCs w:val="16"/>
          <w:shd w:val="clear" w:color="auto" w:fill="auto"/>
          <w:lang w:val="en-US" w:eastAsia="en-US" w:bidi="en-US"/>
        </w:rPr>
        <w:t>’</w:t>
      </w:r>
      <w:r>
        <w:rPr>
          <w:color w:val="000000"/>
          <w:spacing w:val="0"/>
          <w:w w:val="100"/>
          <w:position w:val="0"/>
          <w:shd w:val="clear" w:color="auto" w:fill="auto"/>
          <w:lang w:val="en-US" w:eastAsia="en-US" w:bidi="en-US"/>
        </w:rPr>
        <w:t>, for an expected higher rate of profit (p’) equal to the ratio between the surplus-value (s) already frozen in certain volume of commodity-capital (C) -a super-profit produced by the selected super-exploitation of higher productive unpaid concrete work-time-life due to the lower wages paid in comparison of the magnitude of variable capital (v)that would be invested in the “national-economies” where the realization of the surplus</w:t>
        <w:softHyphen/>
        <w:t>value (s) exploited is converted into augmented money (M’) as profit-, and the total capital advanced (C) (Marx, [30 April 1868]1988:21-24; Bukharin, [1915]1966:81-83).</w:t>
      </w:r>
    </w:p>
    <w:p>
      <w:pPr>
        <w:pStyle w:val="Style10"/>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en-US" w:eastAsia="en-US" w:bidi="en-US"/>
        </w:rPr>
        <w:t>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1) delaying the circulation of the surplus-value transformation into total profit, and 2) disrupting the expected organic composition of finance capital advanced in the production of surplus-value, and in its posterior transformation into total profit; which</w:t>
      </w:r>
    </w:p>
    <w:p>
      <w:pPr>
        <w:pStyle w:val="Style10"/>
        <w:keepNext w:val="0"/>
        <w:keepLines w:val="0"/>
        <w:widowControl w:val="0"/>
        <w:numPr>
          <w:ilvl w:val="0"/>
          <w:numId w:val="5"/>
        </w:numPr>
        <w:shd w:val="clear" w:color="auto" w:fill="auto"/>
        <w:tabs>
          <w:tab w:pos="543" w:val="left"/>
        </w:tabs>
        <w:bidi w:val="0"/>
        <w:spacing w:before="0" w:after="0" w:line="240" w:lineRule="auto"/>
        <w:ind w:left="0" w:right="0"/>
        <w:jc w:val="both"/>
      </w:pPr>
      <w:r>
        <w:rPr>
          <w:color w:val="000000"/>
          <w:spacing w:val="0"/>
          <w:w w:val="100"/>
          <w:position w:val="0"/>
          <w:shd w:val="clear" w:color="auto" w:fill="auto"/>
          <w:lang w:val="en-US" w:eastAsia="en-US" w:bidi="en-US"/>
        </w:rPr>
        <w:t>trigger the gold hoarding by imperialists bank state trusts, because gold-holdings are money-capital and commodity-capital at the same time, but in contrast with monetized-capital in form of paper (”monopoly”) money -pure currency-, gold-money</w:t>
        <w:softHyphen/>
        <w:t>capital can hold its surplus-value form of commodity-capital, in that manner delaying its transformation in profit when the rate of profit decreases;</w:t>
      </w:r>
    </w:p>
    <w:p>
      <w:pPr>
        <w:pStyle w:val="Style10"/>
        <w:keepNext w:val="0"/>
        <w:keepLines w:val="0"/>
        <w:widowControl w:val="0"/>
        <w:numPr>
          <w:ilvl w:val="0"/>
          <w:numId w:val="5"/>
        </w:numPr>
        <w:shd w:val="clear" w:color="auto" w:fill="auto"/>
        <w:tabs>
          <w:tab w:pos="548" w:val="left"/>
        </w:tabs>
        <w:bidi w:val="0"/>
        <w:spacing w:before="0" w:after="0" w:line="240" w:lineRule="auto"/>
        <w:ind w:left="0" w:right="0"/>
        <w:jc w:val="both"/>
      </w:pPr>
      <w:r>
        <w:rPr>
          <w:color w:val="000000"/>
          <w:spacing w:val="0"/>
          <w:w w:val="100"/>
          <w:position w:val="0"/>
          <w:shd w:val="clear" w:color="auto" w:fill="auto"/>
          <w:lang w:val="en-US" w:eastAsia="en-US" w:bidi="en-US"/>
        </w:rPr>
        <w:t>as we just explained above, the increment of the constant capital magnitude decreases the rate of profit, as a reduced amount of surplus-value is transformed into total profit, as a result of the delay in the circulation of the finance capital due to the antisystemic obstruction of anti-mining struggles;</w:t>
      </w:r>
    </w:p>
    <w:p>
      <w:pPr>
        <w:pStyle w:val="Style10"/>
        <w:keepNext w:val="0"/>
        <w:keepLines w:val="0"/>
        <w:widowControl w:val="0"/>
        <w:numPr>
          <w:ilvl w:val="0"/>
          <w:numId w:val="5"/>
        </w:numPr>
        <w:shd w:val="clear" w:color="auto" w:fill="auto"/>
        <w:tabs>
          <w:tab w:pos="548" w:val="left"/>
        </w:tabs>
        <w:bidi w:val="0"/>
        <w:spacing w:before="0" w:after="0" w:line="240" w:lineRule="auto"/>
        <w:ind w:left="0" w:right="0"/>
        <w:jc w:val="both"/>
      </w:pPr>
      <w:r>
        <w:rPr>
          <w:color w:val="000000"/>
          <w:spacing w:val="0"/>
          <w:w w:val="100"/>
          <w:position w:val="0"/>
          <w:shd w:val="clear" w:color="auto" w:fill="auto"/>
          <w:lang w:val="en-US" w:eastAsia="en-US" w:bidi="en-US"/>
        </w:rPr>
        <w:t>indeed, disrupting the rate of surplus value and rate of profit of the imperialists bourgeoisies in ongoing militarist expansion of their mining accumulation circuits by mean of imperialist wars or imperialists interventions oriented to establish its rela</w:t>
        <w:softHyphen/>
        <w:t>tions of production in the “national-economies” at which the mining precious “raw” materials are situated.</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sell of the mineral raw materials shaped as a volume of commodity-capital. If the time of circulation and organic finance capital composi</w:t>
        <w:softHyphen/>
        <w:t>tion are disrupted, the expected rate of super-profit decreases, and the gold-money</w:t>
        <w:softHyphen/>
        <w:t>commodity-capital appears as the preferred shape of capital to hold its surplus-value form, until the rate of super-profit increases enough to finish its circulation process as pure monetized total profit.</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this point a psychological, if not substantial argument can hold. The economic rationality as is contextual, expect an opportunity, a sign of fortune which enhance its virtue. The window of opportunity should have the size correspondent to the sat</w:t>
        <w:softHyphen/>
        <w:t>isfaction of its ideological expectation about how much they (the top-layer capitalists syndicated in international bank state capitalists trusts holding the world-gold-capital) can increase its class-differentiation by the kind of opportunity for capital reproduc</w:t>
        <w:softHyphen/>
        <w:t>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This means became differentiated, alienated, sublimated, obviously not (only) from its world antagonistic classes (as history don’t repeats, its not a primitive accumula</w:t>
        <w:softHyphen/>
        <w:t>tion process of world-scale dispossession). That was already granted at a world-scale, since the inter-“national” division of labor of the world-economy was completing or saturating its relations of production, while developed its concentration and centraliza</w:t>
        <w:softHyphen/>
        <w:t>tion processes inter-“nationally”. Of which are a part the horizontal decentralization of the Sino-American economic formations and their relations of production and cir</w:t>
        <w:softHyphen/>
        <w:t>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capitalists states trusts contend.</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w:t>
        <w:softHyphen/>
        <w:t>tive critical point in which a qualitative change of world-scale effects is achieved in the concentration of capital process which implied the preparation of the most crude of the imperialists wars. As in that manner the advancement of competitive and old forces of production are destroyed, and the new relations of production can be implanted to organize a world-economy for the reproduction of the world-capital of this top-layer of capitalists syndicated in the international bank state capitalists trusts ruling the geopolitical and geoeconomical contention.</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With not only consequences over the world-economy class structure and modes of production, but mainly over the natural, cultural, and historical conditions for our social reproduction. In their, atomized psychology the idea by which: a higher amount of capital advanced as finance capital into higher productive ”national-economies” is expected to result in a higher rate of profit. Indeed, the hoarding of gold, operates as a reserve fund which expresses the contradiction between the accumulation of monetized- money-capital and gold-money-capital in the national reserves of U.S. and China, particularly. It appears as if U.S. bank capitalists state trust is being ready for the transformation of a certain volume of gold-money-capital in monetized-capital beared in an inverse proportion by China’s bank capitalist state trust. And viceversa.</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Their will of sublimation, their will of power, drives its competitive voracity in a gold rush. Hoarded the fund of gold, they wait for an opportunity to finish its circula</w:t>
        <w:softHyphen/>
        <w:t>tion as money-capital. The reproduction of an immense volume of monetized-capital (accumulated in the shape of U.S. dollar hegemonic currency) under the existing con</w:t>
        <w:softHyphen/>
        <w:t>ditions impossible to be productively invested in the reproduction of their capital. From which point, a portion of its total profit, correspondent to the enterprise profit will circulate as advanced (finance) capital in the next stage of mining production, an</w:t>
        <w:softHyphen/>
        <w:t>other part will be paid as rent, another is accumulated by interest-profit. The part of enterprise-profit which is impossible to invest as advanced capital, is overaccumulated as a reserve fund of money-capital from which a minuscule portion can be expended by the top-layer capitalists bearing it.</w:t>
      </w:r>
    </w:p>
    <w:p>
      <w:pPr>
        <w:pStyle w:val="Style10"/>
        <w:keepNext w:val="0"/>
        <w:keepLines w:val="0"/>
        <w:widowControl w:val="0"/>
        <w:shd w:val="clear" w:color="auto" w:fill="auto"/>
        <w:bidi w:val="0"/>
        <w:spacing w:before="0" w:after="520" w:line="240" w:lineRule="auto"/>
        <w:ind w:left="0" w:right="0"/>
        <w:jc w:val="both"/>
      </w:pPr>
      <w:r>
        <w:rPr>
          <w:color w:val="000000"/>
          <w:spacing w:val="0"/>
          <w:w w:val="100"/>
          <w:position w:val="0"/>
          <w:shd w:val="clear" w:color="auto" w:fill="auto"/>
          <w:lang w:val="en-US" w:eastAsia="en-US" w:bidi="en-US"/>
        </w:rPr>
        <w:t>Meanwhile, the historical conditions expressed in indigenous-cholo antimining strug</w:t>
        <w:softHyphen/>
        <w:t>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profit, in addition to disturbing the organic composition of the capital advanced by the mining circuit of reproduction, in the mon</w:t>
        <w:softHyphen/>
        <w:t>etary hoarding of gold by the bank capitalists state trusts. They have an antisystemic effect on the circuit of extended capital accumulation of the imperialist bourgeoisies by blocking the expansion of their extractive mining frontier, and obstructing the production and trade of minerals in general, and gold in particular.</w:t>
      </w:r>
    </w:p>
    <w:p>
      <w:pPr>
        <w:pStyle w:val="Style10"/>
        <w:keepNext w:val="0"/>
        <w:keepLines w:val="0"/>
        <w:widowControl w:val="0"/>
        <w:numPr>
          <w:ilvl w:val="0"/>
          <w:numId w:val="7"/>
        </w:numPr>
        <w:shd w:val="clear" w:color="auto" w:fill="auto"/>
        <w:tabs>
          <w:tab w:pos="446" w:val="left"/>
        </w:tabs>
        <w:bidi w:val="0"/>
        <w:spacing w:before="0" w:after="260" w:line="240" w:lineRule="auto"/>
        <w:ind w:left="460" w:right="0" w:hanging="460"/>
        <w:jc w:val="both"/>
      </w:pPr>
      <w:r>
        <w:rPr>
          <w:color w:val="000000"/>
          <w:spacing w:val="0"/>
          <w:w w:val="100"/>
          <w:position w:val="0"/>
          <w:shd w:val="clear" w:color="auto" w:fill="auto"/>
          <w:lang w:val="en-US" w:eastAsia="en-US" w:bidi="en-US"/>
        </w:rPr>
        <w:t>Antimining struggles blocking the expansion of the U.S. gold mining extractive frontier in Ca jamarca</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 xml:space="preserve">The expansion of the extractive frontier of Minera Yanacocha-Newmont in Cajamarca has been contested by an mining movement that employs what is called a unique </w:t>
      </w:r>
      <w:r>
        <w:rPr>
          <w:color w:val="000000"/>
          <w:spacing w:val="0"/>
          <w:w w:val="100"/>
          <w:position w:val="0"/>
          <w:shd w:val="clear" w:color="auto" w:fill="auto"/>
          <w:lang w:val="en-US" w:eastAsia="en-US" w:bidi="en-US"/>
        </w:rPr>
        <w:t>front strategy. It has proven to be effective in creating sufficient people’s social power to confront imperialist mining. The harshness of the military’s repression against the popular and mainly peasant mining movement in Cajamarca revealed the cruelty of the imperialist domination in Peru, just after the democratic election of a president of nationalist and military background (Ollanta Humala). The mining struggles in Cajamarca taught us that peasant struggles can be interpreted and developed as anti</w:t>
        <w:softHyphen/>
        <w:t>imperialist struggles, since they imply a class confrontation between two extremes of capitalist accumulation: the international mining bourgeoisie and the indigenous peasantry. The challenge that mining struggles represent for the central nucleus of imperialist domination in countries where mining constitutes the main enclave of cap</w:t>
        <w:softHyphen/>
        <w:t>italist accumulation, 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mining struggles for the defense of Quilish Mountain and the water sources of Cajamarca in 2004 had shown the effectiveness of the unique front strategy: they have joined the efforts of multiple organizations. These include: peasant nightwatch organi</w:t>
        <w:softHyphen/>
        <w:t>zations (“rondas campesinas”), irrigation boards (“juntas de riego”), urban nightwatch organizations (“rondas urbanas”), the teachers union at the provincial and district level (SUTEP-Cajamarca), fractions of the PCP-PR of Cajamarca, and university students and environmental NGOs such as Ecovida and Grufides. Since the beginning of the struggle against the Conga mining project of Minera Yanacocha-Newmont in Novem</w:t>
        <w:softHyphen/>
        <w:t>ber 2011, the environmental defense fronts confronted the government of the recently elected president Ollanta Humala who had promised to the peasants that Cajamarca’s lagoons would not be destroyed nor would mining be allowed without popular consent.</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this context, the sustained mining campaign opposing Minera Yanacocha- Newmont’s Conga project escalated, contesting not only to the U.S. gold mining com</w:t>
        <w:softHyphen/>
        <w:t>pany, but directly the administration and government of the former military captain and President Ollanta Humala. The formation of the environmental defense fronts at the beginning of the first decade of the 2000s in Cajamarca was the result of a polit</w:t>
        <w:softHyphen/>
        <w:t>ical coalition between the environmental NGOs -particularly Ecovida-, the teachers provincial union (SUTEP Cajamarca) and the peasant nightwatch organizations then controlled by the PCP-PR, as an effective strategy to unite the popular forces in de</w:t>
        <w:softHyphen/>
        <w:t>fense of Cajamarca’s water sources. However, after some time this coalition lost control of the popular mining movement.</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this context, a new group of leaders, composed of radical professional politi</w:t>
        <w:softHyphen/>
        <w:t>cians, garnered control of the movement, limiting the role of the PCP-PR and the environmental NGOs. Thus, in September of 2010, Celendin’s first declaration was made to create the Interprovincial Coordinator for the Defense of the Environment, which forged a new strong coalition for mining struggles including second-level or</w:t>
        <w:softHyphen/>
        <w:t>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night</w:t>
        <w:softHyphen/>
        <w:t>watch organizations (“rondas campesinas y urbanas”) opposed to the control of the PCP-PR, the frictions between these sectors worsened.</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 xml:space="preserve">With the formation of this new coalition, the sector of Wilfredo Saavedra would be in charge of learning and translating the environmental framework to a broader sector of </w:t>
      </w:r>
      <w:r>
        <w:rPr>
          <w:color w:val="000000"/>
          <w:spacing w:val="0"/>
          <w:w w:val="100"/>
          <w:position w:val="0"/>
          <w:shd w:val="clear" w:color="auto" w:fill="auto"/>
          <w:lang w:val="en-US" w:eastAsia="en-US" w:bidi="en-US"/>
        </w:rPr>
        <w:t>the peasantry, university students and neighborhood organizations. This demonstrated the capacity of the radical sector leadership to further broaden the bases of the unique front against the expansion of the extractive frontier of Minera Yanacocha-Newmont. The radicalization of the struggle began on November 24, 2011, when the peasants of Bambamarca and Celendln took over the lagoons that the Conga Mining Project planned to destroy. This performance of struggle required an effective organizational structure that would allow the mobilization and rotation of 200 peasants every two days to prevent the machinery of Minera Yanacocha, the police and the military from entering the lagoons and taking control of water sources (Interview LM5 03/08/2014).</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2012 in the provinces of Cajamarca, Celendln and Hualgayoc.</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this context, on July 3, 2012, during the 34th day of the regional strike (“paro regional indefinido”) in Cajamarca, the military forces killed four peasants in the town’s square of Celendln:</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“Here, on July 3, it happened that the police and the military were down on the corner [..] when they started shooting at us, then the people who were here in the central square [of Celend</w:t>
      </w:r>
      <w:r>
        <w:rPr>
          <w:color w:val="000000"/>
          <w:spacing w:val="0"/>
          <w:w w:val="100"/>
          <w:position w:val="0"/>
          <w:shd w:val="clear" w:color="auto" w:fill="80FFFF"/>
          <w:lang w:val="en-US" w:eastAsia="en-US" w:bidi="en-US"/>
        </w:rPr>
        <w:t>l</w:t>
      </w:r>
      <w:r>
        <w:rPr>
          <w:color w:val="000000"/>
          <w:spacing w:val="0"/>
          <w:w w:val="100"/>
          <w:position w:val="0"/>
          <w:shd w:val="clear" w:color="auto" w:fill="auto"/>
          <w:lang w:val="en-US" w:eastAsia="en-US" w:bidi="en-US"/>
        </w:rPr>
        <w:t>n] began to run through different places [...]; and the people [. . . ] took shelter here in the church of the Virgen del Carmen. And when the police and the military came [. . . ] wanting to break it down [the door] [. . . ]. The priests were inside [. . . ], the door of the church was open to shelter us because if it hadn’t been open suddenly more of us would have been killed; but thank God the door was open, and we entered, more or less 200 people. We were sheltered inside from around 4[pm]in the afternoon until 8:30 at night, until the priest asked the Ombudsman of the Peruvian state to come and get us out: because we couldn’t go out because the military and the police were full [at] [the courtyard of the church]. [. . . ] And then they thought that we had thrown stones at each other, we had killed each other with stones [referring to the fallacious and blatant lies of the then Minister of the Interior, who had “informed” that the [four] dead in Celendln were a result of stones thrown by the protesters themselves]. But it wasn’t true because my son had the bullet that had entered his mouth. The first helicopter that came, then [. . . ] since he was filming the helicopter, like this [raises an arm and makes the gesture of holding a video camera or cell phone pointed at the sky] [. . . ] the bullet had entered through his mouth and had stayed [. . . ] in the brain. So that was what they had taken out [in the autopsy] because the little teeth here and the bones there [touches his mouth] had been found in his stomach” (SERVINDI 2014).</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mobilized groups in Celendln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w:t>
      </w:r>
    </w:p>
    <w:p>
      <w:pPr>
        <w:pStyle w:val="Style10"/>
        <w:keepNext w:val="0"/>
        <w:keepLines w:val="0"/>
        <w:widowControl w:val="0"/>
        <w:numPr>
          <w:ilvl w:val="0"/>
          <w:numId w:val="7"/>
        </w:numPr>
        <w:shd w:val="clear" w:color="auto" w:fill="auto"/>
        <w:tabs>
          <w:tab w:pos="446" w:val="left"/>
        </w:tabs>
        <w:bidi w:val="0"/>
        <w:spacing w:before="0" w:after="0" w:line="240" w:lineRule="auto"/>
        <w:ind w:left="0" w:right="0" w:firstLine="0"/>
        <w:jc w:val="both"/>
      </w:pPr>
      <w:r>
        <w:rPr>
          <w:color w:val="000000"/>
          <w:spacing w:val="0"/>
          <w:w w:val="100"/>
          <w:position w:val="0"/>
          <w:shd w:val="clear" w:color="auto" w:fill="auto"/>
          <w:lang w:val="en-US" w:eastAsia="en-US" w:bidi="en-US"/>
        </w:rPr>
        <w:t>Obstructing China’s copper mining under imperialist U.S.</w:t>
      </w:r>
    </w:p>
    <w:p>
      <w:pPr>
        <w:pStyle w:val="Style10"/>
        <w:keepNext w:val="0"/>
        <w:keepLines w:val="0"/>
        <w:widowControl w:val="0"/>
        <w:shd w:val="clear" w:color="auto" w:fill="auto"/>
        <w:bidi w:val="0"/>
        <w:spacing w:before="0" w:after="260" w:line="240" w:lineRule="auto"/>
        <w:ind w:left="0" w:right="0" w:firstLine="460"/>
        <w:jc w:val="both"/>
      </w:pPr>
      <w:r>
        <w:rPr>
          <w:color w:val="000000"/>
          <w:spacing w:val="0"/>
          <w:w w:val="100"/>
          <w:position w:val="0"/>
          <w:shd w:val="clear" w:color="auto" w:fill="auto"/>
          <w:lang w:val="en-US" w:eastAsia="en-US" w:bidi="en-US"/>
        </w:rPr>
        <w:t>domination in Apurlmac</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and life against the extension of the extractive frontier, mining struggles show themselves to be absolutely antagonistic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On Friday, October 14, 2016, two hundred indigenous peasants from the communi</w:t>
        <w:softHyphen/>
        <w:t>ties of Choquecca, Quehuira, Allahua, Antuyo and Pumamarca, located in the province of Cotabambas (Apurlmac),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Matarani in the region of Arequipa. The road blockade that started that morning was brutally cleared by the police, killing community member Quintino Cereceda Huiza with a bullet to the head and wounding twenty more peasants. A few days later, the Minister of the Interior (security) Carlos Basombrlo, declared that the police forces were not authorized in any way to clear the road blockade that day (El Comercio 2016:8).</w:t>
      </w:r>
    </w:p>
    <w:p>
      <w:pPr>
        <w:pStyle w:val="Style10"/>
        <w:keepNext w:val="0"/>
        <w:keepLines w:val="0"/>
        <w:widowControl w:val="0"/>
        <w:shd w:val="clear" w:color="auto" w:fill="auto"/>
        <w:bidi w:val="0"/>
        <w:spacing w:before="0" w:after="520" w:line="240" w:lineRule="auto"/>
        <w:ind w:left="0" w:right="0"/>
        <w:jc w:val="both"/>
      </w:pPr>
      <w:r>
        <w:rPr>
          <w:color w:val="000000"/>
          <w:spacing w:val="0"/>
          <w:w w:val="100"/>
          <w:position w:val="0"/>
          <w:shd w:val="clear" w:color="auto" w:fill="auto"/>
          <w:lang w:val="en-US" w:eastAsia="en-US" w:bidi="en-US"/>
        </w:rPr>
        <w:t>The communities of southern Cotabambas rebelled against the power of the Chinese mining company MMG Limited Las Bambas for 186 days until April 17, 2017, when the province of Cotabambas was assigned the state of emergency, authorizing military repression against community members. Although the mining struggle of the peasant communities of Cotabambas (Apurlmac) against the Chinese mining company MMG Limited Las Bambas did not include expressly an ”antimining” claim -as in Caja- 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pPr>
        <w:pStyle w:val="Style10"/>
        <w:keepNext w:val="0"/>
        <w:keepLines w:val="0"/>
        <w:widowControl w:val="0"/>
        <w:numPr>
          <w:ilvl w:val="0"/>
          <w:numId w:val="7"/>
        </w:numPr>
        <w:shd w:val="clear" w:color="auto" w:fill="auto"/>
        <w:tabs>
          <w:tab w:pos="446" w:val="left"/>
        </w:tabs>
        <w:bidi w:val="0"/>
        <w:spacing w:before="0" w:after="260" w:line="240" w:lineRule="auto"/>
        <w:ind w:left="460" w:right="0" w:hanging="460"/>
        <w:jc w:val="left"/>
      </w:pPr>
      <w:r>
        <w:rPr>
          <w:color w:val="000000"/>
          <w:spacing w:val="0"/>
          <w:w w:val="100"/>
          <w:position w:val="0"/>
          <w:shd w:val="clear" w:color="auto" w:fill="auto"/>
          <w:lang w:val="en-US" w:eastAsia="en-US" w:bidi="en-US"/>
        </w:rPr>
        <w:t>Historical boundaries for imperialist mining militarism at the breakdown meantime of Sino-American shared imperialism: The antimining indigenous-cholo movement struggles against the Atico Canadian Mining in Cotopaxi, Ecuador</w:t>
      </w:r>
    </w:p>
    <w:p>
      <w:pPr>
        <w:pStyle w:val="Style10"/>
        <w:keepNext w:val="0"/>
        <w:keepLines w:val="0"/>
        <w:widowControl w:val="0"/>
        <w:shd w:val="clear" w:color="auto" w:fill="auto"/>
        <w:bidi w:val="0"/>
        <w:spacing w:before="0" w:after="520" w:line="240" w:lineRule="auto"/>
        <w:ind w:left="0" w:right="0" w:firstLine="0"/>
        <w:jc w:val="both"/>
      </w:pPr>
      <w:r>
        <w:rPr>
          <w:color w:val="000000"/>
          <w:spacing w:val="0"/>
          <w:w w:val="100"/>
          <w:position w:val="0"/>
          <w:shd w:val="clear" w:color="auto" w:fill="auto"/>
          <w:lang w:val="en-US" w:eastAsia="en-US" w:bidi="en-US"/>
        </w:rPr>
        <w:t>- Connection between Atico Canadian, the EEUU technical studies, and the China port for exportation. - Particular relevance of the anti-mining movement development in Ecuador. The power of an antagonistic absolute identity formation. - The social for</w:t>
        <w:softHyphen/>
        <w:t xml:space="preserve">mation which is developing with the constitution of the antimining political identity of the indigenous-cholo peasantry in historical resistance is a relational product of the </w:t>
      </w:r>
      <w:r>
        <w:rPr>
          <w:color w:val="000000"/>
          <w:spacing w:val="0"/>
          <w:w w:val="100"/>
          <w:position w:val="0"/>
          <w:shd w:val="clear" w:color="auto" w:fill="auto"/>
          <w:lang w:val="en-US" w:eastAsia="en-US" w:bidi="en-US"/>
        </w:rPr>
        <w:t>political economy dynamics of imperialism and the perpetual militarism of its colonial policy over our territories, by which its antisystemic definition was historically, mate</w:t>
        <w:softHyphen/>
        <w:t>rially built, and correctly interpreted for their own interest as a world antagonist class challenging the top-layer economic formations of the world-economy of shared impe</w:t>
        <w:softHyphen/>
        <w:t>rialism, which we identify as bank state capitalist trusts in contention with respective differentiated trajectories of concentration and centralization most clearly emphasized at the present time in the Sino-American gradual rupture by horizontal decentraliza</w:t>
        <w:softHyphen/>
        <w:t>tion, and its consequences over the decline of the rate of surplus-vale due to a relocation of an expected amount of variable capital back in the ”national-economy” of the U.S..</w:t>
      </w:r>
    </w:p>
    <w:p>
      <w:pPr>
        <w:pStyle w:val="Style10"/>
        <w:keepNext w:val="0"/>
        <w:keepLines w:val="0"/>
        <w:widowControl w:val="0"/>
        <w:numPr>
          <w:ilvl w:val="0"/>
          <w:numId w:val="7"/>
        </w:numPr>
        <w:shd w:val="clear" w:color="auto" w:fill="auto"/>
        <w:tabs>
          <w:tab w:pos="446" w:val="left"/>
        </w:tabs>
        <w:bidi w:val="0"/>
        <w:spacing w:before="0" w:after="240" w:line="240" w:lineRule="auto"/>
        <w:ind w:left="0" w:right="0" w:firstLine="0"/>
        <w:jc w:val="both"/>
      </w:pPr>
      <w:r>
        <w:rPr>
          <w:color w:val="000000"/>
          <w:spacing w:val="0"/>
          <w:w w:val="100"/>
          <w:position w:val="0"/>
          <w:shd w:val="clear" w:color="auto" w:fill="auto"/>
          <w:lang w:val="en-US" w:eastAsia="en-US" w:bidi="en-US"/>
        </w:rPr>
        <w:t>Conclusions</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article shows that antimining struggles have an antisystemic effect on the mining circuit of extended capital accumulation, and effectively challenge imperialist domina</w:t>
        <w:softHyphen/>
        <w:t>tion in Peru. By blocking the expansion of mining’s territorial frontier and obstructing the production and circulation of mining commodities, mining struggles challenge the mining bourgeoisie and the circulation of its productive capital.</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defense of the water and land against mining dispossession and destruction, by the diffusion of an environmental frame open to its appropriation by the indigenous-cholo peasantry organizations as Las Rondas Campesinas, socialist leaderships as the socialist vanguard which radicalized the antimining front during 2010 and 2012, left unions as the SUTEP, subnational parties and electoral politicians as the MAS of Cajamarca and the former subnational governor Gregorio Santos.</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effectiveness of obstructive mining performances in Peru was revealed at least since 2004, with the success of the mining protests against Minera Yanacocha- Newmont and the withdrawal of government authorization to explore the Quilish mountain in Cajamarca. The increasingly radical nature of the contentious perfor</w:t>
        <w:softHyphen/>
        <w:t>mances by the peasants of Huambocancha Alta and Huambocancha Baja achieved an uninterrupted blockade of the access route to Minera Yanacocha-Newmont gold mine, and stalled the police forces sent to unblock it. Although it wasn’t the first time that highway was blocked during episodes of mining contention in Cajamarca, it is worth saying that such the blockade leads to the gradual stoppage of the mine’s gold mining activities, significantly affecting its production and profits (Mejia 2021:97).</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Ross (2003:54, 62) points out that minerals are a type of natural resource whose transport is relatively easy to obstruct, which has implications for the duration and intensity of extractive conflicts. The blockade implied not only the impossibility of access and exit to the mine’s facilities, but also the expensive use of helicopters for the supply of fuel, equipment, labor and other supplies (Perez Mundaca 2012:70-71). Thus, the obstructive performances blocking the Cajamarca-Bambamarca highway ended up drowning Minera Yanacocha-Newmont, proving to be an effective performance of struggle for almost the entire duration of the mining campaign for the defense of Quilish mountain (Mejia 2021:98-99).</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 xml:space="preserve">Innovative obstructive performances shared in Apurimac and Cajamarca highlight how imperialist mining operates in Los Andes. The companies of the international mining bourgeoisies need to establish the flow of the extracted mineral either to a </w:t>
      </w:r>
      <w:r>
        <w:rPr>
          <w:color w:val="000000"/>
          <w:spacing w:val="0"/>
          <w:w w:val="100"/>
          <w:position w:val="0"/>
          <w:shd w:val="clear" w:color="auto" w:fill="auto"/>
          <w:lang w:val="en-US" w:eastAsia="en-US" w:bidi="en-US"/>
        </w:rPr>
        <w:t>smelting plant -such as the Southern Peru Copper Corporation has in Moquegua-, or directly to the port of Matarani in Arequipa. As suggested by Ye et 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w:t>
      </w:r>
    </w:p>
    <w:p>
      <w:pPr>
        <w:pStyle w:val="Style10"/>
        <w:keepNext w:val="0"/>
        <w:keepLines w:val="0"/>
        <w:widowControl w:val="0"/>
        <w:shd w:val="clear" w:color="auto" w:fill="auto"/>
        <w:bidi w:val="0"/>
        <w:spacing w:before="0" w:after="480" w:line="240" w:lineRule="auto"/>
        <w:ind w:left="0" w:right="0"/>
        <w:jc w:val="both"/>
      </w:pPr>
      <w:r>
        <w:rPr>
          <w:color w:val="000000"/>
          <w:spacing w:val="0"/>
          <w:w w:val="100"/>
          <w:position w:val="0"/>
          <w:shd w:val="clear" w:color="auto" w:fill="auto"/>
          <w:lang w:val="en-US" w:eastAsia="en-US" w:bidi="en-US"/>
        </w:rPr>
        <w:t>In this sense, mining and mining struggles in Los Andes effectively block the ex</w:t>
        <w:softHyphen/>
        <w:t>pansion of the extractive mining frontier and obstruct the circuit of the imperialist bourgeoisies finance capital invested in mining. The indigenous peasantry is actually at the forefront of antisystemic movements challenging the reproduction of global cap</w:t>
        <w:softHyphen/>
        <w:t>italism to defend their water, their lands, and their “collective self” from imperialist mining.</w:t>
      </w:r>
    </w:p>
    <w:p>
      <w:pPr>
        <w:pStyle w:val="Style7"/>
        <w:keepNext w:val="0"/>
        <w:keepLines w:val="0"/>
        <w:widowControl w:val="0"/>
        <w:numPr>
          <w:ilvl w:val="1"/>
          <w:numId w:val="7"/>
        </w:numPr>
        <w:shd w:val="clear" w:color="auto" w:fill="auto"/>
        <w:tabs>
          <w:tab w:pos="667" w:val="left"/>
        </w:tabs>
        <w:bidi w:val="0"/>
        <w:spacing w:before="0" w:after="120" w:line="264" w:lineRule="auto"/>
        <w:ind w:left="660" w:right="0" w:hanging="660"/>
        <w:jc w:val="both"/>
        <w:rPr>
          <w:sz w:val="19"/>
          <w:szCs w:val="19"/>
        </w:rPr>
      </w:pPr>
      <w:r>
        <w:rPr>
          <w:rFonts w:ascii="Arial" w:eastAsia="Arial" w:hAnsi="Arial" w:cs="Arial"/>
          <w:color w:val="000000"/>
          <w:spacing w:val="0"/>
          <w:w w:val="100"/>
          <w:position w:val="0"/>
          <w:sz w:val="19"/>
          <w:szCs w:val="19"/>
          <w:shd w:val="clear" w:color="auto" w:fill="auto"/>
          <w:lang w:val="en-US" w:eastAsia="en-US" w:bidi="en-US"/>
        </w:rPr>
        <w:t>The indigenous-cholo peasantry struggles against imperialist mining as an antisystemic movement</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antisystemic historical resistance in Los Andes is indigenous-cholo in its broad base, structurally placed in subordination by the negative dialectics of race, which created the international division of labor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Antimining struggles in Los Andes antagonize these reproduction processes and mechanisms vital for the modern world-system, and the imperialist world-economy. If Andean mining struggles decreases the imperialist mining bourgeoisies’ rate of profit, it’s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capitalists trusts, due to its capital horizontal centralization initiated during the ’70s and held until the 2019, when began its horizontal decentralization. The horizontal decentralization process is expressed in the protectionist policies adopted by both imperialists bourgeoisies due to an increasing digression of their rate of profit (Figura 2 y Figura 3). During the breakdown of shared imperialism conditions, differentiated accumulation regimes ruling their capital concentration and centralization dynamics are sensible to the dis</w:t>
        <w:softHyphen/>
        <w:t>ruption of the circuit of capital reproduction in the strategic industries over which the higher rate of profit are made. Mining and particular, gold mining in Los An</w:t>
        <w:softHyphen/>
        <w:t>des are core, strategic, metabolic, processes of capital production and circulation, Are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 xml:space="preserve">Indeed, the differentiated reproduction outcomes depend on the natural and cultural conditions, expressed in the organic composition of capital at each instance of the whole circuit of capital reproduction. The differentiation mechanism operating at the level of the rate of profit depends on the transformation of surplus-value into profit </w:t>
      </w:r>
      <w:r>
        <w:rPr>
          <w:color w:val="000000"/>
          <w:spacing w:val="0"/>
          <w:w w:val="100"/>
          <w:position w:val="0"/>
          <w:shd w:val="clear" w:color="auto" w:fill="auto"/>
          <w:lang w:val="en-US" w:eastAsia="en-US" w:bidi="en-US"/>
        </w:rPr>
        <w:t>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antimining peasants’ struggles in Los Andes of South America effectively ob</w:t>
        <w:softHyphen/>
        <w:t>struct the conversion of the money invested as mining 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processes of production and circulation of mining imperialist productive capi</w:t>
        <w:softHyphen/>
        <w:t>tal had been challenged by proletarian mining workers’ struggles in China at the coal and lead mines of Anyuan, Pinghsiang County (Kiangsi Province) and Shuikoushan, Changning (Hunan Province) between 1921 and 1927; as well as in Peru in episodes of mining contention identified as the massacres of Malpaso (1930), Toquepala (1966), and Cobriza (1971). Nevertheless, the cooperation between the peasants’ movement and the proletarian mining workers in China developed in the Autumn Harvest Up</w:t>
        <w:softHyphen/>
        <w:t>rising of 1927. On Octorber of 1928, Mao Tse-Tung led this forces to the Chingkang Mountains, and the further armed struggle against Japanese and U.S. imperialism and shared imperialism (Mao, [1928]1967:63-69, 81-103).</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pPr>
        <w:pStyle w:val="Style10"/>
        <w:keepNext w:val="0"/>
        <w:keepLines w:val="0"/>
        <w:widowControl w:val="0"/>
        <w:pBdr>
          <w:bottom w:val="single" w:sz="4" w:space="0" w:color="auto"/>
        </w:pBdr>
        <w:shd w:val="clear" w:color="auto" w:fill="auto"/>
        <w:bidi w:val="0"/>
        <w:spacing w:before="0" w:after="0" w:line="240" w:lineRule="auto"/>
        <w:ind w:left="0" w:right="0"/>
        <w:jc w:val="both"/>
        <w:rPr>
          <w:sz w:val="16"/>
          <w:szCs w:val="16"/>
        </w:rPr>
      </w:pPr>
      <w:r>
        <w:rPr>
          <w:color w:val="000000"/>
          <w:spacing w:val="0"/>
          <w:w w:val="100"/>
          <w:position w:val="0"/>
          <w:sz w:val="22"/>
          <w:szCs w:val="22"/>
          <w:shd w:val="clear" w:color="auto" w:fill="auto"/>
          <w:lang w:val="en-US" w:eastAsia="en-US" w:bidi="en-US"/>
        </w:rPr>
        <w:t>The antimining struggles of the Andean indigenous peasantry are historically grounded in the problem of land from an indigenous socialism perspective, as an eco</w:t>
        <w:softHyphen/>
        <w:t xml:space="preserve">nomic claim grounded in the historical reproduction of the quechua, kichwa, aymara, wankas in the highlands, saparas, mochica, valdivias in the coastal valleys, mapuches in the southern forests, and </w:t>
      </w:r>
      <w:r>
        <w:rPr>
          <w:rFonts w:ascii="Arial" w:eastAsia="Arial" w:hAnsi="Arial" w:cs="Arial"/>
          <w:i/>
          <w:iCs/>
          <w:color w:val="000000"/>
          <w:spacing w:val="0"/>
          <w:w w:val="100"/>
          <w:position w:val="0"/>
          <w:sz w:val="19"/>
          <w:szCs w:val="19"/>
          <w:shd w:val="clear" w:color="auto" w:fill="80FFFF"/>
          <w:lang w:val="en-US" w:eastAsia="en-US" w:bidi="en-US"/>
        </w:rPr>
        <w:t>awajun</w:t>
      </w:r>
      <w:r>
        <w:rPr>
          <w:rFonts w:ascii="Arial" w:eastAsia="Arial" w:hAnsi="Arial" w:cs="Arial"/>
          <w:i/>
          <w:iCs/>
          <w:color w:val="000000"/>
          <w:spacing w:val="0"/>
          <w:w w:val="100"/>
          <w:position w:val="0"/>
          <w:sz w:val="26"/>
          <w:szCs w:val="26"/>
          <w:shd w:val="clear" w:color="auto" w:fill="80FFFF"/>
          <w:lang w:val="en-US" w:eastAsia="en-US" w:bidi="en-US"/>
        </w:rPr>
        <w:t>,</w:t>
      </w:r>
      <w:r>
        <w:rPr>
          <w:rFonts w:ascii="Arial" w:eastAsia="Arial" w:hAnsi="Arial" w:cs="Arial"/>
          <w:i/>
          <w:iCs/>
          <w:color w:val="000000"/>
          <w:spacing w:val="0"/>
          <w:w w:val="100"/>
          <w:position w:val="0"/>
          <w:sz w:val="26"/>
          <w:szCs w:val="26"/>
          <w:shd w:val="clear" w:color="auto" w:fill="auto"/>
          <w:lang w:val="en-US" w:eastAsia="en-US" w:bidi="en-US"/>
        </w:rPr>
        <w:t xml:space="preserve"> </w:t>
      </w:r>
      <w:r>
        <w:rPr>
          <w:rFonts w:ascii="Arial" w:eastAsia="Arial" w:hAnsi="Arial" w:cs="Arial"/>
          <w:i/>
          <w:iCs/>
          <w:color w:val="000000"/>
          <w:spacing w:val="0"/>
          <w:w w:val="100"/>
          <w:position w:val="0"/>
          <w:sz w:val="19"/>
          <w:szCs w:val="19"/>
          <w:shd w:val="clear" w:color="auto" w:fill="80FFFF"/>
          <w:lang w:val="en-US" w:eastAsia="en-US" w:bidi="en-US"/>
        </w:rPr>
        <w:t>witotos</w:t>
      </w:r>
      <w:r>
        <w:rPr>
          <w:color w:val="000000"/>
          <w:spacing w:val="0"/>
          <w:w w:val="100"/>
          <w:position w:val="0"/>
          <w:sz w:val="22"/>
          <w:szCs w:val="22"/>
          <w:shd w:val="clear" w:color="auto" w:fill="auto"/>
          <w:lang w:val="en-US" w:eastAsia="en-US" w:bidi="en-US"/>
        </w:rPr>
        <w:t xml:space="preserve"> in the Amazonian, the </w:t>
      </w:r>
      <w:r>
        <w:rPr>
          <w:rFonts w:ascii="Arial" w:eastAsia="Arial" w:hAnsi="Arial" w:cs="Arial"/>
          <w:i/>
          <w:iCs/>
          <w:color w:val="000000"/>
          <w:spacing w:val="0"/>
          <w:w w:val="100"/>
          <w:position w:val="0"/>
          <w:sz w:val="19"/>
          <w:szCs w:val="19"/>
          <w:shd w:val="clear" w:color="auto" w:fill="80FFFF"/>
          <w:lang w:val="en-US" w:eastAsia="en-US" w:bidi="en-US"/>
        </w:rPr>
        <w:t>ankebain</w:t>
      </w:r>
      <w:r>
        <w:rPr>
          <w:color w:val="000000"/>
          <w:spacing w:val="0"/>
          <w:w w:val="100"/>
          <w:position w:val="0"/>
          <w:sz w:val="22"/>
          <w:szCs w:val="22"/>
          <w:shd w:val="clear" w:color="auto" w:fill="auto"/>
          <w:lang w:val="en-US" w:eastAsia="en-US" w:bidi="en-US"/>
        </w:rPr>
        <w:t xml:space="preserve"> of Ma- mansoya (and the other inhabitant beings of the other seven worlds connected with this (Ortiz Rescaniere, 1975)), survived to the colonization genocide of the original accumulation process in Los Andes. Culturally, materially, historically, the resistance of the ”indigenous” peoples of Los Andes, reproduced and developed the intrinsic relation between the ”indigenous” and the ”land”.</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19"/>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dispossession and destruction of vital values for the social reproduction of the indigenous-cholo peasantry and the rural proletariat as the social formations entangled with the land and water, by the expansion of the mining extractive frontier is irrec</w:t>
        <w:softHyphen/>
        <w:t>oncilable with the existence not only of the peasantry but for the reproduction of the proletariat surrounding the imperialist mining enclave.</w:t>
      </w:r>
      <w:r>
        <w:rPr>
          <w:rFonts w:ascii="Arial" w:eastAsia="Arial" w:hAnsi="Arial" w:cs="Arial"/>
          <w:color w:val="000000"/>
          <w:spacing w:val="0"/>
          <w:w w:val="100"/>
          <w:position w:val="0"/>
          <w:sz w:val="16"/>
          <w:szCs w:val="16"/>
          <w:shd w:val="clear" w:color="auto" w:fill="auto"/>
          <w:vertAlign w:val="superscript"/>
          <w:lang w:val="en-US" w:eastAsia="en-US" w:bidi="en-US"/>
        </w:rPr>
        <w:footnoteReference w:id="20"/>
      </w:r>
      <w:r>
        <w:rPr>
          <w:rFonts w:ascii="Arial" w:eastAsia="Arial" w:hAnsi="Arial" w:cs="Arial"/>
          <w:color w:val="000000"/>
          <w:spacing w:val="0"/>
          <w:w w:val="100"/>
          <w:position w:val="0"/>
          <w:sz w:val="16"/>
          <w:szCs w:val="16"/>
          <w:shd w:val="clear" w:color="auto" w:fill="auto"/>
          <w:lang w:val="en-US" w:eastAsia="en-US" w:bidi="en-US"/>
        </w:rPr>
        <w:t xml:space="preserve"> </w:t>
      </w:r>
      <w:r>
        <w:rPr>
          <w:color w:val="000000"/>
          <w:spacing w:val="0"/>
          <w:w w:val="100"/>
          <w:position w:val="0"/>
          <w:shd w:val="clear" w:color="auto" w:fill="auto"/>
          <w:lang w:val="en-US" w:eastAsia="en-US" w:bidi="en-US"/>
        </w:rPr>
        <w:t>The territories cursed by the mining industry are object of total biodiversity extermination due to the destruction of the conditions for life in general, and not only the cultural or natural conditions for the reproduction of peasant economies.</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Although past mining contention waves of antisystemic resistance occurred during transitional stages of the capitalist modern world-system development -i.e. as the min</w:t>
        <w:softHyphen/>
        <w:t>ing proletariat struggles developed in Peru and Great Britain during the first quarter of the 1900s-, the current restructuring attempt of the modern capitalist world-economy not only depend on a completed transition in the afterward of U.S. hegemony break</w:t>
        <w:softHyphen/>
        <w:t>down. Since the liberalization of the gold price (Fig. 1) in 1971, the extension of the mining extractive frontier particularly of gold production motivated by the demand of monetary gold holdings for national reserve’s banks, raised exponentially since 2001.</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tendency to accumulate monetary gold in national reserves that was strongly monopolistic under U.S. hegemony until the beginning of the new millennia, when it began to be followed not only by the European central banks of Germany, France and Italy, but also by Russia, India, Japon, and specifically China. The last mentioned bank state capitalist trust increased its acquisition of gold for its national reserves, as its superiority in monetary holdings compared to the U.S. (Fig. 2) required a balance in proportion to its monetary-gold holdings (Fig.3) to overcome the U.S. dollar as hegemonic currency, and intensified its capital production by gold mining in national contexts under which the situation of Sino-American shared imperialism remains, as in Latin America.</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total reserves of China in 2021 (3,43 trillion US dollars) are 4.79 times the volume of total reserves of the U.S. for the same year (716,15 billion US dollars) (Fig.1). However, the U.S. total gold reserves for the same last year 2021 was of 475,95 billion, and China’s total gold reserves only ascend to 114,01 billion (0,114 trillion) (Fig.2).</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 long twentieth century of imperialism over gold mining countries holds a current U.S. high advantage in monetary gold holdings, which implies a non-actually com</w:t>
        <w:softHyphen/>
        <w:t>pleted transition to China as a new hegemonic state of global capitalism. mining and mining struggles against U.S. gold mining and China copper mining in Peru evidenced a complex dynamic of imperialist mining from which approaches of U.S. hegemonic crisis and the initiation of a fifth systemic cycle of accumulation with “Chinese char</w:t>
        <w:softHyphen/>
        <w:t>acteristics” can be problematized beyond.</w:t>
      </w:r>
    </w:p>
    <w:p>
      <w:pPr>
        <w:pStyle w:val="Style10"/>
        <w:keepNext w:val="0"/>
        <w:keepLines w:val="0"/>
        <w:widowControl w:val="0"/>
        <w:pBdr>
          <w:bottom w:val="single" w:sz="4" w:space="0" w:color="auto"/>
        </w:pBdr>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 xml:space="preserve">In the current critical juncture of capitalism’s systemic chaos (Arrighi and Silver </w:t>
      </w:r>
      <w:r>
        <w:rPr>
          <w:color w:val="000000"/>
          <w:spacing w:val="0"/>
          <w:w w:val="100"/>
          <w:position w:val="0"/>
          <w:shd w:val="clear" w:color="auto" w:fill="auto"/>
          <w:lang w:val="en-US" w:eastAsia="en-US" w:bidi="en-US"/>
        </w:rPr>
        <w:t>1999), antimining struggles in Los Andes and Latin America take an anti-imperialistic and antisystemic role. To initiate a fifth systemic cycle of accumulation, the top-layer of capitalists syndicated in the international bank capitalist state trusts requires in</w:t>
        <w:softHyphen/>
        <w:t>vesting the enormous magnitude of money-capital already accumulated in the branches of industry where larger profits can be obtained. Until new industries or future tech</w:t>
        <w:softHyphen/>
        <w:t>nological innovations could offer higher super-profit, their productive capital will be allocated intensively in the branches of industry they already know can provide the highest rate of profit, as mining and gold mining in particular. A new material expan</w:t>
        <w:softHyphen/>
        <w:t>sion phase is a necessary condition for another cycle of financial expansion (Arrighi, 1994), but at this time the extended accumulation circuit mechanism could be reaching its natural, cultural and historical limits. Not only climate change but also historical change constrains and obstructs capitalism reconstitution at the present.</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Until the beginning of the Twenty First century, the rising tide of environmental struggles carried out by peasant mobilization against the imperialists mining bour</w:t>
        <w:softHyphen/>
        <w:t>geoisies, takes particular relevance to the development of class struggle historical pro</w:t>
        <w:softHyphen/>
        <w:t>cess, as the militarized dimension of capital accumulation is exhibited by the militarist policy executed against the indigenous-cholo antimining struggles in Los Andes.</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w:t>
      </w:r>
    </w:p>
    <w:p>
      <w:pPr>
        <w:pStyle w:val="Style10"/>
        <w:keepNext w:val="0"/>
        <w:keepLines w:val="0"/>
        <w:widowControl w:val="0"/>
        <w:shd w:val="clear" w:color="auto" w:fill="auto"/>
        <w:bidi w:val="0"/>
        <w:spacing w:before="0" w:after="520" w:line="240" w:lineRule="auto"/>
        <w:ind w:left="0" w:right="0"/>
        <w:jc w:val="both"/>
      </w:pPr>
      <w:r>
        <w:rPr>
          <w:color w:val="000000"/>
          <w:spacing w:val="0"/>
          <w:w w:val="100"/>
          <w:position w:val="0"/>
          <w:shd w:val="clear" w:color="auto" w:fill="auto"/>
          <w:lang w:val="en-US" w:eastAsia="en-US" w:bidi="en-US"/>
        </w:rPr>
        <w:t>Indeed, antimining struggles develop as limits to capital accumulation and imperi</w:t>
        <w:softHyphen/>
        <w:t>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w:t>
      </w:r>
      <w:r>
        <w:rPr>
          <w:rFonts w:ascii="Arial" w:eastAsia="Arial" w:hAnsi="Arial" w:cs="Arial"/>
          <w:color w:val="000000"/>
          <w:spacing w:val="0"/>
          <w:w w:val="100"/>
          <w:position w:val="0"/>
          <w:sz w:val="17"/>
          <w:szCs w:val="17"/>
          <w:shd w:val="clear" w:color="auto" w:fill="80FFFF"/>
          <w:lang w:val="en-US" w:eastAsia="en-US" w:bidi="en-US"/>
        </w:rPr>
        <w:t>'</w:t>
      </w:r>
      <w:r>
        <w:rPr>
          <w:color w:val="000000"/>
          <w:spacing w:val="0"/>
          <w:w w:val="100"/>
          <w:position w:val="0"/>
          <w:shd w:val="clear" w:color="auto" w:fill="auto"/>
          <w:lang w:val="en-US" w:eastAsia="en-US" w:bidi="en-US"/>
        </w:rPr>
        <w:t>Connor 1984:6). 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w:t>
        <w:softHyphen/>
        <w:t>cluding a new ’long wave’ of ideological innovation” (O’Connor 1984:23). Nevertheless, the material challenge that environmental socialist struggles display over militarized accumulation, as in antimining struggles in Los Andes, is showing a much further devel</w:t>
        <w:softHyphen/>
        <w:t>opment not only restricted to the ideological struggles mentioned by James O’Connor. But bravely contesting effectively in absolute asymmetry of arms, the most powerful economic formations of the world-economy of imperialism executing its militarism. And in that manner constituting the ”collective self” identity of the indigenous-cholo historical antisystemic resistance, in absolute antagonism with the reproduction of the international bank capitalist state trusts as the bearers of the finance capital circulat</w:t>
        <w:softHyphen/>
        <w:t>ing in the production and circulation of mining-commodity-capital, and most precious gold-money-commodity-capital.</w:t>
      </w:r>
    </w:p>
    <w:p>
      <w:pPr>
        <w:pStyle w:val="Style10"/>
        <w:keepNext w:val="0"/>
        <w:keepLines w:val="0"/>
        <w:widowControl w:val="0"/>
        <w:numPr>
          <w:ilvl w:val="0"/>
          <w:numId w:val="7"/>
        </w:numPr>
        <w:shd w:val="clear" w:color="auto" w:fill="auto"/>
        <w:tabs>
          <w:tab w:pos="446" w:val="left"/>
        </w:tabs>
        <w:bidi w:val="0"/>
        <w:spacing w:before="0" w:after="260" w:line="240" w:lineRule="auto"/>
        <w:ind w:left="0" w:right="0" w:firstLine="0"/>
        <w:jc w:val="both"/>
      </w:pPr>
      <w:r>
        <w:rPr>
          <w:color w:val="000000"/>
          <w:spacing w:val="0"/>
          <w:w w:val="100"/>
          <w:position w:val="0"/>
          <w:shd w:val="clear" w:color="auto" w:fill="auto"/>
          <w:lang w:val="en-US" w:eastAsia="en-US" w:bidi="en-US"/>
        </w:rPr>
        <w:t>References</w:t>
      </w:r>
    </w:p>
    <w:p>
      <w:pPr>
        <w:pStyle w:val="Style10"/>
        <w:keepNext w:val="0"/>
        <w:keepLines w:val="0"/>
        <w:widowControl w:val="0"/>
        <w:numPr>
          <w:ilvl w:val="0"/>
          <w:numId w:val="7"/>
        </w:numPr>
        <w:shd w:val="clear" w:color="auto" w:fill="auto"/>
        <w:tabs>
          <w:tab w:pos="446" w:val="left"/>
        </w:tabs>
        <w:bidi w:val="0"/>
        <w:spacing w:before="0" w:after="120" w:line="240" w:lineRule="auto"/>
        <w:ind w:left="0" w:right="0" w:firstLine="0"/>
        <w:jc w:val="both"/>
      </w:pPr>
      <w:r>
        <w:rPr>
          <w:color w:val="000000"/>
          <w:spacing w:val="0"/>
          <w:w w:val="100"/>
          <w:position w:val="0"/>
          <w:shd w:val="clear" w:color="auto" w:fill="auto"/>
          <w:lang w:val="en-US" w:eastAsia="en-US" w:bidi="en-US"/>
        </w:rPr>
        <w:t>Figures</w:t>
      </w:r>
    </w:p>
    <w:sectPr>
      <w:footerReference w:type="default" r:id="rId5"/>
      <w:footerReference w:type="first" r:id="rId6"/>
      <w:footnotePr>
        <w:pos w:val="pageBottom"/>
        <w:numFmt w:val="decimal"/>
        <w:numStart w:val="1"/>
        <w:numRestart w:val="continuous"/>
        <w15:footnoteColumns w:val="1"/>
      </w:footnotePr>
      <w:pgSz w:w="11900" w:h="16840"/>
      <w:pgMar w:top="1570" w:right="1844" w:bottom="2042" w:left="1848" w:header="0" w:footer="3" w:gutter="0"/>
      <w:pgNumType w:start="1"/>
      <w:cols w:space="720"/>
      <w:noEndnote/>
      <w:titlePg/>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3721735</wp:posOffset>
              </wp:positionH>
              <wp:positionV relativeFrom="page">
                <wp:posOffset>9500870</wp:posOffset>
              </wp:positionV>
              <wp:extent cx="121920" cy="94615"/>
              <wp:wrapNone/>
              <wp:docPr id="1" name="Shape 1"/>
              <a:graphic xmlns:a="http://schemas.openxmlformats.org/drawingml/2006/main">
                <a:graphicData uri="http://schemas.microsoft.com/office/word/2010/wordprocessingShape">
                  <wps:wsp>
                    <wps:cNvSpPr txBox="1"/>
                    <wps:spPr>
                      <a:xfrm>
                        <a:ext cx="121920" cy="9461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shd w:val="clear" w:color="auto" w:fill="auto"/>
                                <w:lang w:val="en-US" w:eastAsia="en-US" w:bidi="en-US"/>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293.05000000000001pt;margin-top:748.10000000000002pt;width:9.5999999999999996pt;height:7.4500000000000002pt;z-index:-18874406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 w:id="2">
    <w:p>
      <w:pPr>
        <w:pStyle w:val="Style3"/>
        <w:keepNext w:val="0"/>
        <w:keepLines w:val="0"/>
        <w:widowControl w:val="0"/>
        <w:shd w:val="clear" w:color="auto" w:fill="auto"/>
        <w:bidi w:val="0"/>
        <w:spacing w:before="0" w:after="0" w:line="262" w:lineRule="auto"/>
        <w:ind w:left="0" w:right="0" w:firstLine="0"/>
        <w:jc w:val="both"/>
      </w:pPr>
      <w:r>
        <w:rPr>
          <w:rFonts w:ascii="Arial" w:eastAsia="Arial" w:hAnsi="Arial" w:cs="Arial"/>
          <w:color w:val="000000"/>
          <w:spacing w:val="0"/>
          <w:w w:val="100"/>
          <w:position w:val="0"/>
          <w:sz w:val="12"/>
          <w:szCs w:val="12"/>
          <w:shd w:val="clear" w:color="auto" w:fill="auto"/>
          <w:vertAlign w:val="superscript"/>
          <w:lang w:val="es-ES" w:eastAsia="es-ES" w:bidi="es-ES"/>
        </w:rPr>
        <w:footnoteRef/>
      </w:r>
      <w:r>
        <w:rPr>
          <w:rFonts w:ascii="Arial" w:eastAsia="Arial" w:hAnsi="Arial" w:cs="Arial"/>
          <w:color w:val="000000"/>
          <w:spacing w:val="0"/>
          <w:w w:val="100"/>
          <w:position w:val="0"/>
          <w:sz w:val="12"/>
          <w:szCs w:val="12"/>
          <w:shd w:val="clear" w:color="auto" w:fill="auto"/>
          <w:lang w:val="es-ES" w:eastAsia="es-ES" w:bidi="es-ES"/>
        </w:rPr>
        <w:t xml:space="preserve"> </w:t>
      </w:r>
      <w:r>
        <w:rPr>
          <w:color w:val="000000"/>
          <w:spacing w:val="0"/>
          <w:w w:val="100"/>
          <w:position w:val="0"/>
          <w:shd w:val="clear" w:color="auto" w:fill="auto"/>
          <w:lang w:val="es-ES" w:eastAsia="es-ES" w:bidi="es-ES"/>
        </w:rPr>
        <w:t>“[W]orld economy includes all these economic phenomena which, all in all, are based on the relations between human beings engaged in the process of production. By and large, the whole process of world economic life in modern times reduces itself to the production of surplus value and its distribution among the various groups and sub-groups of the bourgeoisie on the basis of an ever widening reproduction of the relations between two classes —the class of the world proletariat on the one hand and the world bourgeoisie on the other”” (Bukharin [1929]1966:26—27).</w:t>
      </w:r>
    </w:p>
  </w:footnote>
  <w:footnote w:id="3">
    <w:p>
      <w:pPr>
        <w:pStyle w:val="Style3"/>
        <w:keepNext w:val="0"/>
        <w:keepLines w:val="0"/>
        <w:widowControl w:val="0"/>
        <w:shd w:val="clear" w:color="auto" w:fill="auto"/>
        <w:bidi w:val="0"/>
        <w:spacing w:before="0" w:after="0" w:line="271" w:lineRule="auto"/>
        <w:ind w:left="0" w:right="0" w:firstLine="0"/>
        <w:jc w:val="both"/>
      </w:pPr>
      <w:r>
        <w:rPr>
          <w:rFonts w:ascii="Arial" w:eastAsia="Arial" w:hAnsi="Arial" w:cs="Arial"/>
          <w:color w:val="000000"/>
          <w:spacing w:val="0"/>
          <w:w w:val="100"/>
          <w:position w:val="0"/>
          <w:sz w:val="11"/>
          <w:szCs w:val="11"/>
          <w:shd w:val="clear" w:color="auto" w:fill="80FFFF"/>
          <w:lang w:val="en-US" w:eastAsia="en-US" w:bidi="en-US"/>
        </w:rPr>
        <w:t>2</w:t>
      </w:r>
      <w:r>
        <w:rPr>
          <w:color w:val="000000"/>
          <w:spacing w:val="0"/>
          <w:w w:val="100"/>
          <w:position w:val="0"/>
          <w:shd w:val="clear" w:color="auto" w:fill="auto"/>
          <w:lang w:val="en-US" w:eastAsia="en-US" w:bidi="en-US"/>
        </w:rPr>
        <w:t xml:space="preserve">Martln </w:t>
      </w:r>
      <w:r>
        <w:rPr>
          <w:color w:val="000000"/>
          <w:spacing w:val="0"/>
          <w:w w:val="100"/>
          <w:position w:val="0"/>
          <w:shd w:val="clear" w:color="auto" w:fill="80FFFF"/>
          <w:lang w:val="es-ES" w:eastAsia="es-ES" w:bidi="es-ES"/>
        </w:rPr>
        <w:t>Arboleda</w:t>
      </w:r>
      <w:r>
        <w:rPr>
          <w:color w:val="000000"/>
          <w:spacing w:val="0"/>
          <w:w w:val="100"/>
          <w:position w:val="0"/>
          <w:shd w:val="clear" w:color="auto" w:fill="auto"/>
          <w:lang w:val="es-ES" w:eastAsia="es-ES" w:bidi="es-ES"/>
        </w:rPr>
        <w:t xml:space="preserve"> </w:t>
      </w:r>
      <w:r>
        <w:rPr>
          <w:color w:val="000000"/>
          <w:spacing w:val="0"/>
          <w:w w:val="100"/>
          <w:position w:val="0"/>
          <w:shd w:val="clear" w:color="auto" w:fill="80FFFF"/>
          <w:lang w:val="en-US" w:eastAsia="en-US" w:bidi="en-US"/>
        </w:rPr>
        <w:t>stated:</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““Already</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in</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the</w:t>
      </w:r>
      <w:r>
        <w:rPr>
          <w:color w:val="000000"/>
          <w:spacing w:val="0"/>
          <w:w w:val="100"/>
          <w:position w:val="0"/>
          <w:shd w:val="clear" w:color="auto" w:fill="auto"/>
          <w:lang w:val="en-US" w:eastAsia="en-US" w:bidi="en-US"/>
        </w:rPr>
        <w:t xml:space="preserve"> 1990s, </w:t>
      </w:r>
      <w:r>
        <w:rPr>
          <w:color w:val="000000"/>
          <w:spacing w:val="0"/>
          <w:w w:val="100"/>
          <w:position w:val="0"/>
          <w:shd w:val="clear" w:color="auto" w:fill="80FFFF"/>
          <w:lang w:val="en-US" w:eastAsia="en-US" w:bidi="en-US"/>
        </w:rPr>
        <w:t>before</w:t>
      </w:r>
      <w:r>
        <w:rPr>
          <w:color w:val="000000"/>
          <w:spacing w:val="0"/>
          <w:w w:val="100"/>
          <w:position w:val="0"/>
          <w:shd w:val="clear" w:color="auto" w:fill="auto"/>
          <w:lang w:val="en-US" w:eastAsia="en-US" w:bidi="en-US"/>
        </w:rPr>
        <w:t xml:space="preserve"> socalled </w:t>
      </w:r>
      <w:r>
        <w:rPr>
          <w:color w:val="000000"/>
          <w:spacing w:val="0"/>
          <w:w w:val="100"/>
          <w:position w:val="0"/>
          <w:shd w:val="clear" w:color="auto" w:fill="80FFFF"/>
          <w:lang w:val="en-US" w:eastAsia="en-US" w:bidi="en-US"/>
        </w:rPr>
        <w:t>“identity</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politics”</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gained</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prominence</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 xml:space="preserve">in </w:t>
      </w:r>
      <w:r>
        <w:rPr>
          <w:color w:val="000000"/>
          <w:spacing w:val="0"/>
          <w:w w:val="100"/>
          <w:position w:val="0"/>
          <w:shd w:val="clear" w:color="auto" w:fill="auto"/>
          <w:lang w:val="en-US" w:eastAsia="en-US" w:bidi="en-US"/>
        </w:rPr>
        <w:t>international academic circles, Ecuadorian philosopher Bolivar Echeverria —a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footnote>
  <w:footnote w:id="4">
    <w:p>
      <w:pPr>
        <w:pStyle w:val="Style3"/>
        <w:keepNext w:val="0"/>
        <w:keepLines w:val="0"/>
        <w:widowControl w:val="0"/>
        <w:shd w:val="clear" w:color="auto" w:fill="auto"/>
        <w:bidi w:val="0"/>
        <w:spacing w:before="0" w:after="0" w:line="259" w:lineRule="auto"/>
        <w:ind w:left="0" w:right="0" w:firstLine="0"/>
        <w:jc w:val="both"/>
      </w:pPr>
      <w:r>
        <w:rPr>
          <w:rFonts w:ascii="Arial" w:eastAsia="Arial" w:hAnsi="Arial" w:cs="Arial"/>
          <w:color w:val="000000"/>
          <w:spacing w:val="0"/>
          <w:w w:val="100"/>
          <w:position w:val="0"/>
          <w:sz w:val="12"/>
          <w:szCs w:val="12"/>
          <w:shd w:val="clear" w:color="auto" w:fill="auto"/>
          <w:vertAlign w:val="superscript"/>
          <w:lang w:val="en-US" w:eastAsia="en-US" w:bidi="en-US"/>
        </w:rPr>
        <w:footnoteRef/>
      </w:r>
      <w:r>
        <w:rPr>
          <w:rFonts w:ascii="Arial" w:eastAsia="Arial" w:hAnsi="Arial" w:cs="Arial"/>
          <w:color w:val="000000"/>
          <w:spacing w:val="0"/>
          <w:w w:val="100"/>
          <w:position w:val="0"/>
          <w:sz w:val="12"/>
          <w:szCs w:val="12"/>
          <w:shd w:val="clear" w:color="auto" w:fill="auto"/>
          <w:lang w:val="en-US" w:eastAsia="en-US" w:bidi="en-US"/>
        </w:rPr>
        <w:t xml:space="preserve"> </w:t>
      </w:r>
      <w:r>
        <w:rPr>
          <w:color w:val="000000"/>
          <w:spacing w:val="0"/>
          <w:w w:val="100"/>
          <w:position w:val="0"/>
          <w:shd w:val="clear" w:color="auto" w:fill="auto"/>
          <w:lang w:val="en-US" w:eastAsia="en-US" w:bidi="en-US"/>
        </w:rPr>
        <w:t>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w:t>
      </w:r>
    </w:p>
  </w:footnote>
  <w:footnote w:id="5">
    <w:p>
      <w:pPr>
        <w:pStyle w:val="Style3"/>
        <w:keepNext w:val="0"/>
        <w:keepLines w:val="0"/>
        <w:widowControl w:val="0"/>
        <w:shd w:val="clear" w:color="auto" w:fill="auto"/>
        <w:bidi w:val="0"/>
        <w:spacing w:before="0" w:after="0" w:line="269" w:lineRule="auto"/>
        <w:ind w:left="0" w:right="0" w:firstLine="0"/>
        <w:jc w:val="both"/>
      </w:pPr>
      <w:r>
        <w:rPr>
          <w:rFonts w:ascii="Arial" w:eastAsia="Arial" w:hAnsi="Arial" w:cs="Arial"/>
          <w:color w:val="000000"/>
          <w:spacing w:val="0"/>
          <w:w w:val="100"/>
          <w:position w:val="0"/>
          <w:sz w:val="12"/>
          <w:szCs w:val="12"/>
          <w:shd w:val="clear" w:color="auto" w:fill="auto"/>
          <w:vertAlign w:val="superscript"/>
          <w:lang w:val="en-US" w:eastAsia="en-US" w:bidi="en-US"/>
        </w:rPr>
        <w:footnoteRef/>
      </w:r>
      <w:r>
        <w:rPr>
          <w:rFonts w:ascii="Arial" w:eastAsia="Arial" w:hAnsi="Arial" w:cs="Arial"/>
          <w:color w:val="000000"/>
          <w:spacing w:val="0"/>
          <w:w w:val="100"/>
          <w:position w:val="0"/>
          <w:sz w:val="12"/>
          <w:szCs w:val="12"/>
          <w:shd w:val="clear" w:color="auto" w:fill="auto"/>
          <w:lang w:val="en-US" w:eastAsia="en-US" w:bidi="en-US"/>
        </w:rPr>
        <w:t xml:space="preserve"> </w:t>
      </w:r>
      <w:r>
        <w:rPr>
          <w:color w:val="000000"/>
          <w:spacing w:val="0"/>
          <w:w w:val="100"/>
          <w:position w:val="0"/>
          <w:shd w:val="clear" w:color="auto" w:fill="auto"/>
          <w:lang w:val="en-US" w:eastAsia="en-US" w:bidi="en-US"/>
        </w:rPr>
        <w:t>“The development of joint stock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The individual production branches are in various ways knit together into one collective body, organized on a large scale. Finance capital seizes the entire country in an iron grip. “National economy” turns into one gigantic combined trust whose partners are the financial groups [banks] and the state. Such formations we call state capitalist trusts” (Bukharin [1915]1988:117-118).</w:t>
      </w:r>
    </w:p>
  </w:footnote>
  <w:footnote w:id="6">
    <w:p>
      <w:pPr>
        <w:pStyle w:val="Style3"/>
        <w:keepNext w:val="0"/>
        <w:keepLines w:val="0"/>
        <w:widowControl w:val="0"/>
        <w:shd w:val="clear" w:color="auto" w:fill="auto"/>
        <w:bidi w:val="0"/>
        <w:spacing w:before="0" w:after="0" w:line="271" w:lineRule="auto"/>
        <w:ind w:left="0" w:right="0" w:firstLine="0"/>
        <w:jc w:val="both"/>
      </w:pPr>
      <w:r>
        <w:rPr>
          <w:rFonts w:ascii="Arial" w:eastAsia="Arial" w:hAnsi="Arial" w:cs="Arial"/>
          <w:color w:val="000000"/>
          <w:spacing w:val="0"/>
          <w:w w:val="100"/>
          <w:position w:val="0"/>
          <w:sz w:val="12"/>
          <w:szCs w:val="12"/>
          <w:shd w:val="clear" w:color="auto" w:fill="auto"/>
          <w:vertAlign w:val="superscript"/>
          <w:lang w:val="en-US" w:eastAsia="en-US" w:bidi="en-US"/>
        </w:rPr>
        <w:footnoteRef/>
      </w:r>
      <w:r>
        <w:rPr>
          <w:rFonts w:ascii="Arial" w:eastAsia="Arial" w:hAnsi="Arial" w:cs="Arial"/>
          <w:color w:val="000000"/>
          <w:spacing w:val="0"/>
          <w:w w:val="100"/>
          <w:position w:val="0"/>
          <w:sz w:val="12"/>
          <w:szCs w:val="12"/>
          <w:shd w:val="clear" w:color="auto" w:fill="auto"/>
          <w:lang w:val="en-US" w:eastAsia="en-US" w:bidi="en-US"/>
        </w:rPr>
        <w:t xml:space="preserve"> </w:t>
      </w:r>
      <w:r>
        <w:rPr>
          <w:color w:val="000000"/>
          <w:spacing w:val="0"/>
          <w:w w:val="100"/>
          <w:position w:val="0"/>
          <w:shd w:val="clear" w:color="auto" w:fill="auto"/>
          <w:lang w:val="en-US" w:eastAsia="en-US" w:bidi="en-US"/>
        </w:rPr>
        <w:t>“[W]orld economy includes all these economic phenomena which, all in all, are based on the relations between human beings engaged in the process of production. By and large, the whole process of world economic life in modern times reduces itself to the production of surplus value and its distribution among the various groups and sub-groups of the bourgeoisie on the basis of an ever widening reproduction of the relations between two classes —the class of the world proletariat on the one hand and the world bourgeoisie on the other” (Bukharin [1915]1988:26-27).</w:t>
      </w:r>
    </w:p>
  </w:footnote>
  <w:footnote w:id="7">
    <w:p>
      <w:pPr>
        <w:pStyle w:val="Style3"/>
        <w:keepNext w:val="0"/>
        <w:keepLines w:val="0"/>
        <w:widowControl w:val="0"/>
        <w:shd w:val="clear" w:color="auto" w:fill="auto"/>
        <w:bidi w:val="0"/>
        <w:spacing w:before="0" w:after="0" w:line="348" w:lineRule="auto"/>
        <w:ind w:left="0" w:right="0" w:firstLine="0"/>
        <w:jc w:val="left"/>
      </w:pPr>
      <w:r>
        <w:rPr>
          <w:rFonts w:ascii="Arial" w:eastAsia="Arial" w:hAnsi="Arial" w:cs="Arial"/>
          <w:color w:val="000000"/>
          <w:spacing w:val="0"/>
          <w:w w:val="100"/>
          <w:position w:val="0"/>
          <w:sz w:val="12"/>
          <w:szCs w:val="12"/>
          <w:shd w:val="clear" w:color="auto" w:fill="auto"/>
          <w:vertAlign w:val="superscript"/>
          <w:lang w:val="en-US" w:eastAsia="en-US" w:bidi="en-US"/>
        </w:rPr>
        <w:footnoteRef/>
      </w:r>
      <w:r>
        <w:rPr>
          <w:rFonts w:ascii="Arial" w:eastAsia="Arial" w:hAnsi="Arial" w:cs="Arial"/>
          <w:color w:val="000000"/>
          <w:spacing w:val="0"/>
          <w:w w:val="100"/>
          <w:position w:val="0"/>
          <w:sz w:val="12"/>
          <w:szCs w:val="12"/>
          <w:shd w:val="clear" w:color="auto" w:fill="auto"/>
          <w:lang w:val="en-US" w:eastAsia="en-US" w:bidi="en-US"/>
        </w:rPr>
        <w:t xml:space="preserve"> </w:t>
      </w:r>
      <w:r>
        <w:rPr>
          <w:color w:val="000000"/>
          <w:spacing w:val="0"/>
          <w:w w:val="100"/>
          <w:position w:val="0"/>
          <w:shd w:val="clear" w:color="auto" w:fill="auto"/>
          <w:lang w:val="en-US" w:eastAsia="en-US" w:bidi="en-US"/>
        </w:rPr>
        <w:t>This concept is widely explained in the next section.</w:t>
      </w:r>
    </w:p>
  </w:footnote>
  <w:footnote w:id="8">
    <w:p>
      <w:pPr>
        <w:pStyle w:val="Style3"/>
        <w:keepNext w:val="0"/>
        <w:keepLines w:val="0"/>
        <w:widowControl w:val="0"/>
        <w:shd w:val="clear" w:color="auto" w:fill="auto"/>
        <w:bidi w:val="0"/>
        <w:spacing w:before="0" w:after="0" w:line="286" w:lineRule="auto"/>
        <w:ind w:left="0" w:right="0" w:firstLine="0"/>
        <w:jc w:val="both"/>
      </w:pPr>
      <w:r>
        <w:rPr>
          <w:rFonts w:ascii="Arial" w:eastAsia="Arial" w:hAnsi="Arial" w:cs="Arial"/>
          <w:color w:val="000000"/>
          <w:spacing w:val="0"/>
          <w:w w:val="100"/>
          <w:position w:val="0"/>
          <w:sz w:val="12"/>
          <w:szCs w:val="12"/>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w:t>
      </w:r>
      <w:r>
        <w:rPr>
          <w:color w:val="000000"/>
          <w:spacing w:val="0"/>
          <w:w w:val="100"/>
          <w:position w:val="0"/>
          <w:shd w:val="clear" w:color="auto" w:fill="auto"/>
          <w:lang w:val="es-ES" w:eastAsia="es-ES" w:bidi="es-ES"/>
        </w:rPr>
        <w:t xml:space="preserve">(CPC), and the Newmont Mining Company, which concentrated already by 1901 20 percent of copper melting </w:t>
      </w:r>
      <w:r>
        <w:rPr>
          <w:color w:val="000000"/>
          <w:spacing w:val="0"/>
          <w:w w:val="100"/>
          <w:position w:val="0"/>
          <w:shd w:val="clear" w:color="auto" w:fill="auto"/>
          <w:lang w:val="en-US" w:eastAsia="en-US" w:bidi="en-US"/>
        </w:rPr>
        <w:t>and 15 percent of copper refinement at a world-scale (Perez-Jimenez, 2018:490). Evidencing the continuum of exclusive monopolistic operation of the U.S. imperialist bourgeoisies centralized formations in Peru during the complete twentieth century.</w:t>
      </w:r>
    </w:p>
  </w:footnote>
  <w:footnote w:id="9">
    <w:p>
      <w:pPr>
        <w:pStyle w:val="Style3"/>
        <w:keepNext w:val="0"/>
        <w:keepLines w:val="0"/>
        <w:widowControl w:val="0"/>
        <w:shd w:val="clear" w:color="auto" w:fill="auto"/>
        <w:bidi w:val="0"/>
        <w:spacing w:before="0" w:after="0"/>
        <w:ind w:left="0" w:right="0" w:firstLine="0"/>
        <w:jc w:val="both"/>
      </w:pPr>
      <w:r>
        <w:rPr>
          <w:rFonts w:ascii="Arial" w:eastAsia="Arial" w:hAnsi="Arial" w:cs="Arial"/>
          <w:color w:val="000000"/>
          <w:spacing w:val="0"/>
          <w:w w:val="100"/>
          <w:position w:val="0"/>
          <w:sz w:val="12"/>
          <w:szCs w:val="12"/>
          <w:shd w:val="clear" w:color="auto" w:fill="auto"/>
          <w:vertAlign w:val="superscript"/>
          <w:lang w:val="en-US" w:eastAsia="en-US" w:bidi="en-US"/>
        </w:rPr>
        <w:footnoteRef/>
      </w:r>
      <w:r>
        <w:rPr>
          <w:rFonts w:ascii="Arial" w:eastAsia="Arial" w:hAnsi="Arial" w:cs="Arial"/>
          <w:color w:val="000000"/>
          <w:spacing w:val="0"/>
          <w:w w:val="100"/>
          <w:position w:val="0"/>
          <w:sz w:val="12"/>
          <w:szCs w:val="12"/>
          <w:shd w:val="clear" w:color="auto" w:fill="auto"/>
          <w:lang w:val="en-US" w:eastAsia="en-US" w:bidi="en-US"/>
        </w:rPr>
        <w:t xml:space="preserve"> </w:t>
      </w:r>
      <w:r>
        <w:rPr>
          <w:color w:val="000000"/>
          <w:spacing w:val="0"/>
          <w:w w:val="100"/>
          <w:position w:val="0"/>
          <w:shd w:val="clear" w:color="auto" w:fill="auto"/>
          <w:lang w:val="en-US" w:eastAsia="en-US" w:bidi="en-US"/>
        </w:rPr>
        <w:t>“A certain quantity of metal that is insignificant in comparison with production as a whole is acknowledged</w:t>
      </w:r>
    </w:p>
  </w:footnote>
  <w:footnote w:id="10">
    <w:p>
      <w:pPr>
        <w:pStyle w:val="Style3"/>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lang w:val="en-US" w:eastAsia="en-US" w:bidi="en-US"/>
        </w:rPr>
        <w:t>as the pivot of the system. Hence, on top of the terrifying illustration of this ‘pivotal character’, the beautiful</w:t>
      </w:r>
    </w:p>
  </w:footnote>
  <w:footnote w:id="11">
    <w:p>
      <w:pPr>
        <w:pStyle w:val="Style3"/>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lang w:val="en-US" w:eastAsia="en-US" w:bidi="en-US"/>
        </w:rPr>
        <w:t>theoretical dualism. As long as it examines capital in its professional capacity, enlightened economics looks</w:t>
      </w:r>
    </w:p>
  </w:footnote>
  <w:footnote w:id="12">
    <w:p>
      <w:pPr>
        <w:pStyle w:val="Style3"/>
        <w:keepNext w:val="0"/>
        <w:keepLines w:val="0"/>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labor have to be sacrificed. But in what way</w:t>
      </w:r>
    </w:p>
  </w:footnote>
  <w:footnote w:id="13">
    <w:p>
      <w:pPr>
        <w:pStyle w:val="Style3"/>
        <w:keepNext w:val="0"/>
        <w:keepLines w:val="0"/>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are gold and silver distinguished from other forms of wealth? Not by magnitude of value, for this is determined by the quantity of labor materialized in them. But rather as autonomous incarnations and expressions of the social character of wealth. The social existence that it has appears as something beyond, as a thing, object or commodity outside and alongside the real elements of social wealth. Credit, being a social form of wealth, displaces money and usurps its position. It is confidence in the social character of production that makes the</w:t>
      </w:r>
    </w:p>
  </w:footnote>
  <w:footnote w:id="14">
    <w:p>
      <w:pPr>
        <w:pStyle w:val="Style3"/>
        <w:keepNext w:val="0"/>
        <w:keepLines w:val="0"/>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money form of products appear as something merely evanescent and ideal, as a mere notion. But as soon as credit is shaken, and this is a necessary phase in the cycle of modern industry, all real wealth is supposed to be actually transformed into money, into gold and silver, a crazy demand, but one that necessarily grows out of the system itself. And the gold and silver that is supposed to satisfy these immense claims amounts</w:t>
      </w:r>
    </w:p>
  </w:footnote>
  <w:footnote w:id="15">
    <w:p>
      <w:pPr>
        <w:pStyle w:val="Style3"/>
        <w:keepNext w:val="0"/>
        <w:keepLines w:val="0"/>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in all to a few millions in the vaults of the bank. A drain of bullion, therefore, shows most strikingly by its effects that production is not really subjected to social control, as a social process, and that the social form of wealth exists alongside wealth itself as a thing. The bourgeois system does have this in common with earlier systems in so far as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w:t>
      </w:r>
    </w:p>
  </w:footnote>
  <w:footnote w:id="16">
    <w:p>
      <w:pPr>
        <w:pStyle w:val="Style3"/>
        <w:keepNext w:val="0"/>
        <w:keepLines w:val="0"/>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footnoteRef/>
      </w:r>
      <w:r>
        <w:rPr>
          <w:color w:val="000000"/>
          <w:spacing w:val="0"/>
          <w:w w:val="100"/>
          <w:position w:val="0"/>
          <w:shd w:val="clear" w:color="auto" w:fill="auto"/>
          <w:lang w:val="en-US" w:eastAsia="en-US" w:bidi="en-US"/>
        </w:rPr>
        <w:t xml:space="preserve"> both a material and an imaginary barrier to wealth and its movement, while time and time again hitting its head against it” (Marx, [1984-1865]2017:671-672).</w:t>
      </w:r>
    </w:p>
  </w:footnote>
  <w:footnote w:id="17">
    <w:p>
      <w:pPr>
        <w:pStyle w:val="Style3"/>
        <w:keepNext w:val="0"/>
        <w:keepLines w:val="0"/>
        <w:widowControl w:val="0"/>
        <w:shd w:val="clear" w:color="auto" w:fill="auto"/>
        <w:bidi w:val="0"/>
        <w:spacing w:before="0" w:after="0" w:line="259" w:lineRule="auto"/>
        <w:ind w:left="0" w:right="0" w:firstLine="0"/>
        <w:jc w:val="both"/>
      </w:pPr>
      <w:r>
        <w:rPr>
          <w:rFonts w:ascii="Arial" w:eastAsia="Arial" w:hAnsi="Arial" w:cs="Arial"/>
          <w:color w:val="000000"/>
          <w:spacing w:val="0"/>
          <w:w w:val="100"/>
          <w:position w:val="0"/>
          <w:sz w:val="12"/>
          <w:szCs w:val="12"/>
          <w:shd w:val="clear" w:color="auto" w:fill="auto"/>
          <w:vertAlign w:val="superscript"/>
          <w:lang w:val="en-US" w:eastAsia="en-US" w:bidi="en-US"/>
        </w:rPr>
        <w:footnoteRef/>
      </w:r>
      <w:r>
        <w:rPr>
          <w:rFonts w:ascii="Arial" w:eastAsia="Arial" w:hAnsi="Arial" w:cs="Arial"/>
          <w:color w:val="000000"/>
          <w:spacing w:val="0"/>
          <w:w w:val="100"/>
          <w:position w:val="0"/>
          <w:sz w:val="12"/>
          <w:szCs w:val="12"/>
          <w:shd w:val="clear" w:color="auto" w:fill="auto"/>
          <w:lang w:val="en-US" w:eastAsia="en-US" w:bidi="en-US"/>
        </w:rPr>
        <w:t xml:space="preserve"> </w:t>
      </w:r>
      <w:r>
        <w:rPr>
          <w:color w:val="000000"/>
          <w:spacing w:val="0"/>
          <w:w w:val="100"/>
          <w:position w:val="0"/>
          <w:shd w:val="clear" w:color="auto" w:fill="auto"/>
          <w:lang w:val="en-US" w:eastAsia="en-US" w:bidi="en-US"/>
        </w:rPr>
        <w:t>“The function of the reserve fund, the bullion reserve of the Bank, a function that is not the sole determinant of its formation, since the fund can grow simply through the fact that external and internal trade is paralyzed, is threefold: (i)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p>
  </w:footnote>
  <w:footnote w:id="18">
    <w:p>
      <w:pPr>
        <w:pStyle w:val="Style3"/>
        <w:keepNext w:val="0"/>
        <w:keepLines w:val="0"/>
        <w:widowControl w:val="0"/>
        <w:shd w:val="clear" w:color="auto" w:fill="auto"/>
        <w:bidi w:val="0"/>
        <w:spacing w:before="0" w:after="0" w:line="259" w:lineRule="auto"/>
        <w:ind w:left="0" w:right="0" w:firstLine="0"/>
        <w:jc w:val="both"/>
      </w:pPr>
      <w:r>
        <w:rPr>
          <w:rFonts w:ascii="Arial" w:eastAsia="Arial" w:hAnsi="Arial" w:cs="Arial"/>
          <w:color w:val="000000"/>
          <w:spacing w:val="0"/>
          <w:w w:val="100"/>
          <w:position w:val="0"/>
          <w:sz w:val="12"/>
          <w:szCs w:val="12"/>
          <w:shd w:val="clear" w:color="auto" w:fill="auto"/>
          <w:vertAlign w:val="superscript"/>
          <w:lang w:val="en-US" w:eastAsia="en-US" w:bidi="en-US"/>
        </w:rPr>
        <w:footnoteRef/>
      </w:r>
      <w:r>
        <w:rPr>
          <w:color w:val="000000"/>
          <w:spacing w:val="0"/>
          <w:w w:val="100"/>
          <w:position w:val="0"/>
          <w:shd w:val="clear" w:color="auto" w:fill="auto"/>
          <w:lang w:val="en-US" w:eastAsia="en-US" w:bidi="en-US"/>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 14).</w:t>
      </w:r>
    </w:p>
  </w:footnote>
  <w:footnote w:id="19">
    <w:p>
      <w:pPr>
        <w:pStyle w:val="Style3"/>
        <w:keepNext w:val="0"/>
        <w:keepLines w:val="0"/>
        <w:widowControl w:val="0"/>
        <w:shd w:val="clear" w:color="auto" w:fill="auto"/>
        <w:bidi w:val="0"/>
        <w:spacing w:before="0" w:after="0" w:line="262" w:lineRule="auto"/>
        <w:ind w:left="0" w:right="0" w:firstLine="0"/>
        <w:jc w:val="both"/>
      </w:pPr>
      <w:r>
        <w:rPr>
          <w:rFonts w:ascii="Arial" w:eastAsia="Arial" w:hAnsi="Arial" w:cs="Arial"/>
          <w:color w:val="000000"/>
          <w:spacing w:val="0"/>
          <w:w w:val="100"/>
          <w:position w:val="0"/>
          <w:sz w:val="12"/>
          <w:szCs w:val="12"/>
          <w:shd w:val="clear" w:color="auto" w:fill="auto"/>
          <w:vertAlign w:val="superscript"/>
          <w:lang w:val="en-US" w:eastAsia="en-US" w:bidi="en-US"/>
        </w:rPr>
        <w:footnoteRef/>
      </w:r>
      <w:r>
        <w:rPr>
          <w:rFonts w:ascii="Arial" w:eastAsia="Arial" w:hAnsi="Arial" w:cs="Arial"/>
          <w:color w:val="000000"/>
          <w:spacing w:val="0"/>
          <w:w w:val="100"/>
          <w:position w:val="0"/>
          <w:sz w:val="12"/>
          <w:szCs w:val="12"/>
          <w:shd w:val="clear" w:color="auto" w:fill="auto"/>
          <w:lang w:val="en-US" w:eastAsia="en-US" w:bidi="en-US"/>
        </w:rPr>
        <w:t xml:space="preserve"> </w:t>
      </w:r>
      <w:r>
        <w:rPr>
          <w:color w:val="000000"/>
          <w:spacing w:val="0"/>
          <w:w w:val="100"/>
          <w:position w:val="0"/>
          <w:shd w:val="clear" w:color="auto" w:fill="auto"/>
          <w:lang w:val="en-US" w:eastAsia="en-US" w:bidi="en-US"/>
        </w:rPr>
        <w:t>““The land,” Valc</w:t>
      </w:r>
      <w:r>
        <w:rPr>
          <w:color w:val="000000"/>
          <w:spacing w:val="0"/>
          <w:w w:val="100"/>
          <w:position w:val="0"/>
          <w:shd w:val="clear" w:color="auto" w:fill="80FFFF"/>
          <w:lang w:val="en-US" w:eastAsia="en-US" w:bidi="en-US"/>
        </w:rPr>
        <w:t>a</w:t>
      </w:r>
      <w:r>
        <w:rPr>
          <w:color w:val="000000"/>
          <w:spacing w:val="0"/>
          <w:w w:val="100"/>
          <w:position w:val="0"/>
          <w:shd w:val="clear" w:color="auto" w:fill="auto"/>
          <w:lang w:val="en-US" w:eastAsia="en-US" w:bidi="en-US"/>
        </w:rPr>
        <w:t>rcel writes in his study of the economic life of Tawantinsuyu, in native tradition, is the common mother: not only food but man himself comes from her womb. Land provides all wealth. The cult of the Mama Pacha, Mother Earth, is on par with the worship of the sun, and such as the sun does not belong to anyone in particular, neither does the planet. Agrarianism was born from the twin concepts of aboriginal ideology of communal ownership of land and the universal religion of the sun” (Mari</w:t>
      </w:r>
      <w:r>
        <w:rPr>
          <w:color w:val="000000"/>
          <w:spacing w:val="0"/>
          <w:w w:val="100"/>
          <w:position w:val="0"/>
          <w:shd w:val="clear" w:color="auto" w:fill="80FFFF"/>
          <w:lang w:val="en-US" w:eastAsia="en-US" w:bidi="en-US"/>
        </w:rPr>
        <w:t>a</w:t>
      </w:r>
      <w:r>
        <w:rPr>
          <w:color w:val="000000"/>
          <w:spacing w:val="0"/>
          <w:w w:val="100"/>
          <w:position w:val="0"/>
          <w:shd w:val="clear" w:color="auto" w:fill="auto"/>
          <w:lang w:val="en-US" w:eastAsia="en-US" w:bidi="en-US"/>
        </w:rPr>
        <w:t xml:space="preserve">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chholo indigenous peasantry communities </w:t>
      </w:r>
      <w:r>
        <w:rPr>
          <w:color w:val="000000"/>
          <w:spacing w:val="0"/>
          <w:w w:val="100"/>
          <w:position w:val="0"/>
          <w:shd w:val="clear" w:color="auto" w:fill="auto"/>
          <w:lang w:val="en-US" w:eastAsia="en-US" w:bidi="en-US"/>
        </w:rPr>
        <w:t>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w:t>
      </w:r>
      <w:r>
        <w:rPr>
          <w:color w:val="000000"/>
          <w:spacing w:val="0"/>
          <w:w w:val="100"/>
          <w:position w:val="0"/>
          <w:shd w:val="clear" w:color="auto" w:fill="80FFFF"/>
          <w:lang w:val="en-US" w:eastAsia="en-US" w:bidi="en-US"/>
        </w:rPr>
        <w:t>a</w:t>
      </w:r>
      <w:r>
        <w:rPr>
          <w:color w:val="000000"/>
          <w:spacing w:val="0"/>
          <w:w w:val="100"/>
          <w:position w:val="0"/>
          <w:shd w:val="clear" w:color="auto" w:fill="auto"/>
          <w:lang w:val="en-US" w:eastAsia="en-US" w:bidi="en-US"/>
        </w:rPr>
        <w:t xml:space="preserve">tegui, 1928[2011]:98). </w:t>
      </w:r>
      <w:r>
        <w:rPr>
          <w:color w:val="000000"/>
          <w:spacing w:val="0"/>
          <w:w w:val="100"/>
          <w:position w:val="0"/>
          <w:shd w:val="clear" w:color="auto" w:fill="auto"/>
          <w:lang w:val="es-ES" w:eastAsia="es-ES" w:bidi="es-ES"/>
        </w:rPr>
        <w:t xml:space="preserve">Mariátegui’s </w:t>
      </w:r>
      <w:r>
        <w:rPr>
          <w:color w:val="000000"/>
          <w:spacing w:val="0"/>
          <w:w w:val="100"/>
          <w:position w:val="0"/>
          <w:shd w:val="clear" w:color="auto" w:fill="auto"/>
          <w:lang w:val="en-US" w:eastAsia="en-US" w:bidi="en-US"/>
        </w:rPr>
        <w:t>approach to the indigenous problem as the land problem, is oriented not only to challenge the oligarchy of landowners with military coalitions in control of land in Los Andes; but also to target the bureaucratic bourgeoisie, and in that manner attacks the political structure of imperialism.</w:t>
      </w:r>
    </w:p>
  </w:footnote>
  <w:footnote w:id="20">
    <w:p>
      <w:pPr>
        <w:pStyle w:val="Style3"/>
        <w:keepNext w:val="0"/>
        <w:keepLines w:val="0"/>
        <w:widowControl w:val="0"/>
        <w:shd w:val="clear" w:color="auto" w:fill="auto"/>
        <w:bidi w:val="0"/>
        <w:spacing w:before="0" w:after="0" w:line="276" w:lineRule="auto"/>
        <w:ind w:left="0" w:right="0" w:firstLine="0"/>
        <w:jc w:val="both"/>
      </w:pPr>
      <w:r>
        <w:rPr>
          <w:rFonts w:ascii="Arial" w:eastAsia="Arial" w:hAnsi="Arial" w:cs="Arial"/>
          <w:color w:val="000000"/>
          <w:spacing w:val="0"/>
          <w:w w:val="100"/>
          <w:position w:val="0"/>
          <w:sz w:val="12"/>
          <w:szCs w:val="12"/>
          <w:shd w:val="clear" w:color="auto" w:fill="auto"/>
          <w:vertAlign w:val="superscript"/>
          <w:lang w:val="en-US" w:eastAsia="en-US" w:bidi="en-US"/>
        </w:rPr>
        <w:footnoteRef/>
      </w:r>
      <w:r>
        <w:rPr>
          <w:color w:val="000000"/>
          <w:spacing w:val="0"/>
          <w:w w:val="100"/>
          <w:position w:val="0"/>
          <w:shd w:val="clear" w:color="auto" w:fill="auto"/>
          <w:lang w:val="en-US" w:eastAsia="en-US" w:bidi="en-US"/>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num w:numId="1">
    <w:abstractNumId w:val="0"/>
  </w:num>
  <w:num w:numId="3">
    <w:abstractNumId w:val="2"/>
  </w:num>
  <w:num w:numId="5">
    <w:abstractNumId w:val="4"/>
  </w:num>
  <w:num w:numId="7">
    <w:abstractNumId w:val="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en-US" w:eastAsia="en-US" w:bidi="en-US"/>
    </w:rPr>
  </w:style>
  <w:style w:type="character" w:styleId="Hyperlink">
    <w:name w:val="Hyperlink"/>
    <w:basedOn w:val="DefaultParagraphFont"/>
    <w:rPr>
      <w:color w:val="0066CC"/>
      <w:u w:val="single"/>
    </w:rPr>
  </w:style>
  <w:style w:type="character" w:customStyle="1" w:styleId="CharStyle4">
    <w:name w:val="Nota al pie_"/>
    <w:basedOn w:val="DefaultParagraphFont"/>
    <w:link w:val="Style3"/>
    <w:rPr>
      <w:rFonts w:ascii="Times New Roman" w:eastAsia="Times New Roman" w:hAnsi="Times New Roman" w:cs="Times New Roman"/>
      <w:b w:val="0"/>
      <w:bCs w:val="0"/>
      <w:i w:val="0"/>
      <w:iCs w:val="0"/>
      <w:smallCaps w:val="0"/>
      <w:strike w:val="0"/>
      <w:sz w:val="16"/>
      <w:szCs w:val="16"/>
      <w:u w:val="none"/>
    </w:rPr>
  </w:style>
  <w:style w:type="character" w:customStyle="1" w:styleId="CharStyle8">
    <w:name w:val="Otro_"/>
    <w:basedOn w:val="DefaultParagraphFont"/>
    <w:link w:val="Style7"/>
    <w:rPr>
      <w:rFonts w:ascii="Times New Roman" w:eastAsia="Times New Roman" w:hAnsi="Times New Roman" w:cs="Times New Roman"/>
      <w:b w:val="0"/>
      <w:bCs w:val="0"/>
      <w:i w:val="0"/>
      <w:iCs w:val="0"/>
      <w:smallCaps w:val="0"/>
      <w:strike w:val="0"/>
      <w:sz w:val="22"/>
      <w:szCs w:val="22"/>
      <w:u w:val="none"/>
      <w:lang w:val="es-ES" w:eastAsia="es-ES" w:bidi="es-ES"/>
    </w:rPr>
  </w:style>
  <w:style w:type="character" w:customStyle="1" w:styleId="CharStyle11">
    <w:name w:val="Cuerpo del texto_"/>
    <w:basedOn w:val="DefaultParagraphFont"/>
    <w:link w:val="Style10"/>
    <w:rPr>
      <w:rFonts w:ascii="Times New Roman" w:eastAsia="Times New Roman" w:hAnsi="Times New Roman" w:cs="Times New Roman"/>
      <w:b w:val="0"/>
      <w:bCs w:val="0"/>
      <w:i w:val="0"/>
      <w:iCs w:val="0"/>
      <w:smallCaps w:val="0"/>
      <w:strike w:val="0"/>
      <w:sz w:val="22"/>
      <w:szCs w:val="22"/>
      <w:u w:val="none"/>
    </w:rPr>
  </w:style>
  <w:style w:type="character" w:customStyle="1" w:styleId="CharStyle13">
    <w:name w:val="Cuerpo del texto (2)_"/>
    <w:basedOn w:val="DefaultParagraphFont"/>
    <w:link w:val="Style12"/>
    <w:rPr>
      <w:rFonts w:ascii="Times New Roman" w:eastAsia="Times New Roman" w:hAnsi="Times New Roman" w:cs="Times New Roman"/>
      <w:b w:val="0"/>
      <w:bCs w:val="0"/>
      <w:i w:val="0"/>
      <w:iCs w:val="0"/>
      <w:smallCaps w:val="0"/>
      <w:strike w:val="0"/>
      <w:sz w:val="19"/>
      <w:szCs w:val="19"/>
      <w:u w:val="none"/>
    </w:rPr>
  </w:style>
  <w:style w:type="character" w:customStyle="1" w:styleId="CharStyle19">
    <w:name w:val="Encabezado o pie de página (2)_"/>
    <w:basedOn w:val="DefaultParagraphFont"/>
    <w:link w:val="Style18"/>
    <w:rPr>
      <w:rFonts w:ascii="Times New Roman" w:eastAsia="Times New Roman" w:hAnsi="Times New Roman" w:cs="Times New Roman"/>
      <w:b w:val="0"/>
      <w:bCs w:val="0"/>
      <w:i w:val="0"/>
      <w:iCs w:val="0"/>
      <w:smallCaps w:val="0"/>
      <w:strike w:val="0"/>
      <w:sz w:val="20"/>
      <w:szCs w:val="20"/>
      <w:u w:val="none"/>
    </w:rPr>
  </w:style>
  <w:style w:type="paragraph" w:customStyle="1" w:styleId="Style3">
    <w:name w:val="Nota al pie"/>
    <w:basedOn w:val="Normal"/>
    <w:link w:val="CharStyle4"/>
    <w:pPr>
      <w:widowControl w:val="0"/>
      <w:shd w:val="clear" w:color="auto" w:fill="auto"/>
      <w:spacing w:line="264" w:lineRule="auto"/>
    </w:pPr>
    <w:rPr>
      <w:rFonts w:ascii="Times New Roman" w:eastAsia="Times New Roman" w:hAnsi="Times New Roman" w:cs="Times New Roman"/>
      <w:b w:val="0"/>
      <w:bCs w:val="0"/>
      <w:i w:val="0"/>
      <w:iCs w:val="0"/>
      <w:smallCaps w:val="0"/>
      <w:strike w:val="0"/>
      <w:sz w:val="16"/>
      <w:szCs w:val="16"/>
      <w:u w:val="none"/>
    </w:rPr>
  </w:style>
  <w:style w:type="paragraph" w:customStyle="1" w:styleId="Style7">
    <w:name w:val="Otro"/>
    <w:basedOn w:val="Normal"/>
    <w:link w:val="CharStyle8"/>
    <w:pPr>
      <w:widowControl w:val="0"/>
      <w:shd w:val="clear" w:color="auto" w:fill="auto"/>
      <w:ind w:firstLine="260"/>
    </w:pPr>
    <w:rPr>
      <w:rFonts w:ascii="Times New Roman" w:eastAsia="Times New Roman" w:hAnsi="Times New Roman" w:cs="Times New Roman"/>
      <w:b w:val="0"/>
      <w:bCs w:val="0"/>
      <w:i w:val="0"/>
      <w:iCs w:val="0"/>
      <w:smallCaps w:val="0"/>
      <w:strike w:val="0"/>
      <w:sz w:val="22"/>
      <w:szCs w:val="22"/>
      <w:u w:val="none"/>
      <w:lang w:val="es-ES" w:eastAsia="es-ES" w:bidi="es-ES"/>
    </w:rPr>
  </w:style>
  <w:style w:type="paragraph" w:customStyle="1" w:styleId="Style10">
    <w:name w:val="Cuerpo del texto"/>
    <w:basedOn w:val="Normal"/>
    <w:link w:val="CharStyle11"/>
    <w:pPr>
      <w:widowControl w:val="0"/>
      <w:shd w:val="clear" w:color="auto" w:fill="auto"/>
      <w:ind w:firstLine="260"/>
    </w:pPr>
    <w:rPr>
      <w:rFonts w:ascii="Times New Roman" w:eastAsia="Times New Roman" w:hAnsi="Times New Roman" w:cs="Times New Roman"/>
      <w:b w:val="0"/>
      <w:bCs w:val="0"/>
      <w:i w:val="0"/>
      <w:iCs w:val="0"/>
      <w:smallCaps w:val="0"/>
      <w:strike w:val="0"/>
      <w:sz w:val="22"/>
      <w:szCs w:val="22"/>
      <w:u w:val="none"/>
    </w:rPr>
  </w:style>
  <w:style w:type="paragraph" w:customStyle="1" w:styleId="Style12">
    <w:name w:val="Cuerpo del texto (2)"/>
    <w:basedOn w:val="Normal"/>
    <w:link w:val="CharStyle13"/>
    <w:pPr>
      <w:widowControl w:val="0"/>
      <w:shd w:val="clear" w:color="auto" w:fill="auto"/>
      <w:spacing w:after="260" w:line="218" w:lineRule="auto"/>
      <w:ind w:left="240"/>
    </w:pPr>
    <w:rPr>
      <w:rFonts w:ascii="Times New Roman" w:eastAsia="Times New Roman" w:hAnsi="Times New Roman" w:cs="Times New Roman"/>
      <w:b w:val="0"/>
      <w:bCs w:val="0"/>
      <w:i w:val="0"/>
      <w:iCs w:val="0"/>
      <w:smallCaps w:val="0"/>
      <w:strike w:val="0"/>
      <w:sz w:val="19"/>
      <w:szCs w:val="19"/>
      <w:u w:val="none"/>
    </w:rPr>
  </w:style>
  <w:style w:type="paragraph" w:customStyle="1" w:styleId="Style18">
    <w:name w:val="Encabezado o pie de página (2)"/>
    <w:basedOn w:val="Normal"/>
    <w:link w:val="CharStyle19"/>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s>
</file>