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57AF" w14:textId="73DF4BF2" w:rsidR="00E10AF4" w:rsidRPr="00837DC5" w:rsidRDefault="00C573A3" w:rsidP="00C04764">
      <w:pPr>
        <w:pStyle w:val="Ttulo"/>
        <w:spacing w:before="0" w:after="0" w:line="480" w:lineRule="auto"/>
        <w:rPr>
          <w:rFonts w:ascii="Times New Roman" w:hAnsi="Times New Roman" w:cs="Times New Roman"/>
          <w:color w:val="auto"/>
          <w:sz w:val="24"/>
          <w:szCs w:val="24"/>
        </w:rPr>
      </w:pPr>
      <w:r w:rsidRPr="00837DC5">
        <w:rPr>
          <w:rFonts w:ascii="Times New Roman" w:hAnsi="Times New Roman" w:cs="Times New Roman"/>
          <w:color w:val="auto"/>
          <w:sz w:val="24"/>
          <w:szCs w:val="24"/>
        </w:rPr>
        <w:t>Struggle performances by protests claims crosstabulation controlled by its centralization in the capital city of Lima, Peru (1980-2020)</w:t>
      </w:r>
    </w:p>
    <w:p w14:paraId="15C5A764" w14:textId="799D8328" w:rsidR="00C573A3" w:rsidRPr="00837DC5" w:rsidRDefault="00C573A3" w:rsidP="00C04764">
      <w:pPr>
        <w:pStyle w:val="Textoindependiente"/>
        <w:spacing w:before="0"/>
        <w:jc w:val="right"/>
        <w:rPr>
          <w:rFonts w:ascii="Times New Roman" w:hAnsi="Times New Roman" w:cs="Times New Roman"/>
          <w:i/>
          <w:iCs/>
          <w:lang w:val="es-PE"/>
        </w:rPr>
      </w:pPr>
      <w:r w:rsidRPr="00837DC5">
        <w:rPr>
          <w:rFonts w:ascii="Times New Roman" w:hAnsi="Times New Roman" w:cs="Times New Roman"/>
          <w:i/>
          <w:iCs/>
          <w:lang w:val="es-PE"/>
        </w:rPr>
        <w:t>José Manuel Mejía Villena</w:t>
      </w:r>
    </w:p>
    <w:p w14:paraId="2A41AB7E" w14:textId="77777777" w:rsidR="00E10AF4" w:rsidRDefault="00000000" w:rsidP="0043094E">
      <w:pPr>
        <w:pStyle w:val="Ttulo1"/>
      </w:pPr>
      <w:bookmarkStart w:id="0" w:name="abstract"/>
      <w:proofErr w:type="spellStart"/>
      <w:r w:rsidRPr="00837DC5">
        <w:t>Abstract</w:t>
      </w:r>
      <w:proofErr w:type="spellEnd"/>
    </w:p>
    <w:p w14:paraId="29F15739" w14:textId="629D78CC" w:rsidR="006C7C4B" w:rsidRPr="006C7C4B" w:rsidRDefault="00905CBC" w:rsidP="006C7C4B">
      <w:pPr>
        <w:pStyle w:val="Textodebloque"/>
        <w:spacing w:line="480" w:lineRule="auto"/>
        <w:ind w:left="0"/>
        <w:rPr>
          <w:rFonts w:ascii="Times New Roman" w:hAnsi="Times New Roman" w:cs="Times New Roman"/>
        </w:rPr>
      </w:pPr>
      <w:r>
        <w:rPr>
          <w:rFonts w:ascii="Times New Roman" w:hAnsi="Times New Roman" w:cs="Times New Roman"/>
        </w:rPr>
        <w:t xml:space="preserve">The crosstabulation of struggle performances by political claims is theoretically consistent to approach the research question: </w:t>
      </w:r>
      <w:r w:rsidRPr="00905CBC">
        <w:rPr>
          <w:rFonts w:ascii="Times New Roman" w:hAnsi="Times New Roman" w:cs="Times New Roman"/>
        </w:rPr>
        <w:t>how struggles of performances variates by protests claims in Peruvian protests events registered between 1980 and 2020?</w:t>
      </w:r>
      <w:r>
        <w:rPr>
          <w:rFonts w:ascii="Times New Roman" w:hAnsi="Times New Roman" w:cs="Times New Roman"/>
        </w:rPr>
        <w:t xml:space="preserve"> The first section of the paper describes the theoretical approach which makes the research question relevant within the framework of contentious politics studies. The second section describes the use of Protests Event Analysis (PEA) in the building, recoding, definition of variables, and analysis of 21,921 protest events registered in the Peruvian Protest Database (BPSP) for the period 1980-2020. The third section present the results of the crosstabulation chi-square and control analysis </w:t>
      </w:r>
      <w:r w:rsidR="00C04764">
        <w:rPr>
          <w:rFonts w:ascii="Times New Roman" w:hAnsi="Times New Roman" w:cs="Times New Roman"/>
        </w:rPr>
        <w:t>of the covariation of struggle performances by protest claims using the third variable protests centralism. Reporting the rejection of the null hypothesis of non-covariation in a level of significance &gt;0.001, and Cramér’s V coefficients of medium to strong size effect in the subsets of protests executed in the capital city of Lima or in the countryside, respectively. The last conclusions section attempts to rise some assumptions useful to build a causal mechanism hypothesis to explain the differences in the covariation of struggle performances by protests claims, among the subsets of centralized protests in the capital city of Lima and the protests executed in the countryside. Particularly, the crosstabulation percentages for the subsets of environmental and infrastructure protests claims and its differences regarding its protest’s centralism was theorized for further development.</w:t>
      </w:r>
    </w:p>
    <w:p w14:paraId="345CCF39" w14:textId="33DACAC4" w:rsidR="00E10AF4" w:rsidRPr="00837DC5" w:rsidRDefault="00000000" w:rsidP="0043094E">
      <w:pPr>
        <w:pStyle w:val="Ttulo1"/>
      </w:pPr>
      <w:bookmarkStart w:id="1" w:name="introductiontheory"/>
      <w:bookmarkEnd w:id="0"/>
      <w:proofErr w:type="spellStart"/>
      <w:r w:rsidRPr="00837DC5">
        <w:lastRenderedPageBreak/>
        <w:t>Introduction</w:t>
      </w:r>
      <w:proofErr w:type="spellEnd"/>
      <w:r w:rsidR="0043094E" w:rsidRPr="00837DC5">
        <w:t xml:space="preserve"> and </w:t>
      </w:r>
      <w:proofErr w:type="spellStart"/>
      <w:r w:rsidRPr="00837DC5">
        <w:t>Theory</w:t>
      </w:r>
      <w:proofErr w:type="spellEnd"/>
    </w:p>
    <w:p w14:paraId="76F85035" w14:textId="77777777" w:rsidR="00905CBC" w:rsidRDefault="00000000" w:rsidP="00397D4A">
      <w:pPr>
        <w:pStyle w:val="FirstParagraph"/>
        <w:spacing w:line="480" w:lineRule="auto"/>
        <w:rPr>
          <w:rFonts w:ascii="Times New Roman" w:hAnsi="Times New Roman" w:cs="Times New Roman"/>
        </w:rPr>
      </w:pPr>
      <w:r w:rsidRPr="00837DC5">
        <w:rPr>
          <w:rFonts w:ascii="Times New Roman" w:hAnsi="Times New Roman" w:cs="Times New Roman"/>
        </w:rPr>
        <w:t xml:space="preserve">Contentious performances are defined as the forms of struggle learned historically which certain populations and collective actors have disposable to mobilize for certain claims which antagonize or challenge the interests of specific targets </w:t>
      </w:r>
      <w:r w:rsidR="00087E21">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{"citationID":"RE6VFvUG","properties":{"formattedCitation":"(Tilly and Tarrow 2015, 14)","plainCitation":"(Tilly and Tarrow 2015, 14)","noteIndex":0},"citationItems":[{"id":4993,"uris":["http://zotero.org/users/4081719/items/TB8RK4CK"],"itemData":{"id":4993,"type":"book","event-place":"London","publisher":"Paradigm Publishers","publisher-place":"London","title":"Contentious Politics","title-short":"Contentious Politics","author":[{"family":"Tilly","given":"Charles"},{"family":"Tarrow","given":"Sidney"}],"issued":{"date-parts":[["2015"]]},"citation-key":"tillyContentiousPolitics2015"},"locator":"14","label":"page"}],"schema":"https://github.com/citation-style-language/schema/raw/master/csl-citation.json"} </w:instrText>
      </w:r>
      <w:r w:rsidR="00087E21">
        <w:rPr>
          <w:rFonts w:ascii="Times New Roman" w:hAnsi="Times New Roman" w:cs="Times New Roman"/>
        </w:rPr>
        <w:fldChar w:fldCharType="separate"/>
      </w:r>
      <w:r w:rsidR="0098536E" w:rsidRPr="0098536E">
        <w:rPr>
          <w:rFonts w:ascii="Times New Roman" w:hAnsi="Times New Roman" w:cs="Times New Roman"/>
        </w:rPr>
        <w:t>(Tilly and Tarrow 2015, 14)</w:t>
      </w:r>
      <w:r w:rsidR="00087E21">
        <w:rPr>
          <w:rFonts w:ascii="Times New Roman" w:hAnsi="Times New Roman" w:cs="Times New Roman"/>
        </w:rPr>
        <w:fldChar w:fldCharType="end"/>
      </w:r>
      <w:r w:rsidR="0098536E">
        <w:rPr>
          <w:rFonts w:ascii="Times New Roman" w:hAnsi="Times New Roman" w:cs="Times New Roman"/>
        </w:rPr>
        <w:t>.</w:t>
      </w:r>
      <w:r w:rsidRPr="00837DC5">
        <w:rPr>
          <w:rFonts w:ascii="Times New Roman" w:hAnsi="Times New Roman" w:cs="Times New Roman"/>
        </w:rPr>
        <w:t xml:space="preserve"> </w:t>
      </w:r>
      <w:r w:rsidR="00905CBC">
        <w:rPr>
          <w:rFonts w:ascii="Times New Roman" w:hAnsi="Times New Roman" w:cs="Times New Roman"/>
        </w:rPr>
        <w:t>The performances of</w:t>
      </w:r>
      <w:r w:rsidR="00905CBC" w:rsidRPr="006C7C4B">
        <w:rPr>
          <w:rFonts w:ascii="Times New Roman" w:hAnsi="Times New Roman" w:cs="Times New Roman"/>
        </w:rPr>
        <w:t xml:space="preserve"> </w:t>
      </w:r>
      <w:r w:rsidR="00905CBC">
        <w:rPr>
          <w:rFonts w:ascii="Times New Roman" w:hAnsi="Times New Roman" w:cs="Times New Roman"/>
        </w:rPr>
        <w:t>protest selected for the revindication of collective claims are not every possible form of collective action demonstrations. Certain collective actors and populations learned historically a particular repertory of struggle performances which they have disposable for their repeated contention against certain antagonists, as i.e.: labor unions and transnational corporations, as hunger strikes, labor unionized strikes, wildcat strikes, or general strikes.</w:t>
      </w:r>
    </w:p>
    <w:p w14:paraId="32763BC4" w14:textId="7A9AAAD5" w:rsidR="00E10AF4" w:rsidRPr="00837DC5" w:rsidRDefault="00000000" w:rsidP="00905CBC">
      <w:pPr>
        <w:pStyle w:val="FirstParagraph"/>
        <w:spacing w:line="480" w:lineRule="auto"/>
        <w:rPr>
          <w:rFonts w:ascii="Times New Roman" w:hAnsi="Times New Roman" w:cs="Times New Roman"/>
        </w:rPr>
      </w:pPr>
      <w:r w:rsidRPr="00837DC5">
        <w:rPr>
          <w:rFonts w:ascii="Times New Roman" w:hAnsi="Times New Roman" w:cs="Times New Roman"/>
        </w:rPr>
        <w:t xml:space="preserve">In this sense, for instance, labor unions learned, </w:t>
      </w:r>
      <w:r w:rsidR="0098536E" w:rsidRPr="00837DC5">
        <w:rPr>
          <w:rFonts w:ascii="Times New Roman" w:hAnsi="Times New Roman" w:cs="Times New Roman"/>
        </w:rPr>
        <w:t>created,</w:t>
      </w:r>
      <w:r w:rsidRPr="00837DC5">
        <w:rPr>
          <w:rFonts w:ascii="Times New Roman" w:hAnsi="Times New Roman" w:cs="Times New Roman"/>
        </w:rPr>
        <w:t xml:space="preserve"> and adapt certain struggle performances as marches and strikes, routinizing and </w:t>
      </w:r>
      <w:r w:rsidR="00397D4A" w:rsidRPr="00837DC5">
        <w:rPr>
          <w:rFonts w:ascii="Times New Roman" w:hAnsi="Times New Roman" w:cs="Times New Roman"/>
        </w:rPr>
        <w:t>sometimes</w:t>
      </w:r>
      <w:r w:rsidRPr="00837DC5">
        <w:rPr>
          <w:rFonts w:ascii="Times New Roman" w:hAnsi="Times New Roman" w:cs="Times New Roman"/>
        </w:rPr>
        <w:t xml:space="preserve"> innovating its repeated contention against corporations for the payment of unpaid salaries, and another kind of performances to challenge the state for a rise in the wages as road blockades and general strikes.</w:t>
      </w:r>
      <w:r w:rsidR="00905CBC">
        <w:rPr>
          <w:rFonts w:ascii="Times New Roman" w:hAnsi="Times New Roman" w:cs="Times New Roman"/>
        </w:rPr>
        <w:t xml:space="preserve"> </w:t>
      </w:r>
      <w:r w:rsidRPr="00837DC5">
        <w:rPr>
          <w:rFonts w:ascii="Times New Roman" w:hAnsi="Times New Roman" w:cs="Times New Roman"/>
        </w:rPr>
        <w:t xml:space="preserve">The execution of certain struggle performances by certain collective actors could depend on the target to which the protests are oriented, but also by the claim which also implies a challenge to the stablished relations in regard of the interests of certain polity members as elites with access to state decisions, which are antagonistic to the revindication of the challenger's claims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{"citationID":"9Qsz1enU","properties":{"formattedCitation":"(McAdam, Tarrow, and Tilly 2001)","plainCitation":"(McAdam, Tarrow, and Tilly 2001)","noteIndex":0},"citationItems":[{"id":4998,"uris":["http://zotero.org/users/4081719/items/3RF4P5SM"],"itemData":{"id":4998,"type":"book","event-place":"Cambridge","publisher":"Cambridge University Press","publisher-place":"Cambridge","title":"Dynamics of Contention","author":[{"family":"McAdam","given":"Doug"},{"family":"Tarrow","given":"Sidney"},{"family":"Tilly","given":"Charles"}],"issued":{"date-parts":[["2001"]]},"citation-key":"mcadamDynamicsContention2001"}}],"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(McAdam, Tarrow, and Tilly 2001)</w:t>
      </w:r>
      <w:r w:rsidR="0098536E">
        <w:rPr>
          <w:rFonts w:ascii="Times New Roman" w:hAnsi="Times New Roman" w:cs="Times New Roman"/>
        </w:rPr>
        <w:fldChar w:fldCharType="end"/>
      </w:r>
      <w:r w:rsidRPr="00837DC5">
        <w:rPr>
          <w:rFonts w:ascii="Times New Roman" w:hAnsi="Times New Roman" w:cs="Times New Roman"/>
        </w:rPr>
        <w:t>.</w:t>
      </w:r>
    </w:p>
    <w:p w14:paraId="26B813CA" w14:textId="26531D98" w:rsidR="00E10AF4" w:rsidRPr="00837DC5" w:rsidRDefault="00000000"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The following research question was build considering a covariation of the struggle performances by protest claims: </w:t>
      </w:r>
      <w:r w:rsidRPr="00837DC5">
        <w:rPr>
          <w:rFonts w:ascii="Times New Roman" w:hAnsi="Times New Roman" w:cs="Times New Roman"/>
          <w:b/>
          <w:bCs/>
          <w:i/>
          <w:iCs/>
        </w:rPr>
        <w:t>how struggles of performances variates by protests claims in Peruvian protests events registered between 1980 and 2020?</w:t>
      </w:r>
      <w:r w:rsidRPr="00837DC5">
        <w:rPr>
          <w:rFonts w:ascii="Times New Roman" w:hAnsi="Times New Roman" w:cs="Times New Roman"/>
        </w:rPr>
        <w:t xml:space="preserve"> The frequency and percentage crosstabulations define 24 cells which combine the expected and observed </w:t>
      </w:r>
      <w:r w:rsidRPr="00837DC5">
        <w:rPr>
          <w:rFonts w:ascii="Times New Roman" w:hAnsi="Times New Roman" w:cs="Times New Roman"/>
        </w:rPr>
        <w:lastRenderedPageBreak/>
        <w:t xml:space="preserve">frequencies and/or percentages on the junction of the sets of protests events constituted by 4 and 6 typological categories defined for the variables struggle performances and protest claims as discrete values of </w:t>
      </w:r>
      <w:r w:rsidR="00397D4A" w:rsidRPr="00837DC5">
        <w:rPr>
          <w:rFonts w:ascii="Times New Roman" w:hAnsi="Times New Roman" w:cs="Times New Roman"/>
        </w:rPr>
        <w:t>these two nominal variables</w:t>
      </w:r>
      <w:r w:rsidRPr="00837DC5">
        <w:rPr>
          <w:rFonts w:ascii="Times New Roman" w:hAnsi="Times New Roman" w:cs="Times New Roman"/>
        </w:rPr>
        <w:t>.</w:t>
      </w:r>
      <w:r w:rsidR="001E1C7A" w:rsidRPr="00837DC5">
        <w:rPr>
          <w:rFonts w:ascii="Times New Roman" w:hAnsi="Times New Roman" w:cs="Times New Roman"/>
        </w:rPr>
        <w:t xml:space="preserve"> </w:t>
      </w:r>
      <w:r w:rsidRPr="00837DC5">
        <w:rPr>
          <w:rFonts w:ascii="Times New Roman" w:hAnsi="Times New Roman" w:cs="Times New Roman"/>
        </w:rPr>
        <w:t>The interpretation of the chi-square Pearson coefficient test and the Cramer's V measure of association is supportive for the rejection of the null hypothesis of non-covariation of struggle performances by protest claims as two discrete variables.</w:t>
      </w:r>
    </w:p>
    <w:p w14:paraId="7EDBEAA5" w14:textId="1120D457" w:rsidR="00E10AF4" w:rsidRPr="00837DC5" w:rsidRDefault="00000000"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The introduction of a third variable as a control in the crosstabulation of struggle performances by protest claims segmented the population of a 21,921 total protest events registered in the Peruvian Protests Database (BPSP)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{"citationID":"U22JxvWh","properties":{"formattedCitation":"(Arce 2014a)","plainCitation":"(Arce 2014a)","noteIndex":0},"citationItems":[{"id":4777,"uris":["http://zotero.org/users/4081719/items/5GGW42BY"],"itemData":{"id":4777,"type":"document","publisher":"University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(Arce 2014a)</w:t>
      </w:r>
      <w:r w:rsidR="0098536E">
        <w:rPr>
          <w:rFonts w:ascii="Times New Roman" w:hAnsi="Times New Roman" w:cs="Times New Roman"/>
        </w:rPr>
        <w:fldChar w:fldCharType="end"/>
      </w:r>
      <w:r w:rsidRPr="00837DC5">
        <w:rPr>
          <w:rFonts w:ascii="Times New Roman" w:hAnsi="Times New Roman" w:cs="Times New Roman"/>
        </w:rPr>
        <w:t xml:space="preserve"> in two subsets of 11,206 protest events centralized in the capital city of Lima, and 10,715 protest events executed in the countryside for the period 1980 and 2020. The chi-square Pearson and Cramer's V coefficients improves the size of the effect of protests claims on the struggle performances selection and execution depending on the centralization of the protest on the capital city or its occurrence in the countryside.</w:t>
      </w:r>
    </w:p>
    <w:p w14:paraId="55C5B9F8" w14:textId="77777777" w:rsidR="00E10AF4" w:rsidRPr="00837DC5" w:rsidRDefault="00000000" w:rsidP="0043094E">
      <w:pPr>
        <w:pStyle w:val="Ttulo1"/>
      </w:pPr>
      <w:bookmarkStart w:id="2" w:name="data-and-methods"/>
      <w:bookmarkEnd w:id="1"/>
      <w:r w:rsidRPr="00837DC5">
        <w:t>Data and Methods</w:t>
      </w:r>
    </w:p>
    <w:p w14:paraId="1D7C4D04" w14:textId="3DBBCF6C" w:rsidR="00E10AF4" w:rsidRPr="00837DC5" w:rsidRDefault="00000000" w:rsidP="0043094E">
      <w:pPr>
        <w:pStyle w:val="Ttulo2"/>
      </w:pPr>
      <w:bookmarkStart w:id="3" w:name="sample-and-population"/>
      <w:r w:rsidRPr="00837DC5">
        <w:t xml:space="preserve">Sample and </w:t>
      </w:r>
      <w:proofErr w:type="gramStart"/>
      <w:r w:rsidR="0043094E" w:rsidRPr="00837DC5">
        <w:t>p</w:t>
      </w:r>
      <w:r w:rsidRPr="00837DC5">
        <w:t>opulation</w:t>
      </w:r>
      <w:proofErr w:type="gramEnd"/>
    </w:p>
    <w:p w14:paraId="1BB81EDD" w14:textId="7F9D5B5B" w:rsidR="00EB1977" w:rsidRPr="00837DC5" w:rsidRDefault="001E1C7A" w:rsidP="00EB1977">
      <w:pPr>
        <w:pStyle w:val="FirstParagraph"/>
        <w:spacing w:line="480" w:lineRule="auto"/>
        <w:rPr>
          <w:rFonts w:ascii="Times New Roman" w:hAnsi="Times New Roman" w:cs="Times New Roman"/>
        </w:rPr>
      </w:pPr>
      <w:r w:rsidRPr="00837DC5">
        <w:rPr>
          <w:rFonts w:ascii="Times New Roman" w:hAnsi="Times New Roman" w:cs="Times New Roman"/>
        </w:rPr>
        <w:t>The unit of analysis of Protest Event Analysis (PEA)</w:t>
      </w:r>
      <w:r w:rsidR="0098536E">
        <w:rPr>
          <w:rFonts w:ascii="Times New Roman" w:hAnsi="Times New Roman" w:cs="Times New Roman"/>
        </w:rPr>
        <w:t xml:space="preserve">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{"citationID":"sO10FCMi","properties":{"formattedCitation":"(Koopmans and Rucht 2002)","plainCitation":"(Koopmans and Rucht 2002)","noteIndex":0},"citationItems":[{"id":5431,"uris":["http://zotero.org/users/4081719/items/WKFZJV62"],"itemData":{"id":5431,"type":"chapter","container-title":"Methods of social movement research","event-place":"London","page":"231-259","publisher":"University of Minnesota Press","publisher-place":"London","title":"Protest Event Analysis","author":[{"family":"Koopmans","given":"Ruud"},{"family":"Rucht","given":"Dieter"}],"editor":[{"family":"Klandermans","given":"Bert"},{"family":"Staggenborg","given":"Suzanne"}],"issued":{"date-parts":[["2002"]]},"citation-key":"koopmansProtestEventAnalysis2002"}}],"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 xml:space="preserve">(Koopmans and </w:t>
      </w:r>
      <w:proofErr w:type="spellStart"/>
      <w:r w:rsidR="0098536E" w:rsidRPr="0098536E">
        <w:rPr>
          <w:rFonts w:ascii="Times New Roman" w:hAnsi="Times New Roman" w:cs="Times New Roman"/>
        </w:rPr>
        <w:t>Rucht</w:t>
      </w:r>
      <w:proofErr w:type="spellEnd"/>
      <w:r w:rsidR="0098536E" w:rsidRPr="0098536E">
        <w:rPr>
          <w:rFonts w:ascii="Times New Roman" w:hAnsi="Times New Roman" w:cs="Times New Roman"/>
        </w:rPr>
        <w:t xml:space="preserve"> 2002)</w:t>
      </w:r>
      <w:r w:rsidR="0098536E">
        <w:rPr>
          <w:rFonts w:ascii="Times New Roman" w:hAnsi="Times New Roman" w:cs="Times New Roman"/>
        </w:rPr>
        <w:fldChar w:fldCharType="end"/>
      </w:r>
      <w:r w:rsidRPr="00837DC5">
        <w:rPr>
          <w:rFonts w:ascii="Times New Roman" w:hAnsi="Times New Roman" w:cs="Times New Roman"/>
        </w:rPr>
        <w:t xml:space="preserve"> and the construction of contentious event catalogues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{"citationID":"A9ZsuLiA","properties":{"formattedCitation":"(Tilly 2002)","plainCitation":"(Tilly 2002)","noteIndex":0},"citationItems":[{"id":4950,"uris":["http://zotero.org/users/4081719/items/YHF2AN69"],"itemData":{"id":4950,"type":"article-journal","abstract":"All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(Tilly 2002)</w:t>
      </w:r>
      <w:r w:rsidR="0098536E">
        <w:rPr>
          <w:rFonts w:ascii="Times New Roman" w:hAnsi="Times New Roman" w:cs="Times New Roman"/>
        </w:rPr>
        <w:fldChar w:fldCharType="end"/>
      </w:r>
      <w:r w:rsidRPr="00837DC5">
        <w:rPr>
          <w:rFonts w:ascii="Times New Roman" w:hAnsi="Times New Roman" w:cs="Times New Roman"/>
        </w:rPr>
        <w:t xml:space="preserve"> based on the registration of certain features of those events mainly relative to who </w:t>
      </w:r>
      <w:r w:rsidR="00EB1977" w:rsidRPr="00837DC5">
        <w:rPr>
          <w:rFonts w:ascii="Times New Roman" w:hAnsi="Times New Roman" w:cs="Times New Roman"/>
        </w:rPr>
        <w:t>protests</w:t>
      </w:r>
      <w:r w:rsidRPr="00837DC5">
        <w:rPr>
          <w:rFonts w:ascii="Times New Roman" w:hAnsi="Times New Roman" w:cs="Times New Roman"/>
        </w:rPr>
        <w:t xml:space="preserve"> whom, how and why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{"citationID":"ldSjstoW","properties":{"formattedCitation":"(Wada 2004)","plainCitation":"(Wada 2004)","noteIndex":0},"citationItems":[{"id":4767,"uris":["http://zotero.org/users/4081719/items/8Z64QJHM"],"itemData":{"id":4767,"type":"article-journal","archive_location":"Wada2004","container-title":"Mobilization: An International Journal","issue":"3","page":"241-257","title":"Event Analysis of Claim Making in Mexico: How are Social Protest Transformed into Political Protest?","title-short":"Event Analysis of Claim Making in Mexico: How are Social Protest Transformed into Political Protest?","volume":"9","author":[{"family":"Wada","given":"Takeshi"}],"issued":{"date-parts":[["2004"]]},"citation-key":"wadaEventAnalysisClaim2004"}}],"schema":"https://github.com/citation-style-language/schema/raw/master/csl-citation.json"}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(Wada 2004)</w:t>
      </w:r>
      <w:r w:rsidR="0098536E">
        <w:rPr>
          <w:rFonts w:ascii="Times New Roman" w:hAnsi="Times New Roman" w:cs="Times New Roman"/>
        </w:rPr>
        <w:fldChar w:fldCharType="end"/>
      </w:r>
      <w:r w:rsidR="0098536E">
        <w:rPr>
          <w:rFonts w:ascii="Times New Roman" w:hAnsi="Times New Roman" w:cs="Times New Roman"/>
        </w:rPr>
        <w:t>.</w:t>
      </w:r>
      <w:r w:rsidR="0098536E" w:rsidRPr="00837DC5">
        <w:rPr>
          <w:rFonts w:ascii="Times New Roman" w:hAnsi="Times New Roman" w:cs="Times New Roman"/>
        </w:rPr>
        <w:t xml:space="preserve"> </w:t>
      </w:r>
      <w:r w:rsidR="00000000" w:rsidRPr="00837DC5">
        <w:rPr>
          <w:rFonts w:ascii="Times New Roman" w:hAnsi="Times New Roman" w:cs="Times New Roman"/>
        </w:rPr>
        <w:br/>
      </w:r>
      <w:r w:rsidRPr="00837DC5">
        <w:rPr>
          <w:rFonts w:ascii="Times New Roman" w:hAnsi="Times New Roman" w:cs="Times New Roman"/>
        </w:rPr>
        <w:t xml:space="preserve">The Peruvian Protests Database (BPSP are its Spanish acronyms) was developed mainly under the direction of Moises Arce </w:t>
      </w:r>
      <w:r w:rsidR="0098536E">
        <w:rPr>
          <w:rFonts w:ascii="Times New Roman" w:hAnsi="Times New Roman" w:cs="Times New Roman"/>
        </w:rPr>
        <w:fldChar w:fldCharType="begin"/>
      </w:r>
      <w:r w:rsidR="0098536E">
        <w:rPr>
          <w:rFonts w:ascii="Times New Roman" w:hAnsi="Times New Roman" w:cs="Times New Roman"/>
        </w:rPr>
        <w:instrText xml:space="preserve"> ADDIN ZOTERO_ITEM CSL_CITATION {"citationID":"2Sg4tO2W","properties":{"formattedCitation":"(2014a; 2014b)","plainCitation":"(2014a; 2014b)","noteIndex":0},"citationItems":[{"id":4777,"uris":["http://zotero.org/users/4081719/items/5GGW42BY"],"itemData":{"id":4777,"type":"document","publisher":"University of Missouri","title":"Base de Protestas Sociales del Perú Dataset","author":[{"family":"Arce","given":"Moisés"}],"issued":{"date-parts":[["2014"]]},"citation-key":"arceBaseProtestasSociales2014"},"label":"page","suppress-author":true},{"id":4774,"uris":["http://zotero.org/users/4081719/items/QSGXKIM9"],"itemData":{"id":4774,"type":"book","event-place":"Pittsburgh","publisher":"University of Pittsburgh Press","publisher-place":"Pittsburgh","title":"Resource Extraction and Protest in Peru","title-short":"Resource Extraction and Protest in Peru","author":[{"family":"Arce","given":"Moisés"}],"issued":{"date-parts":[["2014"]]},"citation-key":"arceResourceExtractionProtest2014"},"label":"page","suppress-author":true}],"schema":"https://github.com/citation-style-language/schema/raw/master/csl-citation.json"} </w:instrText>
      </w:r>
      <w:r w:rsidR="0098536E">
        <w:rPr>
          <w:rFonts w:ascii="Times New Roman" w:hAnsi="Times New Roman" w:cs="Times New Roman"/>
        </w:rPr>
        <w:fldChar w:fldCharType="separate"/>
      </w:r>
      <w:r w:rsidR="0098536E" w:rsidRPr="0098536E">
        <w:rPr>
          <w:rFonts w:ascii="Times New Roman" w:hAnsi="Times New Roman" w:cs="Times New Roman"/>
        </w:rPr>
        <w:t>(2014a; 2014b)</w:t>
      </w:r>
      <w:r w:rsidR="0098536E">
        <w:rPr>
          <w:rFonts w:ascii="Times New Roman" w:hAnsi="Times New Roman" w:cs="Times New Roman"/>
        </w:rPr>
        <w:fldChar w:fldCharType="end"/>
      </w:r>
      <w:r w:rsidR="0098536E">
        <w:rPr>
          <w:rFonts w:ascii="Times New Roman" w:hAnsi="Times New Roman" w:cs="Times New Roman"/>
        </w:rPr>
        <w:t xml:space="preserve"> </w:t>
      </w:r>
      <w:r w:rsidRPr="00837DC5">
        <w:rPr>
          <w:rFonts w:ascii="Times New Roman" w:hAnsi="Times New Roman" w:cs="Times New Roman"/>
        </w:rPr>
        <w:t xml:space="preserve">codifying 21,921 protest events reported </w:t>
      </w:r>
      <w:r w:rsidRPr="00837DC5">
        <w:rPr>
          <w:rFonts w:ascii="Times New Roman" w:hAnsi="Times New Roman" w:cs="Times New Roman"/>
        </w:rPr>
        <w:lastRenderedPageBreak/>
        <w:t xml:space="preserve">in the three main national newspapers (El Comercio, La </w:t>
      </w:r>
      <w:r w:rsidR="0098536E" w:rsidRPr="00837DC5">
        <w:rPr>
          <w:rFonts w:ascii="Times New Roman" w:hAnsi="Times New Roman" w:cs="Times New Roman"/>
        </w:rPr>
        <w:t>República</w:t>
      </w:r>
      <w:r w:rsidRPr="00837DC5">
        <w:rPr>
          <w:rFonts w:ascii="Times New Roman" w:hAnsi="Times New Roman" w:cs="Times New Roman"/>
        </w:rPr>
        <w:t xml:space="preserve"> and </w:t>
      </w:r>
      <w:proofErr w:type="spellStart"/>
      <w:r w:rsidRPr="00837DC5">
        <w:rPr>
          <w:rFonts w:ascii="Times New Roman" w:hAnsi="Times New Roman" w:cs="Times New Roman"/>
        </w:rPr>
        <w:t>Expreso</w:t>
      </w:r>
      <w:proofErr w:type="spellEnd"/>
      <w:r w:rsidRPr="00837DC5">
        <w:rPr>
          <w:rFonts w:ascii="Times New Roman" w:hAnsi="Times New Roman" w:cs="Times New Roman"/>
        </w:rPr>
        <w:t>) since January 1</w:t>
      </w:r>
      <w:r w:rsidRPr="00837DC5">
        <w:rPr>
          <w:rFonts w:ascii="Times New Roman" w:hAnsi="Times New Roman" w:cs="Times New Roman"/>
          <w:vertAlign w:val="superscript"/>
        </w:rPr>
        <w:t>st</w:t>
      </w:r>
      <w:r w:rsidRPr="00837DC5">
        <w:rPr>
          <w:rFonts w:ascii="Times New Roman" w:hAnsi="Times New Roman" w:cs="Times New Roman"/>
        </w:rPr>
        <w:t xml:space="preserve"> 1980 and December 31</w:t>
      </w:r>
      <w:r w:rsidRPr="00837DC5">
        <w:rPr>
          <w:rFonts w:ascii="Times New Roman" w:hAnsi="Times New Roman" w:cs="Times New Roman"/>
          <w:vertAlign w:val="superscript"/>
        </w:rPr>
        <w:t>st</w:t>
      </w:r>
      <w:r w:rsidRPr="00837DC5">
        <w:rPr>
          <w:rFonts w:ascii="Times New Roman" w:hAnsi="Times New Roman" w:cs="Times New Roman"/>
        </w:rPr>
        <w:t xml:space="preserve"> 2020</w:t>
      </w:r>
      <w:r w:rsidR="00EB1977" w:rsidRPr="00837DC5">
        <w:rPr>
          <w:rFonts w:ascii="Times New Roman" w:hAnsi="Times New Roman" w:cs="Times New Roman"/>
        </w:rPr>
        <w:t xml:space="preserve"> based in the revision of each daily edition of those sources in the archive</w:t>
      </w:r>
      <w:r w:rsidR="0098536E">
        <w:rPr>
          <w:rFonts w:ascii="Times New Roman" w:hAnsi="Times New Roman" w:cs="Times New Roman"/>
        </w:rPr>
        <w:t>s</w:t>
      </w:r>
      <w:r w:rsidR="00EB1977" w:rsidRPr="00837DC5">
        <w:rPr>
          <w:rFonts w:ascii="Times New Roman" w:hAnsi="Times New Roman" w:cs="Times New Roman"/>
        </w:rPr>
        <w:t>.</w:t>
      </w:r>
    </w:p>
    <w:p w14:paraId="0D48F9D5" w14:textId="5D2FC388" w:rsidR="00EB1977" w:rsidRPr="00837DC5" w:rsidRDefault="00000000" w:rsidP="0043094E">
      <w:pPr>
        <w:pStyle w:val="Ttulo2"/>
      </w:pPr>
      <w:bookmarkStart w:id="4" w:name="X969b0d8383a5a3d32009a5f223ea9e68320232d"/>
      <w:bookmarkEnd w:id="3"/>
      <w:r w:rsidRPr="00837DC5">
        <w:t>Conceptual definition and operationalization</w:t>
      </w:r>
    </w:p>
    <w:p w14:paraId="7AA5507A" w14:textId="77777777" w:rsidR="00F35B74" w:rsidRPr="00837DC5" w:rsidRDefault="00EB1977" w:rsidP="00F35B74">
      <w:pPr>
        <w:pStyle w:val="Abstract"/>
      </w:pPr>
      <w:r w:rsidRPr="00837DC5">
        <w:t xml:space="preserve">As it was stated in the introduction, </w:t>
      </w:r>
      <w:r w:rsidR="00D94831" w:rsidRPr="00837DC5">
        <w:t>the</w:t>
      </w:r>
      <w:r w:rsidRPr="00837DC5">
        <w:t xml:space="preserve"> struggle performances</w:t>
      </w:r>
      <w:r w:rsidR="00D94831" w:rsidRPr="00837DC5">
        <w:t xml:space="preserve"> executed in the revindication of a collective claim implies the challenge to certain targets by certain collective actors by their antagonistic interests expressed in </w:t>
      </w:r>
      <w:r w:rsidR="00413482" w:rsidRPr="00837DC5">
        <w:t>its</w:t>
      </w:r>
      <w:r w:rsidR="00D94831" w:rsidRPr="00837DC5">
        <w:t xml:space="preserve"> contention.</w:t>
      </w:r>
      <w:r w:rsidR="00413482" w:rsidRPr="00837DC5">
        <w:t xml:space="preserve"> </w:t>
      </w:r>
      <w:r w:rsidR="009F3A68" w:rsidRPr="00837DC5">
        <w:t>The methodological choice to consider</w:t>
      </w:r>
      <w:r w:rsidR="00413482" w:rsidRPr="00837DC5">
        <w:t xml:space="preserve"> the protests claims as a discrete independent variable</w:t>
      </w:r>
      <w:r w:rsidR="009F3A68" w:rsidRPr="00837DC5">
        <w:t xml:space="preserve"> to analyze its covariation effect on the kind of struggle performances executed,</w:t>
      </w:r>
      <w:r w:rsidR="00413482" w:rsidRPr="00837DC5">
        <w:t xml:space="preserve"> is theoretically oriented to </w:t>
      </w:r>
      <w:r w:rsidR="009F3A68" w:rsidRPr="00837DC5">
        <w:t>rely in the configuration of</w:t>
      </w:r>
      <w:r w:rsidR="00413482" w:rsidRPr="00837DC5">
        <w:t xml:space="preserve"> fields of contention</w:t>
      </w:r>
      <w:r w:rsidR="009F3A68" w:rsidRPr="00837DC5">
        <w:t xml:space="preserve"> defined by the 6 discrete categories of protests claims. </w:t>
      </w:r>
    </w:p>
    <w:p w14:paraId="2698E1A7" w14:textId="22578264" w:rsidR="000D3311" w:rsidRPr="00837DC5" w:rsidRDefault="009F3A68" w:rsidP="0043094E">
      <w:pPr>
        <w:pStyle w:val="Abstract"/>
      </w:pPr>
      <w:r w:rsidRPr="00837DC5">
        <w:t>The field of political contention is defined by the</w:t>
      </w:r>
      <w:r w:rsidR="00413482" w:rsidRPr="00837DC5">
        <w:t xml:space="preserve"> antagonistic interests</w:t>
      </w:r>
      <w:r w:rsidRPr="00837DC5">
        <w:t xml:space="preserve"> configurative of certain pairs of challengers and targets of protest</w:t>
      </w:r>
      <w:r w:rsidR="00F35B74" w:rsidRPr="00837DC5">
        <w:t xml:space="preserve">, in this sense, the nature of the political claim (why the protests is made?) is </w:t>
      </w:r>
      <w:r w:rsidR="00DD5C8C" w:rsidRPr="00837DC5">
        <w:t>a</w:t>
      </w:r>
      <w:r w:rsidR="00F35B74" w:rsidRPr="00837DC5">
        <w:t xml:space="preserve"> powerful predictor of the struggle performances selection based on the assumption that those performances are part of a set of performances of struggle learned, created and modified in historical sequences of contentious events as protest events, defining certain kinds of performances as more effective and disposable for certain collective actor in their struggle against certain targets for the revindications of the political claims</w:t>
      </w:r>
      <w:r w:rsidR="00DD5C8C" w:rsidRPr="00837DC5">
        <w:t>.</w:t>
      </w:r>
      <w:r w:rsidR="00F35B74" w:rsidRPr="00837DC5">
        <w:t xml:space="preserve"> </w:t>
      </w:r>
      <w:r w:rsidR="00DD5C8C" w:rsidRPr="00837DC5">
        <w:t>W</w:t>
      </w:r>
      <w:r w:rsidR="00F35B74" w:rsidRPr="00837DC5">
        <w:t>hich represents their antagonistic interests outside the political decisions taken in the state as the core of the polity or political system.</w:t>
      </w:r>
    </w:p>
    <w:p w14:paraId="320CE2EC" w14:textId="65213043" w:rsidR="009F3A68" w:rsidRPr="00837DC5" w:rsidRDefault="009F3A68" w:rsidP="00DD5C8C">
      <w:pPr>
        <w:pStyle w:val="Abstract"/>
      </w:pPr>
      <w:r w:rsidRPr="00837DC5">
        <w:t xml:space="preserve">The variable </w:t>
      </w:r>
      <w:r w:rsidR="00513E18" w:rsidRPr="00837DC5">
        <w:t xml:space="preserve">struggle performances is a result of the recoding of the values showed in the </w:t>
      </w:r>
      <w:r w:rsidRPr="00837DC5">
        <w:t>perf</w:t>
      </w:r>
      <w:r w:rsidR="00513E18" w:rsidRPr="00837DC5">
        <w:t>_1_code variable</w:t>
      </w:r>
      <w:r w:rsidRPr="00837DC5">
        <w:t xml:space="preserve"> </w:t>
      </w:r>
      <w:r w:rsidR="00513E18" w:rsidRPr="00837DC5">
        <w:t>frequency table (Table 1) to create four discrete categories</w:t>
      </w:r>
      <w:r w:rsidR="00DD5C8C" w:rsidRPr="00837DC5">
        <w:t xml:space="preserve">: obstructive </w:t>
      </w:r>
      <w:r w:rsidR="000D3311" w:rsidRPr="00837DC5">
        <w:t xml:space="preserve">performances, disruptive performances, radical performances, and others (Table </w:t>
      </w:r>
      <w:r w:rsidR="000D3311" w:rsidRPr="00837DC5">
        <w:lastRenderedPageBreak/>
        <w:t>2), based in the recategorization of its initial values depending on its differentiated potential to obstruct capital circulation in a national economy base (obstructive performances), its potential to disrupt the rate of profit or rate of surplus value of a particular branch of industry or corporation (disruptive performances), its potential to radically demand the satisfaction of protest claims by struggle performances which also involve higher levels of repression (radical performances), and a category of others in which the lowest frequencies were aggregated.</w:t>
      </w:r>
    </w:p>
    <w:p w14:paraId="5CE8B466" w14:textId="38592C87"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rPr>
        <w:t xml:space="preserve">Table 1. </w:t>
      </w:r>
      <w:r w:rsidR="006C74F4">
        <w:rPr>
          <w:rFonts w:ascii="Times New Roman" w:hAnsi="Times New Roman" w:cs="Times New Roman"/>
        </w:rPr>
        <w:t>Frequencies for struggle performances original variable perf_1_code, Peruvian protests 1980-2020</w:t>
      </w:r>
    </w:p>
    <w:p w14:paraId="12C51016" w14:textId="7F52B8A7" w:rsidR="0098536E" w:rsidRDefault="0005348B" w:rsidP="0005348B">
      <w:pPr>
        <w:pStyle w:val="Textoindependiente"/>
        <w:rPr>
          <w:rFonts w:ascii="Times New Roman" w:hAnsi="Times New Roman" w:cs="Times New Roman"/>
        </w:rPr>
      </w:pPr>
      <w:r w:rsidRPr="00837DC5">
        <w:rPr>
          <w:rFonts w:ascii="Times New Roman" w:hAnsi="Times New Roman" w:cs="Times New Roman"/>
          <w:noProof/>
        </w:rPr>
        <w:drawing>
          <wp:inline distT="0" distB="0" distL="0" distR="0" wp14:anchorId="4F5C1623" wp14:editId="5516695B">
            <wp:extent cx="4738254" cy="2743200"/>
            <wp:effectExtent l="0" t="0" r="0" b="0"/>
            <wp:docPr id="57987426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4266" name="Imagen 1" descr="Tabla&#10;&#10;Descripción generada automáticamente"/>
                    <pic:cNvPicPr/>
                  </pic:nvPicPr>
                  <pic:blipFill rotWithShape="1">
                    <a:blip r:embed="rId8">
                      <a:extLst>
                        <a:ext uri="{28A0092B-C50C-407E-A947-70E740481C1C}">
                          <a14:useLocalDpi xmlns:a14="http://schemas.microsoft.com/office/drawing/2010/main" val="0"/>
                        </a:ext>
                      </a:extLst>
                    </a:blip>
                    <a:srcRect r="43454" b="13331"/>
                    <a:stretch/>
                  </pic:blipFill>
                  <pic:spPr bwMode="auto">
                    <a:xfrm>
                      <a:off x="0" y="0"/>
                      <a:ext cx="4788648" cy="2772375"/>
                    </a:xfrm>
                    <a:prstGeom prst="rect">
                      <a:avLst/>
                    </a:prstGeom>
                    <a:ln>
                      <a:noFill/>
                    </a:ln>
                    <a:extLst>
                      <a:ext uri="{53640926-AAD7-44D8-BBD7-CCE9431645EC}">
                        <a14:shadowObscured xmlns:a14="http://schemas.microsoft.com/office/drawing/2010/main"/>
                      </a:ext>
                    </a:extLst>
                  </pic:spPr>
                </pic:pic>
              </a:graphicData>
            </a:graphic>
          </wp:inline>
        </w:drawing>
      </w:r>
    </w:p>
    <w:p w14:paraId="6C1D803E" w14:textId="77777777" w:rsidR="004B5970" w:rsidRDefault="004B5970" w:rsidP="0005348B">
      <w:pPr>
        <w:pStyle w:val="Textoindependiente"/>
        <w:rPr>
          <w:rFonts w:ascii="Times New Roman" w:hAnsi="Times New Roman" w:cs="Times New Roman"/>
        </w:rPr>
      </w:pPr>
    </w:p>
    <w:p w14:paraId="69F5C9C3" w14:textId="77777777" w:rsidR="004B5970" w:rsidRDefault="004B5970" w:rsidP="0005348B">
      <w:pPr>
        <w:pStyle w:val="Textoindependiente"/>
        <w:rPr>
          <w:rFonts w:ascii="Times New Roman" w:hAnsi="Times New Roman" w:cs="Times New Roman"/>
        </w:rPr>
      </w:pPr>
    </w:p>
    <w:p w14:paraId="5BDC21EF" w14:textId="77777777" w:rsidR="004B5970" w:rsidRDefault="004B5970" w:rsidP="0005348B">
      <w:pPr>
        <w:pStyle w:val="Textoindependiente"/>
        <w:rPr>
          <w:rFonts w:ascii="Times New Roman" w:hAnsi="Times New Roman" w:cs="Times New Roman"/>
        </w:rPr>
      </w:pPr>
    </w:p>
    <w:p w14:paraId="7B53B31F" w14:textId="77777777" w:rsidR="004B5970" w:rsidRDefault="004B5970" w:rsidP="0005348B">
      <w:pPr>
        <w:pStyle w:val="Textoindependiente"/>
        <w:rPr>
          <w:rFonts w:ascii="Times New Roman" w:hAnsi="Times New Roman" w:cs="Times New Roman"/>
        </w:rPr>
      </w:pPr>
    </w:p>
    <w:p w14:paraId="39F2D96D" w14:textId="77777777" w:rsidR="004B5970" w:rsidRDefault="004B5970" w:rsidP="0005348B">
      <w:pPr>
        <w:pStyle w:val="Textoindependiente"/>
        <w:rPr>
          <w:rFonts w:ascii="Times New Roman" w:hAnsi="Times New Roman" w:cs="Times New Roman"/>
        </w:rPr>
      </w:pPr>
    </w:p>
    <w:p w14:paraId="7A3432A0" w14:textId="77777777" w:rsidR="004B5970" w:rsidRDefault="004B5970" w:rsidP="0005348B">
      <w:pPr>
        <w:pStyle w:val="Textoindependiente"/>
        <w:rPr>
          <w:rFonts w:ascii="Times New Roman" w:hAnsi="Times New Roman" w:cs="Times New Roman"/>
        </w:rPr>
      </w:pPr>
    </w:p>
    <w:p w14:paraId="7871CA5A" w14:textId="77777777" w:rsidR="0098536E" w:rsidRDefault="0098536E" w:rsidP="0005348B">
      <w:pPr>
        <w:pStyle w:val="Textoindependiente"/>
        <w:rPr>
          <w:rFonts w:ascii="Times New Roman" w:hAnsi="Times New Roman" w:cs="Times New Roman"/>
        </w:rPr>
      </w:pPr>
    </w:p>
    <w:p w14:paraId="40458163" w14:textId="2D06C9A0"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rPr>
        <w:lastRenderedPageBreak/>
        <w:t xml:space="preserve">Table 2. </w:t>
      </w:r>
      <w:r w:rsidR="006C74F4">
        <w:rPr>
          <w:rFonts w:ascii="Times New Roman" w:hAnsi="Times New Roman" w:cs="Times New Roman"/>
        </w:rPr>
        <w:t xml:space="preserve">Frequencies for struggle performances </w:t>
      </w:r>
      <w:r w:rsidR="006C74F4">
        <w:rPr>
          <w:rFonts w:ascii="Times New Roman" w:hAnsi="Times New Roman" w:cs="Times New Roman"/>
        </w:rPr>
        <w:t>recoded</w:t>
      </w:r>
      <w:r w:rsidR="006C74F4">
        <w:rPr>
          <w:rFonts w:ascii="Times New Roman" w:hAnsi="Times New Roman" w:cs="Times New Roman"/>
        </w:rPr>
        <w:t xml:space="preserve"> variable </w:t>
      </w:r>
      <w:proofErr w:type="spellStart"/>
      <w:r w:rsidR="006C74F4">
        <w:rPr>
          <w:rFonts w:ascii="Times New Roman" w:hAnsi="Times New Roman" w:cs="Times New Roman"/>
        </w:rPr>
        <w:t>perfor_id</w:t>
      </w:r>
      <w:proofErr w:type="spellEnd"/>
      <w:r w:rsidR="006C74F4">
        <w:rPr>
          <w:rFonts w:ascii="Times New Roman" w:hAnsi="Times New Roman" w:cs="Times New Roman"/>
        </w:rPr>
        <w:t>, Peruvian protests 1980-2020</w:t>
      </w:r>
    </w:p>
    <w:p w14:paraId="3AF3418D" w14:textId="3E9DCE35"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noProof/>
        </w:rPr>
        <w:drawing>
          <wp:inline distT="0" distB="0" distL="0" distR="0" wp14:anchorId="46FC9C73" wp14:editId="03481399">
            <wp:extent cx="4709160" cy="1692354"/>
            <wp:effectExtent l="0" t="0" r="0" b="0"/>
            <wp:docPr id="1839766456"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66456" name="Imagen 2" descr="Tabla&#10;&#10;Descripción generada automáticamente"/>
                    <pic:cNvPicPr/>
                  </pic:nvPicPr>
                  <pic:blipFill rotWithShape="1">
                    <a:blip r:embed="rId9">
                      <a:extLst>
                        <a:ext uri="{28A0092B-C50C-407E-A947-70E740481C1C}">
                          <a14:useLocalDpi xmlns:a14="http://schemas.microsoft.com/office/drawing/2010/main" val="0"/>
                        </a:ext>
                      </a:extLst>
                    </a:blip>
                    <a:srcRect r="39172" b="44130"/>
                    <a:stretch/>
                  </pic:blipFill>
                  <pic:spPr bwMode="auto">
                    <a:xfrm>
                      <a:off x="0" y="0"/>
                      <a:ext cx="4719637" cy="1696119"/>
                    </a:xfrm>
                    <a:prstGeom prst="rect">
                      <a:avLst/>
                    </a:prstGeom>
                    <a:ln>
                      <a:noFill/>
                    </a:ln>
                    <a:extLst>
                      <a:ext uri="{53640926-AAD7-44D8-BBD7-CCE9431645EC}">
                        <a14:shadowObscured xmlns:a14="http://schemas.microsoft.com/office/drawing/2010/main"/>
                      </a:ext>
                    </a:extLst>
                  </pic:spPr>
                </pic:pic>
              </a:graphicData>
            </a:graphic>
          </wp:inline>
        </w:drawing>
      </w:r>
    </w:p>
    <w:p w14:paraId="37E2A40E" w14:textId="1E4C51BD"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For the construction of the six </w:t>
      </w:r>
      <w:r w:rsidR="006C74F4" w:rsidRPr="006C74F4">
        <w:rPr>
          <w:rFonts w:ascii="Times New Roman" w:hAnsi="Times New Roman" w:cs="Times New Roman"/>
        </w:rPr>
        <w:t xml:space="preserve">discrete </w:t>
      </w:r>
      <w:r w:rsidRPr="00837DC5">
        <w:rPr>
          <w:rFonts w:ascii="Times New Roman" w:hAnsi="Times New Roman" w:cs="Times New Roman"/>
        </w:rPr>
        <w:t>categories which defines the typology of protest claims (</w:t>
      </w:r>
      <w:proofErr w:type="spellStart"/>
      <w:r w:rsidRPr="00837DC5">
        <w:rPr>
          <w:rFonts w:ascii="Times New Roman" w:hAnsi="Times New Roman" w:cs="Times New Roman"/>
        </w:rPr>
        <w:t>claim_id</w:t>
      </w:r>
      <w:proofErr w:type="spellEnd"/>
      <w:r w:rsidRPr="00837DC5">
        <w:rPr>
          <w:rFonts w:ascii="Times New Roman" w:hAnsi="Times New Roman" w:cs="Times New Roman"/>
        </w:rPr>
        <w:t xml:space="preserve">): labor, environmental, social policy, infrastructure, </w:t>
      </w:r>
      <w:proofErr w:type="gramStart"/>
      <w:r w:rsidRPr="00837DC5">
        <w:rPr>
          <w:rFonts w:ascii="Times New Roman" w:hAnsi="Times New Roman" w:cs="Times New Roman"/>
        </w:rPr>
        <w:t>others</w:t>
      </w:r>
      <w:proofErr w:type="gramEnd"/>
      <w:r w:rsidRPr="00837DC5">
        <w:rPr>
          <w:rFonts w:ascii="Times New Roman" w:hAnsi="Times New Roman" w:cs="Times New Roman"/>
        </w:rPr>
        <w:t xml:space="preserve"> and economic policy (Table 4), based on the aggrupation of the original values showed in the Table 3 (</w:t>
      </w:r>
      <w:proofErr w:type="spellStart"/>
      <w:r w:rsidRPr="00837DC5">
        <w:rPr>
          <w:rFonts w:ascii="Times New Roman" w:hAnsi="Times New Roman" w:cs="Times New Roman"/>
        </w:rPr>
        <w:t>dem_id</w:t>
      </w:r>
      <w:proofErr w:type="spellEnd"/>
      <w:r w:rsidRPr="00837DC5">
        <w:rPr>
          <w:rFonts w:ascii="Times New Roman" w:hAnsi="Times New Roman" w:cs="Times New Roman"/>
        </w:rPr>
        <w:t>).</w:t>
      </w:r>
    </w:p>
    <w:p w14:paraId="1B6869B6" w14:textId="553F4C83" w:rsidR="00E10AF4"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Table 3.</w:t>
      </w:r>
      <w:r w:rsidR="006C74F4" w:rsidRPr="00837DC5">
        <w:rPr>
          <w:rFonts w:ascii="Times New Roman" w:hAnsi="Times New Roman" w:cs="Times New Roman"/>
        </w:rPr>
        <w:t xml:space="preserve"> </w:t>
      </w:r>
      <w:r w:rsidR="006C74F4">
        <w:rPr>
          <w:rFonts w:ascii="Times New Roman" w:hAnsi="Times New Roman" w:cs="Times New Roman"/>
        </w:rPr>
        <w:t>Frequencies for</w:t>
      </w:r>
      <w:r w:rsidR="006C74F4">
        <w:rPr>
          <w:rFonts w:ascii="Times New Roman" w:hAnsi="Times New Roman" w:cs="Times New Roman"/>
        </w:rPr>
        <w:t xml:space="preserve"> protests claims original </w:t>
      </w:r>
      <w:r w:rsidR="006C74F4">
        <w:rPr>
          <w:rFonts w:ascii="Times New Roman" w:hAnsi="Times New Roman" w:cs="Times New Roman"/>
        </w:rPr>
        <w:t xml:space="preserve">variable </w:t>
      </w:r>
      <w:proofErr w:type="spellStart"/>
      <w:r w:rsidR="006C74F4">
        <w:rPr>
          <w:rFonts w:ascii="Times New Roman" w:hAnsi="Times New Roman" w:cs="Times New Roman"/>
        </w:rPr>
        <w:t>dem_id</w:t>
      </w:r>
      <w:proofErr w:type="spellEnd"/>
      <w:r w:rsidR="006C74F4">
        <w:rPr>
          <w:rFonts w:ascii="Times New Roman" w:hAnsi="Times New Roman" w:cs="Times New Roman"/>
        </w:rPr>
        <w:t>, Peruvian protests 1980-2020</w:t>
      </w:r>
    </w:p>
    <w:p w14:paraId="6DE2FDF3" w14:textId="6CF39F74"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59392903" wp14:editId="010E9B14">
            <wp:extent cx="5159503" cy="2537460"/>
            <wp:effectExtent l="0" t="0" r="0" b="0"/>
            <wp:docPr id="1660186501"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6501" name="Imagen 3" descr="Tabla&#10;&#10;Descripción generada automáticamente"/>
                    <pic:cNvPicPr/>
                  </pic:nvPicPr>
                  <pic:blipFill rotWithShape="1">
                    <a:blip r:embed="rId10">
                      <a:extLst>
                        <a:ext uri="{28A0092B-C50C-407E-A947-70E740481C1C}">
                          <a14:useLocalDpi xmlns:a14="http://schemas.microsoft.com/office/drawing/2010/main" val="0"/>
                        </a:ext>
                      </a:extLst>
                    </a:blip>
                    <a:srcRect r="33741" b="16715"/>
                    <a:stretch/>
                  </pic:blipFill>
                  <pic:spPr bwMode="auto">
                    <a:xfrm>
                      <a:off x="0" y="0"/>
                      <a:ext cx="5170797" cy="2543015"/>
                    </a:xfrm>
                    <a:prstGeom prst="rect">
                      <a:avLst/>
                    </a:prstGeom>
                    <a:ln>
                      <a:noFill/>
                    </a:ln>
                    <a:extLst>
                      <a:ext uri="{53640926-AAD7-44D8-BBD7-CCE9431645EC}">
                        <a14:shadowObscured xmlns:a14="http://schemas.microsoft.com/office/drawing/2010/main"/>
                      </a:ext>
                    </a:extLst>
                  </pic:spPr>
                </pic:pic>
              </a:graphicData>
            </a:graphic>
          </wp:inline>
        </w:drawing>
      </w:r>
    </w:p>
    <w:p w14:paraId="1E0C293D" w14:textId="77777777" w:rsidR="0098536E" w:rsidRDefault="0098536E" w:rsidP="00397D4A">
      <w:pPr>
        <w:pStyle w:val="Textoindependiente"/>
        <w:spacing w:line="480" w:lineRule="auto"/>
        <w:rPr>
          <w:rFonts w:ascii="Times New Roman" w:hAnsi="Times New Roman" w:cs="Times New Roman"/>
        </w:rPr>
      </w:pPr>
    </w:p>
    <w:p w14:paraId="2534FED8" w14:textId="43E0B1A7"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lastRenderedPageBreak/>
        <w:t>Table 4.</w:t>
      </w:r>
      <w:r w:rsidR="006C74F4">
        <w:rPr>
          <w:rFonts w:ascii="Times New Roman" w:hAnsi="Times New Roman" w:cs="Times New Roman"/>
        </w:rPr>
        <w:t xml:space="preserve"> </w:t>
      </w:r>
      <w:r w:rsidR="006C74F4">
        <w:rPr>
          <w:rFonts w:ascii="Times New Roman" w:hAnsi="Times New Roman" w:cs="Times New Roman"/>
        </w:rPr>
        <w:t xml:space="preserve">Frequencies for </w:t>
      </w:r>
      <w:r w:rsidR="006C74F4">
        <w:rPr>
          <w:rFonts w:ascii="Times New Roman" w:hAnsi="Times New Roman" w:cs="Times New Roman"/>
        </w:rPr>
        <w:t>protests claims recoded</w:t>
      </w:r>
      <w:r w:rsidR="006C74F4">
        <w:rPr>
          <w:rFonts w:ascii="Times New Roman" w:hAnsi="Times New Roman" w:cs="Times New Roman"/>
        </w:rPr>
        <w:t xml:space="preserve"> variable </w:t>
      </w:r>
      <w:proofErr w:type="spellStart"/>
      <w:r w:rsidR="006C74F4">
        <w:rPr>
          <w:rFonts w:ascii="Times New Roman" w:hAnsi="Times New Roman" w:cs="Times New Roman"/>
        </w:rPr>
        <w:t>claim</w:t>
      </w:r>
      <w:r w:rsidR="006C74F4">
        <w:rPr>
          <w:rFonts w:ascii="Times New Roman" w:hAnsi="Times New Roman" w:cs="Times New Roman"/>
        </w:rPr>
        <w:t>_id</w:t>
      </w:r>
      <w:proofErr w:type="spellEnd"/>
      <w:r w:rsidR="006C74F4">
        <w:rPr>
          <w:rFonts w:ascii="Times New Roman" w:hAnsi="Times New Roman" w:cs="Times New Roman"/>
        </w:rPr>
        <w:t>, Peruvian protests 1980-2020</w:t>
      </w:r>
    </w:p>
    <w:p w14:paraId="6AFB071F" w14:textId="18E1F2A8"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2F26D094" wp14:editId="028CA4D4">
            <wp:extent cx="4495800" cy="2072371"/>
            <wp:effectExtent l="0" t="0" r="0" b="0"/>
            <wp:docPr id="408875276"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5276" name="Imagen 4" descr="Tabla&#10;&#10;Descripción generada automáticamente"/>
                    <pic:cNvPicPr/>
                  </pic:nvPicPr>
                  <pic:blipFill rotWithShape="1">
                    <a:blip r:embed="rId11">
                      <a:extLst>
                        <a:ext uri="{28A0092B-C50C-407E-A947-70E740481C1C}">
                          <a14:useLocalDpi xmlns:a14="http://schemas.microsoft.com/office/drawing/2010/main" val="0"/>
                        </a:ext>
                      </a:extLst>
                    </a:blip>
                    <a:srcRect l="-1" t="347" r="46097" b="36148"/>
                    <a:stretch/>
                  </pic:blipFill>
                  <pic:spPr bwMode="auto">
                    <a:xfrm>
                      <a:off x="0" y="0"/>
                      <a:ext cx="4510533" cy="2079162"/>
                    </a:xfrm>
                    <a:prstGeom prst="rect">
                      <a:avLst/>
                    </a:prstGeom>
                    <a:ln>
                      <a:noFill/>
                    </a:ln>
                    <a:extLst>
                      <a:ext uri="{53640926-AAD7-44D8-BBD7-CCE9431645EC}">
                        <a14:shadowObscured xmlns:a14="http://schemas.microsoft.com/office/drawing/2010/main"/>
                      </a:ext>
                    </a:extLst>
                  </pic:spPr>
                </pic:pic>
              </a:graphicData>
            </a:graphic>
          </wp:inline>
        </w:drawing>
      </w:r>
    </w:p>
    <w:p w14:paraId="22F860E5" w14:textId="61D187E6"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The third variable considered for the control analysis of the crosstabulation of struggle performances by protest claims was protest centralism, defined as the occurrence of the protest event centralized in the capital city of Lima or in the countryside. </w:t>
      </w:r>
      <w:r w:rsidRPr="00837DC5">
        <w:rPr>
          <w:rFonts w:ascii="Times New Roman" w:hAnsi="Times New Roman" w:cs="Times New Roman"/>
        </w:rPr>
        <w:t>The .do STATA file attached as an appendix to this paper essay contains the commands applied in the recoding applied to create the discrete variables struggle performances (</w:t>
      </w:r>
      <w:proofErr w:type="spellStart"/>
      <w:r w:rsidRPr="00837DC5">
        <w:rPr>
          <w:rFonts w:ascii="Times New Roman" w:hAnsi="Times New Roman" w:cs="Times New Roman"/>
        </w:rPr>
        <w:t>perf_id</w:t>
      </w:r>
      <w:proofErr w:type="spellEnd"/>
      <w:r w:rsidRPr="00837DC5">
        <w:rPr>
          <w:rFonts w:ascii="Times New Roman" w:hAnsi="Times New Roman" w:cs="Times New Roman"/>
        </w:rPr>
        <w:t>) and protest claims (</w:t>
      </w:r>
      <w:proofErr w:type="spellStart"/>
      <w:r w:rsidRPr="00837DC5">
        <w:rPr>
          <w:rFonts w:ascii="Times New Roman" w:hAnsi="Times New Roman" w:cs="Times New Roman"/>
        </w:rPr>
        <w:t>claim_id</w:t>
      </w:r>
      <w:proofErr w:type="spellEnd"/>
      <w:r w:rsidRPr="00837DC5">
        <w:rPr>
          <w:rFonts w:ascii="Times New Roman" w:hAnsi="Times New Roman" w:cs="Times New Roman"/>
        </w:rPr>
        <w:t>)</w:t>
      </w:r>
      <w:r w:rsidRPr="00837DC5">
        <w:rPr>
          <w:rFonts w:ascii="Times New Roman" w:hAnsi="Times New Roman" w:cs="Times New Roman"/>
        </w:rPr>
        <w:t>, and protest centralism (</w:t>
      </w:r>
      <w:proofErr w:type="spellStart"/>
      <w:r w:rsidRPr="00837DC5">
        <w:rPr>
          <w:rFonts w:ascii="Times New Roman" w:hAnsi="Times New Roman" w:cs="Times New Roman"/>
        </w:rPr>
        <w:t>protest_centralism</w:t>
      </w:r>
      <w:proofErr w:type="spellEnd"/>
      <w:r w:rsidRPr="00837DC5">
        <w:rPr>
          <w:rFonts w:ascii="Times New Roman" w:hAnsi="Times New Roman" w:cs="Times New Roman"/>
        </w:rPr>
        <w:t>).</w:t>
      </w:r>
    </w:p>
    <w:p w14:paraId="3AA84789" w14:textId="021F8180" w:rsidR="005D2381" w:rsidRPr="00837DC5" w:rsidRDefault="0043094E" w:rsidP="00397D4A">
      <w:pPr>
        <w:pStyle w:val="Textoindependiente"/>
        <w:spacing w:line="480" w:lineRule="auto"/>
        <w:rPr>
          <w:rFonts w:ascii="Times New Roman" w:hAnsi="Times New Roman" w:cs="Times New Roman"/>
        </w:rPr>
      </w:pPr>
      <w:r w:rsidRPr="00837DC5">
        <w:rPr>
          <w:rFonts w:ascii="Times New Roman" w:hAnsi="Times New Roman" w:cs="Times New Roman"/>
        </w:rPr>
        <w:t>Table 5.</w:t>
      </w:r>
      <w:r w:rsidR="006C74F4" w:rsidRPr="00837DC5">
        <w:rPr>
          <w:rFonts w:ascii="Times New Roman" w:hAnsi="Times New Roman" w:cs="Times New Roman"/>
        </w:rPr>
        <w:t xml:space="preserve"> </w:t>
      </w:r>
      <w:r w:rsidR="006C74F4">
        <w:rPr>
          <w:rFonts w:ascii="Times New Roman" w:hAnsi="Times New Roman" w:cs="Times New Roman"/>
        </w:rPr>
        <w:t xml:space="preserve">Frequencies for struggle performances recoded variable </w:t>
      </w:r>
      <w:proofErr w:type="spellStart"/>
      <w:r w:rsidR="006C74F4">
        <w:rPr>
          <w:rFonts w:ascii="Times New Roman" w:hAnsi="Times New Roman" w:cs="Times New Roman"/>
        </w:rPr>
        <w:t>perfor_id</w:t>
      </w:r>
      <w:proofErr w:type="spellEnd"/>
      <w:r w:rsidR="006C74F4">
        <w:rPr>
          <w:rFonts w:ascii="Times New Roman" w:hAnsi="Times New Roman" w:cs="Times New Roman"/>
        </w:rPr>
        <w:t>, Peruvian protests 1980-2020</w:t>
      </w:r>
    </w:p>
    <w:p w14:paraId="068BCC8E" w14:textId="1231FB0A" w:rsidR="00E10AF4" w:rsidRPr="00837DC5" w:rsidRDefault="0043094E"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26B29B5E" wp14:editId="296E99DB">
            <wp:extent cx="5446299" cy="1493520"/>
            <wp:effectExtent l="0" t="0" r="0" b="0"/>
            <wp:docPr id="922572809" name="Imagen 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72809" name="Imagen 5" descr="Imagen que contiene Tabla&#10;&#10;Descripción generada automáticamente"/>
                    <pic:cNvPicPr/>
                  </pic:nvPicPr>
                  <pic:blipFill rotWithShape="1">
                    <a:blip r:embed="rId12">
                      <a:extLst>
                        <a:ext uri="{28A0092B-C50C-407E-A947-70E740481C1C}">
                          <a14:useLocalDpi xmlns:a14="http://schemas.microsoft.com/office/drawing/2010/main" val="0"/>
                        </a:ext>
                      </a:extLst>
                    </a:blip>
                    <a:srcRect r="34148" b="53846"/>
                    <a:stretch/>
                  </pic:blipFill>
                  <pic:spPr bwMode="auto">
                    <a:xfrm>
                      <a:off x="0" y="0"/>
                      <a:ext cx="5467166" cy="1499242"/>
                    </a:xfrm>
                    <a:prstGeom prst="rect">
                      <a:avLst/>
                    </a:prstGeom>
                    <a:ln>
                      <a:noFill/>
                    </a:ln>
                    <a:extLst>
                      <a:ext uri="{53640926-AAD7-44D8-BBD7-CCE9431645EC}">
                        <a14:shadowObscured xmlns:a14="http://schemas.microsoft.com/office/drawing/2010/main"/>
                      </a:ext>
                    </a:extLst>
                  </pic:spPr>
                </pic:pic>
              </a:graphicData>
            </a:graphic>
          </wp:inline>
        </w:drawing>
      </w:r>
      <w:bookmarkStart w:id="5" w:name="quantitative-approach-to-pea"/>
      <w:bookmarkEnd w:id="4"/>
    </w:p>
    <w:p w14:paraId="3C3318DC" w14:textId="77777777" w:rsidR="00E10AF4" w:rsidRPr="0072337F" w:rsidRDefault="00000000" w:rsidP="0043094E">
      <w:pPr>
        <w:pStyle w:val="Ttulo1"/>
      </w:pPr>
      <w:bookmarkStart w:id="6" w:name="results"/>
      <w:bookmarkEnd w:id="2"/>
      <w:bookmarkEnd w:id="5"/>
      <w:proofErr w:type="spellStart"/>
      <w:r w:rsidRPr="0072337F">
        <w:lastRenderedPageBreak/>
        <w:t>Results</w:t>
      </w:r>
      <w:proofErr w:type="spellEnd"/>
    </w:p>
    <w:p w14:paraId="3558569F" w14:textId="277B9B0D" w:rsidR="0043094E" w:rsidRPr="0072337F" w:rsidRDefault="0043094E" w:rsidP="0043094E">
      <w:pPr>
        <w:pStyle w:val="Textoindependiente"/>
        <w:spacing w:line="480" w:lineRule="auto"/>
        <w:rPr>
          <w:rFonts w:ascii="Times New Roman" w:hAnsi="Times New Roman" w:cs="Times New Roman"/>
        </w:rPr>
      </w:pPr>
      <w:r w:rsidRPr="0072337F">
        <w:rPr>
          <w:rFonts w:ascii="Times New Roman" w:hAnsi="Times New Roman" w:cs="Times New Roman"/>
        </w:rPr>
        <w:t>The chi-square test of statistical significance was supportive of the alternative hypothesis of a strong covariation between the protests claims and struggle performances categories and of the rejection of the null hypothesis of non-covariation at a level of significance of 0.001 for 15 degrees of difference. The high magnitude of the value of the chi-square Pearson coefficient in the crosstabulation of struggle performances by protests claims indicates "a greater relative difference</w:t>
      </w:r>
      <w:r w:rsidR="00855976" w:rsidRPr="0072337F">
        <w:rPr>
          <w:rFonts w:ascii="Times New Roman" w:hAnsi="Times New Roman" w:cs="Times New Roman"/>
        </w:rPr>
        <w:t>”</w:t>
      </w:r>
      <w:r w:rsidRPr="0072337F">
        <w:rPr>
          <w:rFonts w:ascii="Times New Roman" w:hAnsi="Times New Roman" w:cs="Times New Roman"/>
        </w:rPr>
        <w:t xml:space="preserve"> between its observed and expected crosstabulation frequencies (Knoke et al. 2002, 145). Nevertheless, it's necessary to precise that is also an effect of the large size of the sample (Knoke et al. 2002, 147). The chi-square test summarizes the difference across the 24 cells of the Table 3 between the observed and expected frequencies for a degree of difference of 15.</w:t>
      </w:r>
    </w:p>
    <w:p w14:paraId="2E4E957D" w14:textId="27C1684D" w:rsidR="0043094E" w:rsidRPr="0072337F" w:rsidRDefault="0043094E" w:rsidP="0043094E">
      <w:pPr>
        <w:pStyle w:val="Textoindependiente"/>
        <w:spacing w:line="480" w:lineRule="auto"/>
        <w:rPr>
          <w:rFonts w:ascii="Times New Roman" w:hAnsi="Times New Roman" w:cs="Times New Roman"/>
        </w:rPr>
      </w:pPr>
      <w:r w:rsidRPr="0072337F">
        <w:rPr>
          <w:rFonts w:ascii="Times New Roman" w:hAnsi="Times New Roman" w:cs="Times New Roman"/>
        </w:rPr>
        <w:t xml:space="preserve">The value of 3.7e+03 calculated by the Stata package chi-square Pearson coefficient test should be read as 3676.19368, as the result of the sum of its 24 components </w:t>
      </w:r>
      <w:r w:rsidR="00855976" w:rsidRPr="0072337F">
        <w:rPr>
          <w:rFonts w:ascii="Times New Roman" w:hAnsi="Times New Roman" w:cs="Times New Roman"/>
        </w:rPr>
        <w:t xml:space="preserve">each one </w:t>
      </w:r>
      <w:r w:rsidRPr="0072337F">
        <w:rPr>
          <w:rFonts w:ascii="Times New Roman" w:hAnsi="Times New Roman" w:cs="Times New Roman"/>
        </w:rPr>
        <w:t xml:space="preserve">calculated by the squared difference between the observed and expected frequencies then divided by the expected frequencies </w:t>
      </w:r>
      <w:r w:rsidR="009E6E98" w:rsidRPr="0072337F">
        <w:rPr>
          <w:rFonts w:ascii="Times New Roman" w:hAnsi="Times New Roman" w:cs="Times New Roman"/>
        </w:rPr>
        <w:t>(</w:t>
      </w:r>
      <w:r w:rsidRPr="0072337F">
        <w:rPr>
          <w:rFonts w:ascii="Times New Roman" w:hAnsi="Times New Roman" w:cs="Times New Roman"/>
        </w:rPr>
        <w:t xml:space="preserve">Table </w:t>
      </w:r>
      <w:r w:rsidR="001514C3" w:rsidRPr="0072337F">
        <w:rPr>
          <w:rFonts w:ascii="Times New Roman" w:hAnsi="Times New Roman" w:cs="Times New Roman"/>
        </w:rPr>
        <w:t>6</w:t>
      </w:r>
      <w:r w:rsidR="009E6E98" w:rsidRPr="0072337F">
        <w:rPr>
          <w:rFonts w:ascii="Times New Roman" w:hAnsi="Times New Roman" w:cs="Times New Roman"/>
        </w:rPr>
        <w:t>)</w:t>
      </w:r>
      <w:r w:rsidRPr="0072337F">
        <w:rPr>
          <w:rFonts w:ascii="Times New Roman" w:hAnsi="Times New Roman" w:cs="Times New Roman"/>
        </w:rPr>
        <w:t>, following the formula offered by Knoke et al. (2002, 145).</w:t>
      </w:r>
    </w:p>
    <w:p w14:paraId="797CBC99" w14:textId="4DC237E6" w:rsidR="00350E0B" w:rsidRPr="0072337F" w:rsidRDefault="00E27023" w:rsidP="0043094E">
      <w:pPr>
        <w:pStyle w:val="Textoindependiente"/>
        <w:spacing w:line="480" w:lineRule="auto"/>
        <w:rPr>
          <w:rFonts w:ascii="Times New Roman" w:hAnsi="Times New Roman" w:cs="Times New Roman"/>
        </w:rPr>
      </w:pPr>
      <w:r w:rsidRPr="0072337F">
        <w:rPr>
          <w:rFonts w:ascii="Times New Roman" w:hAnsi="Times New Roman" w:cs="Times New Roman"/>
        </w:rPr>
        <w:t>Indeed, considering this calculation for the interpretation of the chi-square Pearson coefficient showed in Table 6, we can conclude that the</w:t>
      </w:r>
      <w:r w:rsidR="00EB0F1C" w:rsidRPr="0072337F">
        <w:rPr>
          <w:rFonts w:ascii="Times New Roman" w:hAnsi="Times New Roman" w:cs="Times New Roman"/>
        </w:rPr>
        <w:t xml:space="preserve"> </w:t>
      </w:r>
      <w:r w:rsidR="00EB0F1C" w:rsidRPr="0072337F">
        <w:rPr>
          <w:rFonts w:ascii="Times New Roman" w:hAnsi="Times New Roman" w:cs="Times New Roman"/>
        </w:rPr>
        <w:t>3676.19368 chi square coefficient</w:t>
      </w:r>
      <w:r w:rsidR="00EB0F1C" w:rsidRPr="0072337F">
        <w:rPr>
          <w:rFonts w:ascii="Times New Roman" w:hAnsi="Times New Roman" w:cs="Times New Roman"/>
        </w:rPr>
        <w:t xml:space="preserve"> </w:t>
      </w:r>
      <w:r w:rsidR="00EB0F1C" w:rsidRPr="0072337F">
        <w:rPr>
          <w:rFonts w:ascii="Times New Roman" w:hAnsi="Times New Roman" w:cs="Times New Roman"/>
        </w:rPr>
        <w:t>value (3.7e+03 in Table 3 Stata exported result)</w:t>
      </w:r>
      <w:r w:rsidR="00EB0F1C" w:rsidRPr="0072337F">
        <w:rPr>
          <w:rFonts w:ascii="Times New Roman" w:hAnsi="Times New Roman" w:cs="Times New Roman"/>
        </w:rPr>
        <w:t xml:space="preserve"> is higher than the</w:t>
      </w:r>
      <w:r w:rsidRPr="0072337F">
        <w:rPr>
          <w:rFonts w:ascii="Times New Roman" w:hAnsi="Times New Roman" w:cs="Times New Roman"/>
        </w:rPr>
        <w:t xml:space="preserve"> critical value of 37.697 chi square coefficient value for a degree difference of 15 </w:t>
      </w:r>
      <w:r w:rsidR="007C7E3E">
        <w:rPr>
          <w:rFonts w:ascii="Times New Roman" w:hAnsi="Times New Roman" w:cs="Times New Roman"/>
        </w:rPr>
        <w:fldChar w:fldCharType="begin"/>
      </w:r>
      <w:r w:rsidR="007C7E3E">
        <w:rPr>
          <w:rFonts w:ascii="Times New Roman" w:hAnsi="Times New Roman" w:cs="Times New Roman"/>
        </w:rPr>
        <w:instrText xml:space="preserve"> ADDIN ZOTERO_ITEM CSL_CITATION {"citationID":"flMBTqm4","properties":{"formattedCitation":"(Knoke, Bohrnstedt, and Mee 2002, 459\\uc0\\u8211{}60)","plainCitation":"(Knoke, Bohrnstedt, and Mee 2002, 459–60)","noteIndex":0},"citationItems":[{"id":10652,"uris":["http://zotero.org/users/4081719/items/UZSSFI5Z"],"itemData":{"id":10652,"type":"book","call-number":"HA29 .B724 2002","edition":"4th ed","event-place":"Itasca, Ill","ISBN":"978-0-87581-448-3","number-of-pages":"530","publisher":"F.E. Peacock Publishers","publisher-place":"Itasca, Ill","source":"Library of Congress ISBN","title":"Statistics for social data analysis","author":[{"family":"Knoke","given":"David"},{"family":"Bohrnstedt","given":"George W."},{"family":"Mee","given":"Alisa Potter"}],"issued":{"date-parts":[["2002"]]},"citation-key":"knokeStatisticsSocialData2002"},"locator":"459-460","label":"page"}],"schema":"https://github.com/citation-style-language/schema/raw/master/csl-citation.json"} </w:instrText>
      </w:r>
      <w:r w:rsidR="007C7E3E">
        <w:rPr>
          <w:rFonts w:ascii="Times New Roman" w:hAnsi="Times New Roman" w:cs="Times New Roman"/>
        </w:rPr>
        <w:fldChar w:fldCharType="separate"/>
      </w:r>
      <w:r w:rsidR="007C7E3E" w:rsidRPr="007C7E3E">
        <w:rPr>
          <w:rFonts w:ascii="Times New Roman" w:hAnsi="Times New Roman" w:cs="Times New Roman"/>
        </w:rPr>
        <w:t xml:space="preserve">(Knoke, </w:t>
      </w:r>
      <w:proofErr w:type="spellStart"/>
      <w:r w:rsidR="007C7E3E" w:rsidRPr="007C7E3E">
        <w:rPr>
          <w:rFonts w:ascii="Times New Roman" w:hAnsi="Times New Roman" w:cs="Times New Roman"/>
        </w:rPr>
        <w:t>Bohrnstedt</w:t>
      </w:r>
      <w:proofErr w:type="spellEnd"/>
      <w:r w:rsidR="007C7E3E" w:rsidRPr="007C7E3E">
        <w:rPr>
          <w:rFonts w:ascii="Times New Roman" w:hAnsi="Times New Roman" w:cs="Times New Roman"/>
        </w:rPr>
        <w:t>, and Mee 2002, 459–60)</w:t>
      </w:r>
      <w:r w:rsidR="007C7E3E">
        <w:rPr>
          <w:rFonts w:ascii="Times New Roman" w:hAnsi="Times New Roman" w:cs="Times New Roman"/>
        </w:rPr>
        <w:fldChar w:fldCharType="end"/>
      </w:r>
      <w:r w:rsidR="00EB0F1C" w:rsidRPr="0072337F">
        <w:rPr>
          <w:rFonts w:ascii="Times New Roman" w:hAnsi="Times New Roman" w:cs="Times New Roman"/>
        </w:rPr>
        <w:t>,</w:t>
      </w:r>
      <w:r w:rsidRPr="0072337F">
        <w:rPr>
          <w:rFonts w:ascii="Times New Roman" w:hAnsi="Times New Roman" w:cs="Times New Roman"/>
        </w:rPr>
        <w:t xml:space="preserve"> </w:t>
      </w:r>
      <w:r w:rsidR="00EB0F1C" w:rsidRPr="0072337F">
        <w:rPr>
          <w:rFonts w:ascii="Times New Roman" w:hAnsi="Times New Roman" w:cs="Times New Roman"/>
        </w:rPr>
        <w:t>considered sufficient to</w:t>
      </w:r>
      <w:r w:rsidRPr="0072337F">
        <w:rPr>
          <w:rFonts w:ascii="Times New Roman" w:hAnsi="Times New Roman" w:cs="Times New Roman"/>
        </w:rPr>
        <w:t xml:space="preserve"> reject the null hypothesis of no</w:t>
      </w:r>
      <w:r w:rsidR="00EB0F1C" w:rsidRPr="0072337F">
        <w:rPr>
          <w:rFonts w:ascii="Times New Roman" w:hAnsi="Times New Roman" w:cs="Times New Roman"/>
        </w:rPr>
        <w:t>n-</w:t>
      </w:r>
      <w:r w:rsidRPr="0072337F">
        <w:rPr>
          <w:rFonts w:ascii="Times New Roman" w:hAnsi="Times New Roman" w:cs="Times New Roman"/>
        </w:rPr>
        <w:t xml:space="preserve">covariation between the discrete variables struggle performances and protests claims in a level of significance of 0.001. </w:t>
      </w:r>
    </w:p>
    <w:p w14:paraId="45BB1022" w14:textId="67BA795A" w:rsidR="001514C3" w:rsidRPr="0072337F" w:rsidRDefault="001514C3" w:rsidP="0043094E">
      <w:pPr>
        <w:pStyle w:val="Textoindependiente"/>
        <w:spacing w:line="480" w:lineRule="auto"/>
        <w:rPr>
          <w:rFonts w:ascii="Times New Roman" w:hAnsi="Times New Roman" w:cs="Times New Roman"/>
        </w:rPr>
      </w:pPr>
      <w:r w:rsidRPr="0072337F">
        <w:rPr>
          <w:rFonts w:ascii="Times New Roman" w:hAnsi="Times New Roman" w:cs="Times New Roman"/>
        </w:rPr>
        <w:lastRenderedPageBreak/>
        <w:t>Table 6.</w:t>
      </w:r>
      <w:r w:rsidR="00E27023" w:rsidRPr="0072337F">
        <w:rPr>
          <w:rFonts w:ascii="Times New Roman" w:hAnsi="Times New Roman" w:cs="Times New Roman"/>
        </w:rPr>
        <w:t xml:space="preserve"> </w:t>
      </w:r>
      <w:r w:rsidR="00443680" w:rsidRPr="0072337F">
        <w:rPr>
          <w:rFonts w:ascii="Times New Roman" w:hAnsi="Times New Roman" w:cs="Times New Roman"/>
        </w:rPr>
        <w:t>Expected and observed frequencies</w:t>
      </w:r>
      <w:r w:rsidR="00E27023" w:rsidRPr="0072337F">
        <w:rPr>
          <w:rFonts w:ascii="Times New Roman" w:hAnsi="Times New Roman" w:cs="Times New Roman"/>
        </w:rPr>
        <w:t xml:space="preserve"> </w:t>
      </w:r>
      <w:r w:rsidR="00443680" w:rsidRPr="0072337F">
        <w:rPr>
          <w:rFonts w:ascii="Times New Roman" w:hAnsi="Times New Roman" w:cs="Times New Roman"/>
        </w:rPr>
        <w:t>crosstabulation of</w:t>
      </w:r>
      <w:r w:rsidR="00E27023" w:rsidRPr="0072337F">
        <w:rPr>
          <w:rFonts w:ascii="Times New Roman" w:hAnsi="Times New Roman" w:cs="Times New Roman"/>
        </w:rPr>
        <w:t xml:space="preserve"> struggle performances by protests claims</w:t>
      </w:r>
      <w:r w:rsidR="00443680" w:rsidRPr="0072337F">
        <w:rPr>
          <w:rFonts w:ascii="Times New Roman" w:hAnsi="Times New Roman" w:cs="Times New Roman"/>
        </w:rPr>
        <w:t>, Peruvian protests events 1980-2020</w:t>
      </w:r>
    </w:p>
    <w:p w14:paraId="1E6439BE" w14:textId="771240CA" w:rsidR="001514C3" w:rsidRPr="0072337F" w:rsidRDefault="001514C3" w:rsidP="0043094E">
      <w:pPr>
        <w:pStyle w:val="Textoindependiente"/>
        <w:spacing w:line="480" w:lineRule="auto"/>
        <w:rPr>
          <w:rFonts w:ascii="Times New Roman" w:hAnsi="Times New Roman" w:cs="Times New Roman"/>
        </w:rPr>
      </w:pPr>
      <w:r w:rsidRPr="0072337F">
        <w:rPr>
          <w:rFonts w:ascii="Times New Roman" w:hAnsi="Times New Roman" w:cs="Times New Roman"/>
          <w:noProof/>
        </w:rPr>
        <w:drawing>
          <wp:inline distT="0" distB="0" distL="0" distR="0" wp14:anchorId="124C8570" wp14:editId="09B7A476">
            <wp:extent cx="5501640" cy="4205964"/>
            <wp:effectExtent l="0" t="0" r="0" b="0"/>
            <wp:docPr id="637210080"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10080" name="Imagen 6" descr="Tabla&#10;&#10;Descripción generada automáticamente"/>
                    <pic:cNvPicPr/>
                  </pic:nvPicPr>
                  <pic:blipFill rotWithShape="1">
                    <a:blip r:embed="rId13">
                      <a:extLst>
                        <a:ext uri="{28A0092B-C50C-407E-A947-70E740481C1C}">
                          <a14:useLocalDpi xmlns:a14="http://schemas.microsoft.com/office/drawing/2010/main" val="0"/>
                        </a:ext>
                      </a:extLst>
                    </a:blip>
                    <a:srcRect t="1" r="25051" b="236"/>
                    <a:stretch/>
                  </pic:blipFill>
                  <pic:spPr bwMode="auto">
                    <a:xfrm>
                      <a:off x="0" y="0"/>
                      <a:ext cx="5513376" cy="4214936"/>
                    </a:xfrm>
                    <a:prstGeom prst="rect">
                      <a:avLst/>
                    </a:prstGeom>
                    <a:ln>
                      <a:noFill/>
                    </a:ln>
                    <a:extLst>
                      <a:ext uri="{53640926-AAD7-44D8-BBD7-CCE9431645EC}">
                        <a14:shadowObscured xmlns:a14="http://schemas.microsoft.com/office/drawing/2010/main"/>
                      </a:ext>
                    </a:extLst>
                  </pic:spPr>
                </pic:pic>
              </a:graphicData>
            </a:graphic>
          </wp:inline>
        </w:drawing>
      </w:r>
    </w:p>
    <w:p w14:paraId="283BCC79" w14:textId="77777777" w:rsidR="00350E0B" w:rsidRPr="0072337F" w:rsidRDefault="00350E0B" w:rsidP="00350E0B">
      <w:pPr>
        <w:pStyle w:val="Textoindependiente"/>
        <w:spacing w:line="480" w:lineRule="auto"/>
        <w:rPr>
          <w:rFonts w:ascii="Times New Roman" w:hAnsi="Times New Roman" w:cs="Times New Roman"/>
        </w:rPr>
      </w:pPr>
      <w:r w:rsidRPr="0072337F">
        <w:rPr>
          <w:rFonts w:ascii="Times New Roman" w:hAnsi="Times New Roman" w:cs="Times New Roman"/>
        </w:rPr>
        <w:t>The Table 7 Cramer's V coefficient of 0.2364 also can be interpreted as indicative of a medium effect size of the discrete variable protests claims over the prediction of the covariation of the discrete variable performances of struggles.</w:t>
      </w:r>
    </w:p>
    <w:p w14:paraId="0E7A0910" w14:textId="77777777" w:rsidR="00B43EFA" w:rsidRPr="0072337F" w:rsidRDefault="00B43EFA" w:rsidP="0043094E">
      <w:pPr>
        <w:pStyle w:val="Textoindependiente"/>
        <w:spacing w:line="480" w:lineRule="auto"/>
        <w:rPr>
          <w:rFonts w:ascii="Times New Roman" w:hAnsi="Times New Roman" w:cs="Times New Roman"/>
        </w:rPr>
      </w:pPr>
    </w:p>
    <w:p w14:paraId="7B49EC4D" w14:textId="77777777" w:rsidR="00350E0B" w:rsidRPr="0072337F" w:rsidRDefault="00350E0B" w:rsidP="0043094E">
      <w:pPr>
        <w:pStyle w:val="Textoindependiente"/>
        <w:spacing w:line="480" w:lineRule="auto"/>
        <w:rPr>
          <w:rFonts w:ascii="Times New Roman" w:hAnsi="Times New Roman" w:cs="Times New Roman"/>
        </w:rPr>
      </w:pPr>
    </w:p>
    <w:p w14:paraId="5DBCAC27" w14:textId="77777777" w:rsidR="00B43EFA" w:rsidRPr="0072337F" w:rsidRDefault="00B43EFA" w:rsidP="0043094E">
      <w:pPr>
        <w:pStyle w:val="Textoindependiente"/>
        <w:spacing w:line="480" w:lineRule="auto"/>
        <w:rPr>
          <w:rFonts w:ascii="Times New Roman" w:hAnsi="Times New Roman" w:cs="Times New Roman"/>
        </w:rPr>
      </w:pPr>
    </w:p>
    <w:p w14:paraId="33CAF6DB" w14:textId="2A253DE5" w:rsidR="00837DC5" w:rsidRPr="0072337F" w:rsidRDefault="00837DC5" w:rsidP="0043094E">
      <w:pPr>
        <w:pStyle w:val="Textoindependiente"/>
        <w:spacing w:line="480" w:lineRule="auto"/>
        <w:rPr>
          <w:rFonts w:ascii="Times New Roman" w:hAnsi="Times New Roman" w:cs="Times New Roman"/>
        </w:rPr>
      </w:pPr>
      <w:r w:rsidRPr="0072337F">
        <w:rPr>
          <w:rFonts w:ascii="Times New Roman" w:hAnsi="Times New Roman" w:cs="Times New Roman"/>
        </w:rPr>
        <w:lastRenderedPageBreak/>
        <w:t>Table 7.</w:t>
      </w:r>
      <w:r w:rsidR="00E27023" w:rsidRPr="0072337F">
        <w:rPr>
          <w:rFonts w:ascii="Times New Roman" w:hAnsi="Times New Roman" w:cs="Times New Roman"/>
        </w:rPr>
        <w:t xml:space="preserve"> </w:t>
      </w:r>
      <w:r w:rsidR="00443680" w:rsidRPr="0072337F">
        <w:rPr>
          <w:rFonts w:ascii="Times New Roman" w:hAnsi="Times New Roman" w:cs="Times New Roman"/>
        </w:rPr>
        <w:t xml:space="preserve">Crosstabulation percentages </w:t>
      </w:r>
      <w:r w:rsidR="00E27023" w:rsidRPr="0072337F">
        <w:rPr>
          <w:rFonts w:ascii="Times New Roman" w:hAnsi="Times New Roman" w:cs="Times New Roman"/>
        </w:rPr>
        <w:t xml:space="preserve">of struggle </w:t>
      </w:r>
      <w:r w:rsidR="00443680" w:rsidRPr="0072337F">
        <w:rPr>
          <w:rFonts w:ascii="Times New Roman" w:hAnsi="Times New Roman" w:cs="Times New Roman"/>
        </w:rPr>
        <w:t>p</w:t>
      </w:r>
      <w:r w:rsidR="00E27023" w:rsidRPr="0072337F">
        <w:rPr>
          <w:rFonts w:ascii="Times New Roman" w:hAnsi="Times New Roman" w:cs="Times New Roman"/>
        </w:rPr>
        <w:t xml:space="preserve">erformances by protests claims, </w:t>
      </w:r>
      <w:r w:rsidR="00443680" w:rsidRPr="0072337F">
        <w:rPr>
          <w:rFonts w:ascii="Times New Roman" w:hAnsi="Times New Roman" w:cs="Times New Roman"/>
        </w:rPr>
        <w:t>Peruvian protests events 1980-2020</w:t>
      </w:r>
    </w:p>
    <w:p w14:paraId="10C93A22" w14:textId="1A170E5C" w:rsidR="00837DC5" w:rsidRPr="0072337F" w:rsidRDefault="00837DC5" w:rsidP="0043094E">
      <w:pPr>
        <w:pStyle w:val="Textoindependiente"/>
        <w:spacing w:line="480" w:lineRule="auto"/>
        <w:rPr>
          <w:rFonts w:ascii="Times New Roman" w:hAnsi="Times New Roman" w:cs="Times New Roman"/>
        </w:rPr>
      </w:pPr>
      <w:r w:rsidRPr="0072337F">
        <w:rPr>
          <w:rFonts w:ascii="Times New Roman" w:hAnsi="Times New Roman" w:cs="Times New Roman"/>
          <w:noProof/>
        </w:rPr>
        <w:drawing>
          <wp:inline distT="0" distB="0" distL="0" distR="0" wp14:anchorId="018EA9AE" wp14:editId="605C6114">
            <wp:extent cx="5052060" cy="3874166"/>
            <wp:effectExtent l="0" t="0" r="0" b="0"/>
            <wp:docPr id="1011384476"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4476" name="Imagen 7" descr="Tabla&#10;&#10;Descripción generada automáticamente"/>
                    <pic:cNvPicPr/>
                  </pic:nvPicPr>
                  <pic:blipFill rotWithShape="1">
                    <a:blip r:embed="rId14">
                      <a:extLst>
                        <a:ext uri="{28A0092B-C50C-407E-A947-70E740481C1C}">
                          <a14:useLocalDpi xmlns:a14="http://schemas.microsoft.com/office/drawing/2010/main" val="0"/>
                        </a:ext>
                      </a:extLst>
                    </a:blip>
                    <a:srcRect r="25459" b="473"/>
                    <a:stretch/>
                  </pic:blipFill>
                  <pic:spPr bwMode="auto">
                    <a:xfrm>
                      <a:off x="0" y="0"/>
                      <a:ext cx="5071115" cy="3888778"/>
                    </a:xfrm>
                    <a:prstGeom prst="rect">
                      <a:avLst/>
                    </a:prstGeom>
                    <a:ln>
                      <a:noFill/>
                    </a:ln>
                    <a:extLst>
                      <a:ext uri="{53640926-AAD7-44D8-BBD7-CCE9431645EC}">
                        <a14:shadowObscured xmlns:a14="http://schemas.microsoft.com/office/drawing/2010/main"/>
                      </a:ext>
                    </a:extLst>
                  </pic:spPr>
                </pic:pic>
              </a:graphicData>
            </a:graphic>
          </wp:inline>
        </w:drawing>
      </w:r>
    </w:p>
    <w:p w14:paraId="0A9ACB4A" w14:textId="77777777" w:rsidR="00350E0B" w:rsidRPr="0072337F" w:rsidRDefault="0043094E" w:rsidP="0043094E">
      <w:pPr>
        <w:pStyle w:val="Textoindependiente"/>
        <w:spacing w:line="480" w:lineRule="auto"/>
        <w:rPr>
          <w:rFonts w:ascii="Times New Roman" w:hAnsi="Times New Roman" w:cs="Times New Roman"/>
        </w:rPr>
      </w:pPr>
      <w:r w:rsidRPr="0072337F">
        <w:rPr>
          <w:rFonts w:ascii="Times New Roman" w:hAnsi="Times New Roman" w:cs="Times New Roman"/>
        </w:rPr>
        <w:t xml:space="preserve">As shown in Table </w:t>
      </w:r>
      <w:r w:rsidR="00837DC5" w:rsidRPr="0072337F">
        <w:rPr>
          <w:rFonts w:ascii="Times New Roman" w:hAnsi="Times New Roman" w:cs="Times New Roman"/>
        </w:rPr>
        <w:t>8</w:t>
      </w:r>
      <w:r w:rsidRPr="0072337F">
        <w:rPr>
          <w:rFonts w:ascii="Times New Roman" w:hAnsi="Times New Roman" w:cs="Times New Roman"/>
        </w:rPr>
        <w:t xml:space="preserve"> and Table </w:t>
      </w:r>
      <w:r w:rsidR="00837DC5" w:rsidRPr="0072337F">
        <w:rPr>
          <w:rFonts w:ascii="Times New Roman" w:hAnsi="Times New Roman" w:cs="Times New Roman"/>
        </w:rPr>
        <w:t>9</w:t>
      </w:r>
      <w:r w:rsidRPr="0072337F">
        <w:rPr>
          <w:rFonts w:ascii="Times New Roman" w:hAnsi="Times New Roman" w:cs="Times New Roman"/>
        </w:rPr>
        <w:t xml:space="preserve">, for control analysis, a third variable protest centralism is introduced as a discrete control (measured by the occurrence of the protest in the capital city or in the countryside) in the crosstabulation of struggle performances by protests claims. The comparison of the percentage crosstabulations between the Table </w:t>
      </w:r>
      <w:r w:rsidR="00837DC5" w:rsidRPr="0072337F">
        <w:rPr>
          <w:rFonts w:ascii="Times New Roman" w:hAnsi="Times New Roman" w:cs="Times New Roman"/>
        </w:rPr>
        <w:t>7</w:t>
      </w:r>
      <w:r w:rsidRPr="0072337F">
        <w:rPr>
          <w:rFonts w:ascii="Times New Roman" w:hAnsi="Times New Roman" w:cs="Times New Roman"/>
        </w:rPr>
        <w:t xml:space="preserve"> and the corresponding ones of Table </w:t>
      </w:r>
      <w:r w:rsidR="00837DC5" w:rsidRPr="0072337F">
        <w:rPr>
          <w:rFonts w:ascii="Times New Roman" w:hAnsi="Times New Roman" w:cs="Times New Roman"/>
        </w:rPr>
        <w:t>8</w:t>
      </w:r>
      <w:r w:rsidRPr="0072337F">
        <w:rPr>
          <w:rFonts w:ascii="Times New Roman" w:hAnsi="Times New Roman" w:cs="Times New Roman"/>
        </w:rPr>
        <w:t xml:space="preserve"> and Table </w:t>
      </w:r>
      <w:r w:rsidR="00837DC5" w:rsidRPr="0072337F">
        <w:rPr>
          <w:rFonts w:ascii="Times New Roman" w:hAnsi="Times New Roman" w:cs="Times New Roman"/>
        </w:rPr>
        <w:t>9</w:t>
      </w:r>
      <w:r w:rsidRPr="0072337F">
        <w:rPr>
          <w:rFonts w:ascii="Times New Roman" w:hAnsi="Times New Roman" w:cs="Times New Roman"/>
        </w:rPr>
        <w:t xml:space="preserve">, evidenced the use of certain types of struggle performances depending on the types of protests claims. </w:t>
      </w:r>
    </w:p>
    <w:p w14:paraId="5D86D827" w14:textId="46BD059A" w:rsidR="00B43EFA" w:rsidRPr="00837DC5" w:rsidRDefault="0043094E" w:rsidP="0043094E">
      <w:pPr>
        <w:pStyle w:val="Textoindependiente"/>
        <w:spacing w:line="480" w:lineRule="auto"/>
        <w:rPr>
          <w:rFonts w:ascii="Times New Roman" w:hAnsi="Times New Roman" w:cs="Times New Roman"/>
        </w:rPr>
      </w:pPr>
      <w:r w:rsidRPr="0072337F">
        <w:rPr>
          <w:rFonts w:ascii="Times New Roman" w:hAnsi="Times New Roman" w:cs="Times New Roman"/>
        </w:rPr>
        <w:t xml:space="preserve">The differences in the percentage crosstabulations among the 24 cells of the two subsets of protests </w:t>
      </w:r>
      <w:r w:rsidR="00350E0B" w:rsidRPr="0072337F">
        <w:rPr>
          <w:rFonts w:ascii="Times New Roman" w:hAnsi="Times New Roman" w:cs="Times New Roman"/>
        </w:rPr>
        <w:t>separated</w:t>
      </w:r>
      <w:r w:rsidRPr="0072337F">
        <w:rPr>
          <w:rFonts w:ascii="Times New Roman" w:hAnsi="Times New Roman" w:cs="Times New Roman"/>
        </w:rPr>
        <w:t xml:space="preserve"> by the variable protest centralism</w:t>
      </w:r>
      <w:r w:rsidR="00350E0B" w:rsidRPr="0072337F">
        <w:rPr>
          <w:rFonts w:ascii="Times New Roman" w:hAnsi="Times New Roman" w:cs="Times New Roman"/>
        </w:rPr>
        <w:t xml:space="preserve"> (Table 8 and Table 9),</w:t>
      </w:r>
      <w:r w:rsidRPr="0072337F">
        <w:rPr>
          <w:rFonts w:ascii="Times New Roman" w:hAnsi="Times New Roman" w:cs="Times New Roman"/>
        </w:rPr>
        <w:t xml:space="preserve"> in comparison with the crosstabulation of the same two variables in the total of protests indifferently of </w:t>
      </w:r>
      <w:r w:rsidRPr="0072337F">
        <w:rPr>
          <w:rFonts w:ascii="Times New Roman" w:hAnsi="Times New Roman" w:cs="Times New Roman"/>
        </w:rPr>
        <w:lastRenderedPageBreak/>
        <w:t xml:space="preserve">their centralism </w:t>
      </w:r>
      <w:r w:rsidR="00350E0B" w:rsidRPr="0072337F">
        <w:rPr>
          <w:rFonts w:ascii="Times New Roman" w:hAnsi="Times New Roman" w:cs="Times New Roman"/>
        </w:rPr>
        <w:t xml:space="preserve">presented in </w:t>
      </w:r>
      <w:r w:rsidRPr="0072337F">
        <w:rPr>
          <w:rFonts w:ascii="Times New Roman" w:hAnsi="Times New Roman" w:cs="Times New Roman"/>
        </w:rPr>
        <w:t xml:space="preserve">Table </w:t>
      </w:r>
      <w:r w:rsidR="00837DC5" w:rsidRPr="0072337F">
        <w:rPr>
          <w:rFonts w:ascii="Times New Roman" w:hAnsi="Times New Roman" w:cs="Times New Roman"/>
        </w:rPr>
        <w:t>7</w:t>
      </w:r>
      <w:r w:rsidRPr="0072337F">
        <w:rPr>
          <w:rFonts w:ascii="Times New Roman" w:hAnsi="Times New Roman" w:cs="Times New Roman"/>
        </w:rPr>
        <w:t>.</w:t>
      </w:r>
      <w:r w:rsidR="00350E0B" w:rsidRPr="0072337F">
        <w:rPr>
          <w:rFonts w:ascii="Times New Roman" w:hAnsi="Times New Roman" w:cs="Times New Roman"/>
        </w:rPr>
        <w:t xml:space="preserve"> </w:t>
      </w:r>
      <w:r w:rsidRPr="0072337F">
        <w:rPr>
          <w:rFonts w:ascii="Times New Roman" w:hAnsi="Times New Roman" w:cs="Times New Roman"/>
        </w:rPr>
        <w:t xml:space="preserve">Table </w:t>
      </w:r>
      <w:r w:rsidR="00837DC5" w:rsidRPr="0072337F">
        <w:rPr>
          <w:rFonts w:ascii="Times New Roman" w:hAnsi="Times New Roman" w:cs="Times New Roman"/>
        </w:rPr>
        <w:t>8</w:t>
      </w:r>
      <w:r w:rsidRPr="0072337F">
        <w:rPr>
          <w:rFonts w:ascii="Times New Roman" w:hAnsi="Times New Roman" w:cs="Times New Roman"/>
        </w:rPr>
        <w:t xml:space="preserve"> crosstabulation of the first subset of 11,206 protests centralized in the capital city of Lima </w:t>
      </w:r>
      <w:r w:rsidR="00350E0B" w:rsidRPr="0072337F">
        <w:rPr>
          <w:rFonts w:ascii="Times New Roman" w:hAnsi="Times New Roman" w:cs="Times New Roman"/>
        </w:rPr>
        <w:t>—</w:t>
      </w:r>
      <w:r w:rsidRPr="0072337F">
        <w:rPr>
          <w:rFonts w:ascii="Times New Roman" w:hAnsi="Times New Roman" w:cs="Times New Roman"/>
        </w:rPr>
        <w:t>out</w:t>
      </w:r>
      <w:r w:rsidR="00350E0B" w:rsidRPr="0072337F">
        <w:rPr>
          <w:rFonts w:ascii="Times New Roman" w:hAnsi="Times New Roman" w:cs="Times New Roman"/>
        </w:rPr>
        <w:t xml:space="preserve"> </w:t>
      </w:r>
      <w:r w:rsidRPr="0072337F">
        <w:rPr>
          <w:rFonts w:ascii="Times New Roman" w:hAnsi="Times New Roman" w:cs="Times New Roman"/>
        </w:rPr>
        <w:t>of a total of 21,921 protests registered in the Peruvian Protests Database (BPSP)</w:t>
      </w:r>
      <w:r w:rsidR="00350E0B" w:rsidRPr="0072337F">
        <w:rPr>
          <w:rFonts w:ascii="Times New Roman" w:hAnsi="Times New Roman" w:cs="Times New Roman"/>
        </w:rPr>
        <w:t xml:space="preserve"> </w:t>
      </w:r>
      <w:r w:rsidRPr="0072337F">
        <w:rPr>
          <w:rFonts w:ascii="Times New Roman" w:hAnsi="Times New Roman" w:cs="Times New Roman"/>
        </w:rPr>
        <w:t>between 1980 and 2020</w:t>
      </w:r>
      <w:r w:rsidR="00350E0B" w:rsidRPr="0072337F">
        <w:rPr>
          <w:rFonts w:ascii="Times New Roman" w:hAnsi="Times New Roman" w:cs="Times New Roman"/>
        </w:rPr>
        <w:t xml:space="preserve">— </w:t>
      </w:r>
      <w:r w:rsidRPr="0072337F">
        <w:rPr>
          <w:rFonts w:ascii="Times New Roman" w:hAnsi="Times New Roman" w:cs="Times New Roman"/>
        </w:rPr>
        <w:t xml:space="preserve"> presented a chi square Pearson coefficient value of 3429.70748 (3.4e+03 in Table </w:t>
      </w:r>
      <w:r w:rsidR="00837DC5" w:rsidRPr="0072337F">
        <w:rPr>
          <w:rFonts w:ascii="Times New Roman" w:hAnsi="Times New Roman" w:cs="Times New Roman"/>
        </w:rPr>
        <w:t>7</w:t>
      </w:r>
      <w:r w:rsidRPr="0072337F">
        <w:rPr>
          <w:rFonts w:ascii="Times New Roman" w:hAnsi="Times New Roman" w:cs="Times New Roman"/>
        </w:rPr>
        <w:t xml:space="preserve">), calculated with the same method applied for Table </w:t>
      </w:r>
      <w:r w:rsidR="00837DC5" w:rsidRPr="0072337F">
        <w:rPr>
          <w:rFonts w:ascii="Times New Roman" w:hAnsi="Times New Roman" w:cs="Times New Roman"/>
        </w:rPr>
        <w:t>7</w:t>
      </w:r>
      <w:r w:rsidRPr="0072337F">
        <w:rPr>
          <w:rFonts w:ascii="Times New Roman" w:hAnsi="Times New Roman" w:cs="Times New Roman"/>
        </w:rPr>
        <w:t xml:space="preserve"> crosstabulation offered by Knoke et al. (2002, 145) </w:t>
      </w:r>
      <w:r w:rsidR="00350E0B" w:rsidRPr="0072337F">
        <w:rPr>
          <w:rFonts w:ascii="Times New Roman" w:hAnsi="Times New Roman" w:cs="Times New Roman"/>
        </w:rPr>
        <w:t xml:space="preserve">and is </w:t>
      </w:r>
      <w:r w:rsidRPr="0072337F">
        <w:rPr>
          <w:rFonts w:ascii="Times New Roman" w:hAnsi="Times New Roman" w:cs="Times New Roman"/>
        </w:rPr>
        <w:t>sufficient to reject the null hypothesis of non-covaria</w:t>
      </w:r>
      <w:r w:rsidR="00350E0B" w:rsidRPr="0072337F">
        <w:rPr>
          <w:rFonts w:ascii="Times New Roman" w:hAnsi="Times New Roman" w:cs="Times New Roman"/>
        </w:rPr>
        <w:t>tion</w:t>
      </w:r>
      <w:r w:rsidRPr="0072337F">
        <w:rPr>
          <w:rFonts w:ascii="Times New Roman" w:hAnsi="Times New Roman" w:cs="Times New Roman"/>
        </w:rPr>
        <w:t xml:space="preserve"> of</w:t>
      </w:r>
      <w:r w:rsidR="0072337F" w:rsidRPr="0072337F">
        <w:rPr>
          <w:rFonts w:ascii="Times New Roman" w:hAnsi="Times New Roman" w:cs="Times New Roman"/>
        </w:rPr>
        <w:t xml:space="preserve"> the discrete variable</w:t>
      </w:r>
      <w:r w:rsidRPr="0072337F">
        <w:rPr>
          <w:rFonts w:ascii="Times New Roman" w:hAnsi="Times New Roman" w:cs="Times New Roman"/>
        </w:rPr>
        <w:t xml:space="preserve"> struggle performances by</w:t>
      </w:r>
      <w:r w:rsidR="0072337F" w:rsidRPr="0072337F">
        <w:rPr>
          <w:rFonts w:ascii="Times New Roman" w:hAnsi="Times New Roman" w:cs="Times New Roman"/>
        </w:rPr>
        <w:t xml:space="preserve"> the discrete variable</w:t>
      </w:r>
      <w:r w:rsidRPr="0072337F">
        <w:rPr>
          <w:rFonts w:ascii="Times New Roman" w:hAnsi="Times New Roman" w:cs="Times New Roman"/>
        </w:rPr>
        <w:t xml:space="preserve"> protest claims</w:t>
      </w:r>
      <w:r w:rsidR="0072337F" w:rsidRPr="0072337F">
        <w:rPr>
          <w:rFonts w:ascii="Times New Roman" w:hAnsi="Times New Roman" w:cs="Times New Roman"/>
        </w:rPr>
        <w:t xml:space="preserve">, </w:t>
      </w:r>
      <w:r w:rsidRPr="0072337F">
        <w:rPr>
          <w:rFonts w:ascii="Times New Roman" w:hAnsi="Times New Roman" w:cs="Times New Roman"/>
        </w:rPr>
        <w:t xml:space="preserve">considering the </w:t>
      </w:r>
      <w:r w:rsidR="0072337F" w:rsidRPr="0072337F">
        <w:rPr>
          <w:rFonts w:ascii="Times New Roman" w:hAnsi="Times New Roman" w:cs="Times New Roman"/>
        </w:rPr>
        <w:t xml:space="preserve">conventional </w:t>
      </w:r>
      <w:r w:rsidRPr="0072337F">
        <w:rPr>
          <w:rFonts w:ascii="Times New Roman" w:hAnsi="Times New Roman" w:cs="Times New Roman"/>
        </w:rPr>
        <w:t xml:space="preserve">critical value of 37.697 </w:t>
      </w:r>
      <w:r w:rsidR="0072337F" w:rsidRPr="0072337F">
        <w:rPr>
          <w:rFonts w:ascii="Times New Roman" w:hAnsi="Times New Roman" w:cs="Times New Roman"/>
        </w:rPr>
        <w:t xml:space="preserve">for </w:t>
      </w:r>
      <w:r w:rsidRPr="0072337F">
        <w:rPr>
          <w:rFonts w:ascii="Times New Roman" w:hAnsi="Times New Roman" w:cs="Times New Roman"/>
        </w:rPr>
        <w:t>a level of significance of .001.</w:t>
      </w:r>
    </w:p>
    <w:p w14:paraId="46B6BEA1" w14:textId="6C20CF12" w:rsidR="0043094E"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rPr>
        <w:t xml:space="preserve">Table </w:t>
      </w:r>
      <w:r w:rsidR="00837DC5">
        <w:rPr>
          <w:rFonts w:ascii="Times New Roman" w:hAnsi="Times New Roman" w:cs="Times New Roman"/>
        </w:rPr>
        <w:t>8</w:t>
      </w:r>
      <w:r w:rsidRPr="00837DC5">
        <w:rPr>
          <w:rFonts w:ascii="Times New Roman" w:hAnsi="Times New Roman" w:cs="Times New Roman"/>
        </w:rPr>
        <w:t>.</w:t>
      </w:r>
      <w:r w:rsidR="00443680">
        <w:rPr>
          <w:rFonts w:ascii="Times New Roman" w:hAnsi="Times New Roman" w:cs="Times New Roman"/>
        </w:rPr>
        <w:t xml:space="preserve"> </w:t>
      </w:r>
      <w:r w:rsidR="00443680">
        <w:rPr>
          <w:rFonts w:ascii="Times New Roman" w:hAnsi="Times New Roman" w:cs="Times New Roman"/>
        </w:rPr>
        <w:t>Crosstabulation percentages of struggle performances by protests claims</w:t>
      </w:r>
      <w:r w:rsidR="00443680">
        <w:rPr>
          <w:rFonts w:ascii="Times New Roman" w:hAnsi="Times New Roman" w:cs="Times New Roman"/>
        </w:rPr>
        <w:t xml:space="preserve"> executed at the capital city of Lima</w:t>
      </w:r>
      <w:r w:rsidR="00443680">
        <w:rPr>
          <w:rFonts w:ascii="Times New Roman" w:hAnsi="Times New Roman" w:cs="Times New Roman"/>
        </w:rPr>
        <w:t>, Peruvian protests events 1980-2020</w:t>
      </w:r>
    </w:p>
    <w:p w14:paraId="0CDCA53F" w14:textId="77777777" w:rsidR="001514C3"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46C6E6B2" wp14:editId="117A7F8E">
            <wp:extent cx="5189220" cy="3627120"/>
            <wp:effectExtent l="0" t="0" r="0" b="0"/>
            <wp:docPr id="39" name="Picture" descr="bys protest_centralism Lima tab perfor_id claim_id col all.png"/>
            <wp:cNvGraphicFramePr/>
            <a:graphic xmlns:a="http://schemas.openxmlformats.org/drawingml/2006/main">
              <a:graphicData uri="http://schemas.openxmlformats.org/drawingml/2006/picture">
                <pic:pic xmlns:pic="http://schemas.openxmlformats.org/drawingml/2006/picture">
                  <pic:nvPicPr>
                    <pic:cNvPr id="40" name="Picture" descr="C:\Users\51964\Documents\GitHub\Obsidian\Obsidian\bys%20protest_centralism%20Lima%20tab%20perfor_id%20claim_id%20col%20all.png"/>
                    <pic:cNvPicPr>
                      <a:picLocks noChangeAspect="1" noChangeArrowheads="1"/>
                    </pic:cNvPicPr>
                  </pic:nvPicPr>
                  <pic:blipFill rotWithShape="1">
                    <a:blip r:embed="rId15"/>
                    <a:srcRect r="24410" b="-223"/>
                    <a:stretch/>
                  </pic:blipFill>
                  <pic:spPr bwMode="auto">
                    <a:xfrm>
                      <a:off x="0" y="0"/>
                      <a:ext cx="5189799" cy="3627525"/>
                    </a:xfrm>
                    <a:prstGeom prst="rect">
                      <a:avLst/>
                    </a:prstGeom>
                    <a:noFill/>
                    <a:ln>
                      <a:noFill/>
                    </a:ln>
                    <a:extLst>
                      <a:ext uri="{53640926-AAD7-44D8-BBD7-CCE9431645EC}">
                        <a14:shadowObscured xmlns:a14="http://schemas.microsoft.com/office/drawing/2010/main"/>
                      </a:ext>
                    </a:extLst>
                  </pic:spPr>
                </pic:pic>
              </a:graphicData>
            </a:graphic>
          </wp:inline>
        </w:drawing>
      </w:r>
    </w:p>
    <w:p w14:paraId="627ABDB6" w14:textId="77777777" w:rsidR="0072337F" w:rsidRDefault="0072337F" w:rsidP="0043094E">
      <w:pPr>
        <w:pStyle w:val="Textoindependiente"/>
        <w:spacing w:line="480" w:lineRule="auto"/>
        <w:rPr>
          <w:rFonts w:ascii="Times New Roman" w:hAnsi="Times New Roman" w:cs="Times New Roman"/>
        </w:rPr>
      </w:pPr>
    </w:p>
    <w:p w14:paraId="60FE2866" w14:textId="452F9D5D" w:rsidR="0072337F" w:rsidRPr="00837DC5" w:rsidRDefault="0072337F" w:rsidP="0043094E">
      <w:pPr>
        <w:pStyle w:val="Textoindependiente"/>
        <w:spacing w:line="480" w:lineRule="auto"/>
        <w:rPr>
          <w:rFonts w:ascii="Times New Roman" w:hAnsi="Times New Roman" w:cs="Times New Roman"/>
        </w:rPr>
      </w:pPr>
      <w:r w:rsidRPr="0072337F">
        <w:rPr>
          <w:rFonts w:ascii="Times New Roman" w:hAnsi="Times New Roman" w:cs="Times New Roman"/>
        </w:rPr>
        <w:lastRenderedPageBreak/>
        <w:t>The Cramér’s V coefficient value of 0.31924 reported in Table 8 is higher than the Cramér’s V coefficient value of the crosstabulation of struggle performances by protests claims without the introduction of the third control variable protest centralism reported in Table 7 (0.2364).</w:t>
      </w:r>
      <w:r>
        <w:rPr>
          <w:rFonts w:ascii="Times New Roman" w:hAnsi="Times New Roman" w:cs="Times New Roman"/>
        </w:rPr>
        <w:t xml:space="preserve"> For</w:t>
      </w:r>
      <w:r w:rsidRPr="0072337F">
        <w:rPr>
          <w:rFonts w:ascii="Times New Roman" w:hAnsi="Times New Roman" w:cs="Times New Roman"/>
        </w:rPr>
        <w:t xml:space="preserve"> the subset of protests centralized in the capital city of Lima, the Cramer’s V coefficient value of 0.31924 reported a stronger effect size</w:t>
      </w:r>
      <w:r>
        <w:rPr>
          <w:rFonts w:ascii="Times New Roman" w:hAnsi="Times New Roman" w:cs="Times New Roman"/>
        </w:rPr>
        <w:t xml:space="preserve"> for </w:t>
      </w:r>
      <w:r w:rsidRPr="0072337F">
        <w:rPr>
          <w:rFonts w:ascii="Times New Roman" w:hAnsi="Times New Roman" w:cs="Times New Roman"/>
        </w:rPr>
        <w:t>the covaria</w:t>
      </w:r>
      <w:r>
        <w:rPr>
          <w:rFonts w:ascii="Times New Roman" w:hAnsi="Times New Roman" w:cs="Times New Roman"/>
        </w:rPr>
        <w:t>tion</w:t>
      </w:r>
      <w:r w:rsidRPr="0072337F">
        <w:rPr>
          <w:rFonts w:ascii="Times New Roman" w:hAnsi="Times New Roman" w:cs="Times New Roman"/>
        </w:rPr>
        <w:t xml:space="preserve"> of struggle performances by protest claims</w:t>
      </w:r>
      <w:r>
        <w:rPr>
          <w:rFonts w:ascii="Times New Roman" w:hAnsi="Times New Roman" w:cs="Times New Roman"/>
        </w:rPr>
        <w:t>.</w:t>
      </w:r>
    </w:p>
    <w:p w14:paraId="6BBBFC5B" w14:textId="5628B904" w:rsidR="0043094E"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rPr>
        <w:t xml:space="preserve">Table </w:t>
      </w:r>
      <w:r w:rsidR="00837DC5">
        <w:rPr>
          <w:rFonts w:ascii="Times New Roman" w:hAnsi="Times New Roman" w:cs="Times New Roman"/>
        </w:rPr>
        <w:t>9</w:t>
      </w:r>
      <w:r w:rsidRPr="00837DC5">
        <w:rPr>
          <w:rFonts w:ascii="Times New Roman" w:hAnsi="Times New Roman" w:cs="Times New Roman"/>
        </w:rPr>
        <w:t>.</w:t>
      </w:r>
      <w:r w:rsidR="00443680">
        <w:rPr>
          <w:rFonts w:ascii="Times New Roman" w:hAnsi="Times New Roman" w:cs="Times New Roman"/>
        </w:rPr>
        <w:t xml:space="preserve"> </w:t>
      </w:r>
      <w:r w:rsidR="00443680">
        <w:rPr>
          <w:rFonts w:ascii="Times New Roman" w:hAnsi="Times New Roman" w:cs="Times New Roman"/>
        </w:rPr>
        <w:t xml:space="preserve">Crosstabulation percentages of struggle performances by protests claims executed at the </w:t>
      </w:r>
      <w:r w:rsidR="00443680">
        <w:rPr>
          <w:rFonts w:ascii="Times New Roman" w:hAnsi="Times New Roman" w:cs="Times New Roman"/>
        </w:rPr>
        <w:t>countryside</w:t>
      </w:r>
      <w:r w:rsidR="00443680">
        <w:rPr>
          <w:rFonts w:ascii="Times New Roman" w:hAnsi="Times New Roman" w:cs="Times New Roman"/>
        </w:rPr>
        <w:t>, Peruvian protests events 1980-2020</w:t>
      </w:r>
      <w:r w:rsidR="0043094E" w:rsidRPr="00837DC5">
        <w:rPr>
          <w:rFonts w:ascii="Times New Roman" w:hAnsi="Times New Roman" w:cs="Times New Roman"/>
        </w:rPr>
        <w:br/>
      </w:r>
      <w:r w:rsidR="0043094E" w:rsidRPr="00837DC5">
        <w:rPr>
          <w:rFonts w:ascii="Times New Roman" w:hAnsi="Times New Roman" w:cs="Times New Roman"/>
          <w:noProof/>
        </w:rPr>
        <w:drawing>
          <wp:inline distT="0" distB="0" distL="0" distR="0" wp14:anchorId="5C6C329C" wp14:editId="27E7D6D1">
            <wp:extent cx="5021580" cy="3741420"/>
            <wp:effectExtent l="0" t="0" r="0" b="0"/>
            <wp:docPr id="42" name="Picture" descr="bys protest_centralism countryside tab perfor_id claim_id col all.png"/>
            <wp:cNvGraphicFramePr/>
            <a:graphic xmlns:a="http://schemas.openxmlformats.org/drawingml/2006/main">
              <a:graphicData uri="http://schemas.openxmlformats.org/drawingml/2006/picture">
                <pic:pic xmlns:pic="http://schemas.openxmlformats.org/drawingml/2006/picture">
                  <pic:nvPicPr>
                    <pic:cNvPr id="43" name="Picture" descr="C:\Users\51964\Documents\GitHub\Obsidian\Obsidian\bys%20protest_centralism%20countryside%20tab%20perfor_id%20claim_id%20col%20all.png"/>
                    <pic:cNvPicPr>
                      <a:picLocks noChangeAspect="1" noChangeArrowheads="1"/>
                    </pic:cNvPicPr>
                  </pic:nvPicPr>
                  <pic:blipFill rotWithShape="1">
                    <a:blip r:embed="rId16"/>
                    <a:srcRect r="25097"/>
                    <a:stretch/>
                  </pic:blipFill>
                  <pic:spPr bwMode="auto">
                    <a:xfrm>
                      <a:off x="0" y="0"/>
                      <a:ext cx="5022136" cy="3741834"/>
                    </a:xfrm>
                    <a:prstGeom prst="rect">
                      <a:avLst/>
                    </a:prstGeom>
                    <a:noFill/>
                    <a:ln>
                      <a:noFill/>
                    </a:ln>
                    <a:extLst>
                      <a:ext uri="{53640926-AAD7-44D8-BBD7-CCE9431645EC}">
                        <a14:shadowObscured xmlns:a14="http://schemas.microsoft.com/office/drawing/2010/main"/>
                      </a:ext>
                    </a:extLst>
                  </pic:spPr>
                </pic:pic>
              </a:graphicData>
            </a:graphic>
          </wp:inline>
        </w:drawing>
      </w:r>
    </w:p>
    <w:p w14:paraId="1E9227EB" w14:textId="244085CA" w:rsidR="006C7C4B" w:rsidRDefault="006C7C4B" w:rsidP="006C7C4B">
      <w:pPr>
        <w:pStyle w:val="Ttulo1"/>
      </w:pPr>
      <w:proofErr w:type="spellStart"/>
      <w:r>
        <w:t>Conclusions</w:t>
      </w:r>
      <w:proofErr w:type="spellEnd"/>
    </w:p>
    <w:p w14:paraId="4795E9D9" w14:textId="2AABDEE1" w:rsidR="00343356" w:rsidRDefault="00C828A1" w:rsidP="00343356">
      <w:pPr>
        <w:pStyle w:val="Textoindependiente"/>
        <w:spacing w:line="480" w:lineRule="auto"/>
        <w:rPr>
          <w:rFonts w:ascii="Times New Roman" w:hAnsi="Times New Roman" w:cs="Times New Roman"/>
        </w:rPr>
      </w:pPr>
      <w:r>
        <w:rPr>
          <w:rFonts w:ascii="Times New Roman" w:hAnsi="Times New Roman" w:cs="Times New Roman"/>
        </w:rPr>
        <w:t>T</w:t>
      </w:r>
      <w:r w:rsidR="0043094E" w:rsidRPr="00837DC5">
        <w:rPr>
          <w:rFonts w:ascii="Times New Roman" w:hAnsi="Times New Roman" w:cs="Times New Roman"/>
        </w:rPr>
        <w:t>o complete the interpretation of the changes in the crosstabulation</w:t>
      </w:r>
      <w:r w:rsidR="00343356">
        <w:rPr>
          <w:rFonts w:ascii="Times New Roman" w:hAnsi="Times New Roman" w:cs="Times New Roman"/>
        </w:rPr>
        <w:t xml:space="preserve"> </w:t>
      </w:r>
      <w:r w:rsidR="00343356" w:rsidRPr="00837DC5">
        <w:rPr>
          <w:rFonts w:ascii="Times New Roman" w:hAnsi="Times New Roman" w:cs="Times New Roman"/>
        </w:rPr>
        <w:t>percentage</w:t>
      </w:r>
      <w:r w:rsidR="00343356">
        <w:rPr>
          <w:rFonts w:ascii="Times New Roman" w:hAnsi="Times New Roman" w:cs="Times New Roman"/>
        </w:rPr>
        <w:t>s</w:t>
      </w:r>
      <w:r w:rsidR="0043094E" w:rsidRPr="00837DC5">
        <w:rPr>
          <w:rFonts w:ascii="Times New Roman" w:hAnsi="Times New Roman" w:cs="Times New Roman"/>
        </w:rPr>
        <w:t xml:space="preserve"> of struggle performances by protests claims when protests centralism </w:t>
      </w:r>
      <w:r w:rsidR="00343356">
        <w:rPr>
          <w:rFonts w:ascii="Times New Roman" w:hAnsi="Times New Roman" w:cs="Times New Roman"/>
        </w:rPr>
        <w:t>has</w:t>
      </w:r>
      <w:r w:rsidR="00E27023">
        <w:rPr>
          <w:rFonts w:ascii="Times New Roman" w:hAnsi="Times New Roman" w:cs="Times New Roman"/>
        </w:rPr>
        <w:t xml:space="preserve"> been</w:t>
      </w:r>
      <w:r w:rsidR="0043094E" w:rsidRPr="00837DC5">
        <w:rPr>
          <w:rFonts w:ascii="Times New Roman" w:hAnsi="Times New Roman" w:cs="Times New Roman"/>
        </w:rPr>
        <w:t xml:space="preserve"> introduced as a control </w:t>
      </w:r>
      <w:r w:rsidR="0043094E" w:rsidRPr="00837DC5">
        <w:rPr>
          <w:rFonts w:ascii="Times New Roman" w:hAnsi="Times New Roman" w:cs="Times New Roman"/>
        </w:rPr>
        <w:lastRenderedPageBreak/>
        <w:t>variable</w:t>
      </w:r>
      <w:r>
        <w:rPr>
          <w:rFonts w:ascii="Times New Roman" w:hAnsi="Times New Roman" w:cs="Times New Roman"/>
        </w:rPr>
        <w:t xml:space="preserve">, I will </w:t>
      </w:r>
      <w:r w:rsidR="00343356">
        <w:rPr>
          <w:rFonts w:ascii="Times New Roman" w:hAnsi="Times New Roman" w:cs="Times New Roman"/>
        </w:rPr>
        <w:t xml:space="preserve">state that struggle performances executed in the capital city of Lima to revindicate the same political claims showed differentiated frequencies than the protests executed in the countryside. This segmentation between the repertories of collective action performances disposable for populations and collective challengers of the countryside is differentiated from the repertories of collective action of similar collective actor categories </w:t>
      </w:r>
      <w:r w:rsidR="00A97E38">
        <w:rPr>
          <w:rFonts w:ascii="Times New Roman" w:hAnsi="Times New Roman" w:cs="Times New Roman"/>
        </w:rPr>
        <w:t xml:space="preserve">revindicating </w:t>
      </w:r>
      <w:r w:rsidR="00343356">
        <w:rPr>
          <w:rFonts w:ascii="Times New Roman" w:hAnsi="Times New Roman" w:cs="Times New Roman"/>
        </w:rPr>
        <w:t>similar political claims in the capital cities.</w:t>
      </w:r>
    </w:p>
    <w:p w14:paraId="109D9648" w14:textId="5EF569C1" w:rsidR="0043094E" w:rsidRDefault="00410DD3" w:rsidP="00343356">
      <w:pPr>
        <w:pStyle w:val="Textoindependiente"/>
        <w:spacing w:line="480" w:lineRule="auto"/>
        <w:rPr>
          <w:rFonts w:ascii="Times New Roman" w:hAnsi="Times New Roman" w:cs="Times New Roman"/>
        </w:rPr>
      </w:pPr>
      <w:r>
        <w:rPr>
          <w:rFonts w:ascii="Times New Roman" w:hAnsi="Times New Roman" w:cs="Times New Roman"/>
        </w:rPr>
        <w:t>For</w:t>
      </w:r>
      <w:r w:rsidR="00343356">
        <w:rPr>
          <w:rFonts w:ascii="Times New Roman" w:hAnsi="Times New Roman" w:cs="Times New Roman"/>
        </w:rPr>
        <w:t xml:space="preserve"> instance, </w:t>
      </w:r>
      <w:r>
        <w:rPr>
          <w:rFonts w:ascii="Times New Roman" w:hAnsi="Times New Roman" w:cs="Times New Roman"/>
        </w:rPr>
        <w:t xml:space="preserve">I will </w:t>
      </w:r>
      <w:r w:rsidR="00C828A1">
        <w:rPr>
          <w:rFonts w:ascii="Times New Roman" w:hAnsi="Times New Roman" w:cs="Times New Roman"/>
        </w:rPr>
        <w:t xml:space="preserve">emphasize the cell defined by the obstructive </w:t>
      </w:r>
      <w:r>
        <w:rPr>
          <w:rFonts w:ascii="Times New Roman" w:hAnsi="Times New Roman" w:cs="Times New Roman"/>
        </w:rPr>
        <w:t xml:space="preserve">performances category </w:t>
      </w:r>
      <w:r w:rsidR="00C828A1">
        <w:rPr>
          <w:rFonts w:ascii="Times New Roman" w:hAnsi="Times New Roman" w:cs="Times New Roman"/>
        </w:rPr>
        <w:t xml:space="preserve">percentages of protests revindicating </w:t>
      </w:r>
      <w:r w:rsidR="00343356">
        <w:rPr>
          <w:rFonts w:ascii="Times New Roman" w:hAnsi="Times New Roman" w:cs="Times New Roman"/>
        </w:rPr>
        <w:t xml:space="preserve">environmental claims </w:t>
      </w:r>
      <w:r>
        <w:rPr>
          <w:rFonts w:ascii="Times New Roman" w:hAnsi="Times New Roman" w:cs="Times New Roman"/>
        </w:rPr>
        <w:t>showed in Table 7 (55.96%), which is representing a selection of obstructive performances of struggle</w:t>
      </w:r>
      <w:r w:rsidR="00A97E38">
        <w:rPr>
          <w:rFonts w:ascii="Times New Roman" w:hAnsi="Times New Roman" w:cs="Times New Roman"/>
        </w:rPr>
        <w:t xml:space="preserve"> </w:t>
      </w:r>
      <w:r w:rsidR="00A97E38">
        <w:rPr>
          <w:rFonts w:ascii="Times New Roman" w:hAnsi="Times New Roman" w:cs="Times New Roman"/>
        </w:rPr>
        <w:t>in the environmental field of contention</w:t>
      </w:r>
      <w:r>
        <w:rPr>
          <w:rFonts w:ascii="Times New Roman" w:hAnsi="Times New Roman" w:cs="Times New Roman"/>
        </w:rPr>
        <w:t>, as road blockades and general strikes</w:t>
      </w:r>
      <w:r w:rsidR="00A97E38">
        <w:rPr>
          <w:rFonts w:ascii="Times New Roman" w:hAnsi="Times New Roman" w:cs="Times New Roman"/>
        </w:rPr>
        <w:t>. To subsequently, observe the same cell in the Table 8, which is showing a crosstabulation percentage of 31.36% for the subset of protests centralized in the capital city of Lima, in contrast with the corresponding 70.73% for the subset of countryside protests (Table 9).</w:t>
      </w:r>
    </w:p>
    <w:p w14:paraId="7CC0CC14" w14:textId="77777777" w:rsidR="004B2AAB" w:rsidRDefault="002C2A9E" w:rsidP="00343356">
      <w:pPr>
        <w:pStyle w:val="Textoindependiente"/>
        <w:spacing w:line="480" w:lineRule="auto"/>
        <w:rPr>
          <w:rFonts w:ascii="Times New Roman" w:hAnsi="Times New Roman" w:cs="Times New Roman"/>
        </w:rPr>
      </w:pPr>
      <w:r>
        <w:rPr>
          <w:rFonts w:ascii="Times New Roman" w:hAnsi="Times New Roman" w:cs="Times New Roman"/>
        </w:rPr>
        <w:t xml:space="preserve">Some hypotheses must be built to explain the causal mechanism </w:t>
      </w:r>
      <w:r w:rsidR="00F660B5">
        <w:rPr>
          <w:rFonts w:ascii="Times New Roman" w:hAnsi="Times New Roman" w:cs="Times New Roman"/>
        </w:rPr>
        <w:t>of the covariation representing the execution of obstructive performances in struggles for environmental claims based on</w:t>
      </w:r>
      <w:r>
        <w:rPr>
          <w:rFonts w:ascii="Times New Roman" w:hAnsi="Times New Roman" w:cs="Times New Roman"/>
        </w:rPr>
        <w:t xml:space="preserve"> t</w:t>
      </w:r>
      <w:r w:rsidR="00A97E38">
        <w:rPr>
          <w:rFonts w:ascii="Times New Roman" w:hAnsi="Times New Roman" w:cs="Times New Roman"/>
        </w:rPr>
        <w:t>h</w:t>
      </w:r>
      <w:r>
        <w:rPr>
          <w:rFonts w:ascii="Times New Roman" w:hAnsi="Times New Roman" w:cs="Times New Roman"/>
        </w:rPr>
        <w:t>ese</w:t>
      </w:r>
      <w:r w:rsidR="00A97E38">
        <w:rPr>
          <w:rFonts w:ascii="Times New Roman" w:hAnsi="Times New Roman" w:cs="Times New Roman"/>
        </w:rPr>
        <w:t xml:space="preserve"> difference</w:t>
      </w:r>
      <w:r>
        <w:rPr>
          <w:rFonts w:ascii="Times New Roman" w:hAnsi="Times New Roman" w:cs="Times New Roman"/>
        </w:rPr>
        <w:t>s</w:t>
      </w:r>
      <w:r w:rsidR="00A97E38">
        <w:rPr>
          <w:rFonts w:ascii="Times New Roman" w:hAnsi="Times New Roman" w:cs="Times New Roman"/>
        </w:rPr>
        <w:t xml:space="preserve"> </w:t>
      </w:r>
      <w:r w:rsidR="00C02DD8">
        <w:rPr>
          <w:rFonts w:ascii="Times New Roman" w:hAnsi="Times New Roman" w:cs="Times New Roman"/>
        </w:rPr>
        <w:t>among the crosstabulation percentages</w:t>
      </w:r>
      <w:r>
        <w:rPr>
          <w:rFonts w:ascii="Times New Roman" w:hAnsi="Times New Roman" w:cs="Times New Roman"/>
        </w:rPr>
        <w:t xml:space="preserve"> between centralized and countryside protests</w:t>
      </w:r>
      <w:r w:rsidR="00F660B5">
        <w:rPr>
          <w:rFonts w:ascii="Times New Roman" w:hAnsi="Times New Roman" w:cs="Times New Roman"/>
        </w:rPr>
        <w:t>. One could state that the environmental struggles in the countryside imply</w:t>
      </w:r>
      <w:r w:rsidR="004B2AAB">
        <w:rPr>
          <w:rFonts w:ascii="Times New Roman" w:hAnsi="Times New Roman" w:cs="Times New Roman"/>
        </w:rPr>
        <w:t xml:space="preserve"> higher</w:t>
      </w:r>
      <w:r w:rsidR="00F660B5">
        <w:rPr>
          <w:rFonts w:ascii="Times New Roman" w:hAnsi="Times New Roman" w:cs="Times New Roman"/>
        </w:rPr>
        <w:t xml:space="preserve"> levels of repression and coordination among different challengers to </w:t>
      </w:r>
      <w:r w:rsidR="004B2AAB">
        <w:rPr>
          <w:rFonts w:ascii="Times New Roman" w:hAnsi="Times New Roman" w:cs="Times New Roman"/>
        </w:rPr>
        <w:t>usually contest</w:t>
      </w:r>
      <w:r w:rsidR="00F660B5">
        <w:rPr>
          <w:rFonts w:ascii="Times New Roman" w:hAnsi="Times New Roman" w:cs="Times New Roman"/>
        </w:rPr>
        <w:t xml:space="preserve"> megaprojects of infrastructure for extractive (agricultural, mining, oil) industries by the dispossession and contamination of land and water.</w:t>
      </w:r>
      <w:r w:rsidR="004B2AAB">
        <w:rPr>
          <w:rFonts w:ascii="Times New Roman" w:hAnsi="Times New Roman" w:cs="Times New Roman"/>
        </w:rPr>
        <w:t xml:space="preserve"> </w:t>
      </w:r>
    </w:p>
    <w:p w14:paraId="3D971CE8" w14:textId="4D4909F7" w:rsidR="004B2AAB" w:rsidRDefault="004B2AAB" w:rsidP="00343356">
      <w:pPr>
        <w:pStyle w:val="Textoindependiente"/>
        <w:spacing w:line="480" w:lineRule="auto"/>
        <w:rPr>
          <w:rFonts w:ascii="Times New Roman" w:hAnsi="Times New Roman" w:cs="Times New Roman"/>
        </w:rPr>
      </w:pPr>
      <w:r>
        <w:rPr>
          <w:rFonts w:ascii="Times New Roman" w:hAnsi="Times New Roman" w:cs="Times New Roman"/>
        </w:rPr>
        <w:t xml:space="preserve">The road blockades and general strikes are struggle performances with the capacity to obstruct the circulation process of capital reproduction for certain time, and could be selected by countryside challengers participating in the environmental field of contention as </w:t>
      </w:r>
      <w:r>
        <w:rPr>
          <w:rFonts w:ascii="Times New Roman" w:hAnsi="Times New Roman" w:cs="Times New Roman"/>
        </w:rPr>
        <w:lastRenderedPageBreak/>
        <w:t xml:space="preserve">effective because of the territorial proximity to the capitalist production of this megaprojects, but also because of the magnitude of the challenge translated in the affectation of the rate of profit of the capitalists investing in the scale of reproduction particular to this megaprojects of extractive industries contested by environmental struggles. The execution of obstructive performances to revindicate environmental claims </w:t>
      </w:r>
      <w:r w:rsidR="00742578">
        <w:rPr>
          <w:rFonts w:ascii="Times New Roman" w:hAnsi="Times New Roman" w:cs="Times New Roman"/>
        </w:rPr>
        <w:t>in the subset of protests centralized in the capital city of Lima is less effective as the road blockades requires the coordinated participation of the truck and mainly bus driver’s organizations to effectively execute them, if not a broader coalition with the labor and student unions to massively march stopping the traffic in the capital city of Lima.</w:t>
      </w:r>
    </w:p>
    <w:p w14:paraId="4AA582B9" w14:textId="77777777" w:rsidR="00087E21" w:rsidRDefault="00742578" w:rsidP="00343356">
      <w:pPr>
        <w:pStyle w:val="Textoindependiente"/>
        <w:spacing w:line="480" w:lineRule="auto"/>
        <w:rPr>
          <w:rFonts w:ascii="Times New Roman" w:hAnsi="Times New Roman" w:cs="Times New Roman"/>
        </w:rPr>
      </w:pPr>
      <w:r>
        <w:rPr>
          <w:rFonts w:ascii="Times New Roman" w:hAnsi="Times New Roman" w:cs="Times New Roman"/>
        </w:rPr>
        <w:t>Another cell crosstabulation percentages for which comparison between the two subsets of protests separated by its centralization must be theorized. It’s the cell which</w:t>
      </w:r>
      <w:r w:rsidR="00F660B5">
        <w:rPr>
          <w:rFonts w:ascii="Times New Roman" w:hAnsi="Times New Roman" w:cs="Times New Roman"/>
        </w:rPr>
        <w:t xml:space="preserve"> represent a segmented subset of protests in which obstructive performances were executed to revindicate </w:t>
      </w:r>
      <w:r>
        <w:rPr>
          <w:rFonts w:ascii="Times New Roman" w:hAnsi="Times New Roman" w:cs="Times New Roman"/>
        </w:rPr>
        <w:t>infrastructure</w:t>
      </w:r>
      <w:r w:rsidR="00F660B5">
        <w:rPr>
          <w:rFonts w:ascii="Times New Roman" w:hAnsi="Times New Roman" w:cs="Times New Roman"/>
        </w:rPr>
        <w:t xml:space="preserve"> claims</w:t>
      </w:r>
      <w:r>
        <w:rPr>
          <w:rFonts w:ascii="Times New Roman" w:hAnsi="Times New Roman" w:cs="Times New Roman"/>
        </w:rPr>
        <w:t xml:space="preserve">. The Table 7 exhibits a 46.80% </w:t>
      </w:r>
      <w:r w:rsidR="002A6B05">
        <w:rPr>
          <w:rFonts w:ascii="Times New Roman" w:hAnsi="Times New Roman" w:cs="Times New Roman"/>
        </w:rPr>
        <w:t xml:space="preserve">crosstabulation percentage representing a subset of protests executed by obstructive performances to revindicate infrastructure claims, but when the same cell is observed in the subset of protests centralized in the capital city of Lima the crosstabulation percentage of this cell reduced to 14.60%. </w:t>
      </w:r>
    </w:p>
    <w:p w14:paraId="216E7598" w14:textId="6F0C6C59" w:rsidR="00F660B5" w:rsidRPr="00837DC5" w:rsidRDefault="002A6B05" w:rsidP="00343356">
      <w:pPr>
        <w:pStyle w:val="Textoindependiente"/>
        <w:spacing w:line="480" w:lineRule="auto"/>
        <w:rPr>
          <w:rFonts w:ascii="Times New Roman" w:hAnsi="Times New Roman" w:cs="Times New Roman"/>
        </w:rPr>
      </w:pPr>
      <w:r>
        <w:rPr>
          <w:rFonts w:ascii="Times New Roman" w:hAnsi="Times New Roman" w:cs="Times New Roman"/>
        </w:rPr>
        <w:t>This observation can be also theorized in line with the assumptions made to built an hypothesis to explain the differences in the covariation among obstructive performances and environmental claims, while infrastructure claims are usually related to social reproduction necessities experienced as grievances by larger populations sectors usually territorially organized</w:t>
      </w:r>
      <w:r w:rsidR="00087E21">
        <w:rPr>
          <w:rFonts w:ascii="Times New Roman" w:hAnsi="Times New Roman" w:cs="Times New Roman"/>
        </w:rPr>
        <w:t>,</w:t>
      </w:r>
      <w:r>
        <w:rPr>
          <w:rFonts w:ascii="Times New Roman" w:hAnsi="Times New Roman" w:cs="Times New Roman"/>
        </w:rPr>
        <w:t xml:space="preserve"> and</w:t>
      </w:r>
      <w:r w:rsidR="00087E21">
        <w:rPr>
          <w:rFonts w:ascii="Times New Roman" w:hAnsi="Times New Roman" w:cs="Times New Roman"/>
        </w:rPr>
        <w:t xml:space="preserve"> because protests executed for the revindication of infrastructure claims mainly target </w:t>
      </w:r>
      <w:r>
        <w:rPr>
          <w:rFonts w:ascii="Times New Roman" w:hAnsi="Times New Roman" w:cs="Times New Roman"/>
        </w:rPr>
        <w:t>the state agencies as the Ministry of Transportation or Economy,</w:t>
      </w:r>
      <w:r w:rsidR="00087E21">
        <w:rPr>
          <w:rFonts w:ascii="Times New Roman" w:hAnsi="Times New Roman" w:cs="Times New Roman"/>
        </w:rPr>
        <w:t xml:space="preserve"> by </w:t>
      </w:r>
      <w:r w:rsidR="00087E21">
        <w:rPr>
          <w:rFonts w:ascii="Times New Roman" w:hAnsi="Times New Roman" w:cs="Times New Roman"/>
        </w:rPr>
        <w:lastRenderedPageBreak/>
        <w:t xml:space="preserve">other struggle performances which are not effective because of the affectation of the capital circulation but to pull for a political decision which satisfy their particular infrastructure claims as the construction of a promised road, university or productive project. </w:t>
      </w:r>
    </w:p>
    <w:bookmarkEnd w:id="6"/>
    <w:p w14:paraId="1FDD232A" w14:textId="2E50D93C" w:rsidR="0043094E" w:rsidRDefault="0043094E" w:rsidP="0043094E">
      <w:pPr>
        <w:pStyle w:val="Ttulo1"/>
      </w:pPr>
      <w:proofErr w:type="spellStart"/>
      <w:r w:rsidRPr="00837DC5">
        <w:t>Cited</w:t>
      </w:r>
      <w:proofErr w:type="spellEnd"/>
      <w:r w:rsidRPr="00837DC5">
        <w:t xml:space="preserve"> </w:t>
      </w:r>
      <w:proofErr w:type="spellStart"/>
      <w:r w:rsidRPr="00837DC5">
        <w:t>references</w:t>
      </w:r>
      <w:proofErr w:type="spellEnd"/>
    </w:p>
    <w:p w14:paraId="73C03AE4" w14:textId="77777777" w:rsidR="007C7E3E" w:rsidRPr="007C7E3E" w:rsidRDefault="007C7E3E" w:rsidP="007C7E3E">
      <w:pPr>
        <w:pStyle w:val="Bibliografa"/>
        <w:spacing w:line="480" w:lineRule="auto"/>
        <w:rPr>
          <w:rFonts w:ascii="Cambria" w:hAnsi="Cambria"/>
        </w:rPr>
      </w:pPr>
      <w:r>
        <w:rPr>
          <w:lang w:val="es-PE"/>
        </w:rPr>
        <w:fldChar w:fldCharType="begin"/>
      </w:r>
      <w:r>
        <w:rPr>
          <w:lang w:val="es-PE"/>
        </w:rPr>
        <w:instrText xml:space="preserve"> ADDIN ZOTERO_BIBL {"uncited":[],"omitted":[],"custom":[]} CSL_BIBLIOGRAPHY </w:instrText>
      </w:r>
      <w:r>
        <w:rPr>
          <w:lang w:val="es-PE"/>
        </w:rPr>
        <w:fldChar w:fldCharType="separate"/>
      </w:r>
      <w:r w:rsidRPr="007C7E3E">
        <w:rPr>
          <w:rFonts w:ascii="Cambria" w:hAnsi="Cambria"/>
          <w:lang w:val="es-PE"/>
        </w:rPr>
        <w:t xml:space="preserve">Arce, Moisés. 2014a. “Base de Protestas Sociales Del Perú </w:t>
      </w:r>
      <w:proofErr w:type="spellStart"/>
      <w:r w:rsidRPr="007C7E3E">
        <w:rPr>
          <w:rFonts w:ascii="Cambria" w:hAnsi="Cambria"/>
          <w:lang w:val="es-PE"/>
        </w:rPr>
        <w:t>Dataset</w:t>
      </w:r>
      <w:proofErr w:type="spellEnd"/>
      <w:r w:rsidRPr="007C7E3E">
        <w:rPr>
          <w:rFonts w:ascii="Cambria" w:hAnsi="Cambria"/>
          <w:lang w:val="es-PE"/>
        </w:rPr>
        <w:t xml:space="preserve">.” </w:t>
      </w:r>
      <w:r w:rsidRPr="007C7E3E">
        <w:rPr>
          <w:rFonts w:ascii="Cambria" w:hAnsi="Cambria"/>
        </w:rPr>
        <w:t>University of Missouri.</w:t>
      </w:r>
    </w:p>
    <w:p w14:paraId="30A04294"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 2014b. </w:t>
      </w:r>
      <w:r w:rsidRPr="007C7E3E">
        <w:rPr>
          <w:rFonts w:ascii="Cambria" w:hAnsi="Cambria"/>
          <w:i/>
          <w:iCs/>
        </w:rPr>
        <w:t>Resource Extraction and Protest in Peru</w:t>
      </w:r>
      <w:r w:rsidRPr="007C7E3E">
        <w:rPr>
          <w:rFonts w:ascii="Cambria" w:hAnsi="Cambria"/>
        </w:rPr>
        <w:t>. Pittsburgh: University of Pittsburgh Press.</w:t>
      </w:r>
    </w:p>
    <w:p w14:paraId="0F26E416"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Knoke, David, George W. </w:t>
      </w:r>
      <w:proofErr w:type="spellStart"/>
      <w:r w:rsidRPr="007C7E3E">
        <w:rPr>
          <w:rFonts w:ascii="Cambria" w:hAnsi="Cambria"/>
        </w:rPr>
        <w:t>Bohrnstedt</w:t>
      </w:r>
      <w:proofErr w:type="spellEnd"/>
      <w:r w:rsidRPr="007C7E3E">
        <w:rPr>
          <w:rFonts w:ascii="Cambria" w:hAnsi="Cambria"/>
        </w:rPr>
        <w:t xml:space="preserve">, and Alisa Potter Mee. 2002. </w:t>
      </w:r>
      <w:r w:rsidRPr="007C7E3E">
        <w:rPr>
          <w:rFonts w:ascii="Cambria" w:hAnsi="Cambria"/>
          <w:i/>
          <w:iCs/>
        </w:rPr>
        <w:t>Statistics for Social Data Analysis</w:t>
      </w:r>
      <w:r w:rsidRPr="007C7E3E">
        <w:rPr>
          <w:rFonts w:ascii="Cambria" w:hAnsi="Cambria"/>
        </w:rPr>
        <w:t>. 4th ed. Itasca, Ill: F.E. Peacock Publishers.</w:t>
      </w:r>
    </w:p>
    <w:p w14:paraId="6208DBEF"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Koopmans, Ruud, and Dieter </w:t>
      </w:r>
      <w:proofErr w:type="spellStart"/>
      <w:r w:rsidRPr="007C7E3E">
        <w:rPr>
          <w:rFonts w:ascii="Cambria" w:hAnsi="Cambria"/>
        </w:rPr>
        <w:t>Rucht</w:t>
      </w:r>
      <w:proofErr w:type="spellEnd"/>
      <w:r w:rsidRPr="007C7E3E">
        <w:rPr>
          <w:rFonts w:ascii="Cambria" w:hAnsi="Cambria"/>
        </w:rPr>
        <w:t xml:space="preserve">. 2002. “Protest Event Analysis.” In </w:t>
      </w:r>
      <w:r w:rsidRPr="007C7E3E">
        <w:rPr>
          <w:rFonts w:ascii="Cambria" w:hAnsi="Cambria"/>
          <w:i/>
          <w:iCs/>
        </w:rPr>
        <w:t>Methods of Social Movement Research</w:t>
      </w:r>
      <w:r w:rsidRPr="007C7E3E">
        <w:rPr>
          <w:rFonts w:ascii="Cambria" w:hAnsi="Cambria"/>
        </w:rPr>
        <w:t xml:space="preserve">, edited by Bert </w:t>
      </w:r>
      <w:proofErr w:type="spellStart"/>
      <w:r w:rsidRPr="007C7E3E">
        <w:rPr>
          <w:rFonts w:ascii="Cambria" w:hAnsi="Cambria"/>
        </w:rPr>
        <w:t>Klandermans</w:t>
      </w:r>
      <w:proofErr w:type="spellEnd"/>
      <w:r w:rsidRPr="007C7E3E">
        <w:rPr>
          <w:rFonts w:ascii="Cambria" w:hAnsi="Cambria"/>
        </w:rPr>
        <w:t xml:space="preserve"> and Suzanne Staggenborg, 231–59. London: University of Minnesota Press.</w:t>
      </w:r>
    </w:p>
    <w:p w14:paraId="08EA45A8"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McAdam, Doug, Sidney Tarrow, and Charles Tilly. 2001. </w:t>
      </w:r>
      <w:r w:rsidRPr="007C7E3E">
        <w:rPr>
          <w:rFonts w:ascii="Cambria" w:hAnsi="Cambria"/>
          <w:i/>
          <w:iCs/>
        </w:rPr>
        <w:t>Dynamics of Contention</w:t>
      </w:r>
      <w:r w:rsidRPr="007C7E3E">
        <w:rPr>
          <w:rFonts w:ascii="Cambria" w:hAnsi="Cambria"/>
        </w:rPr>
        <w:t>. Cambridge: Cambridge University Press.</w:t>
      </w:r>
    </w:p>
    <w:p w14:paraId="1E7EEBBD"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Tilly, Charles. 2002. “Event Catalogs as Theories.” </w:t>
      </w:r>
      <w:r w:rsidRPr="007C7E3E">
        <w:rPr>
          <w:rFonts w:ascii="Cambria" w:hAnsi="Cambria"/>
          <w:i/>
          <w:iCs/>
        </w:rPr>
        <w:t>Sociological Theory</w:t>
      </w:r>
      <w:r w:rsidRPr="007C7E3E">
        <w:rPr>
          <w:rFonts w:ascii="Cambria" w:hAnsi="Cambria"/>
        </w:rPr>
        <w:t xml:space="preserve"> 20: 248–54. https://doi.org/10.1111/1467-9558.00161.</w:t>
      </w:r>
    </w:p>
    <w:p w14:paraId="062683DC"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Tilly, Charles, and Sidney Tarrow. 2015. </w:t>
      </w:r>
      <w:r w:rsidRPr="007C7E3E">
        <w:rPr>
          <w:rFonts w:ascii="Cambria" w:hAnsi="Cambria"/>
          <w:i/>
          <w:iCs/>
        </w:rPr>
        <w:t>Contentious Politics</w:t>
      </w:r>
      <w:r w:rsidRPr="007C7E3E">
        <w:rPr>
          <w:rFonts w:ascii="Cambria" w:hAnsi="Cambria"/>
        </w:rPr>
        <w:t>. London: Paradigm Publishers.</w:t>
      </w:r>
    </w:p>
    <w:p w14:paraId="0E9D4C5E" w14:textId="77777777" w:rsidR="007C7E3E" w:rsidRPr="007C7E3E" w:rsidRDefault="007C7E3E" w:rsidP="007C7E3E">
      <w:pPr>
        <w:pStyle w:val="Bibliografa"/>
        <w:spacing w:line="480" w:lineRule="auto"/>
        <w:rPr>
          <w:rFonts w:ascii="Cambria" w:hAnsi="Cambria"/>
        </w:rPr>
      </w:pPr>
      <w:r w:rsidRPr="007C7E3E">
        <w:rPr>
          <w:rFonts w:ascii="Cambria" w:hAnsi="Cambria"/>
        </w:rPr>
        <w:t xml:space="preserve">Wada, Takeshi. 2004. “Event Analysis of Claim Making in Mexico: How Are Social Protest Transformed into Political Protest?” </w:t>
      </w:r>
      <w:r w:rsidRPr="007C7E3E">
        <w:rPr>
          <w:rFonts w:ascii="Cambria" w:hAnsi="Cambria"/>
          <w:i/>
          <w:iCs/>
        </w:rPr>
        <w:t>Mobilization: An International Journal</w:t>
      </w:r>
      <w:r w:rsidRPr="007C7E3E">
        <w:rPr>
          <w:rFonts w:ascii="Cambria" w:hAnsi="Cambria"/>
        </w:rPr>
        <w:t xml:space="preserve"> 9 (3): 241–57.</w:t>
      </w:r>
    </w:p>
    <w:p w14:paraId="407F4F27" w14:textId="33D6E290" w:rsidR="00087E21" w:rsidRPr="00087E21" w:rsidRDefault="007C7E3E" w:rsidP="00087E21">
      <w:pPr>
        <w:pStyle w:val="Textoindependiente"/>
        <w:rPr>
          <w:lang w:val="es-PE"/>
        </w:rPr>
      </w:pPr>
      <w:r>
        <w:rPr>
          <w:lang w:val="es-PE"/>
        </w:rPr>
        <w:fldChar w:fldCharType="end"/>
      </w:r>
    </w:p>
    <w:p w14:paraId="207D8B21" w14:textId="7115F31F" w:rsidR="0043094E" w:rsidRDefault="0043094E" w:rsidP="0043094E">
      <w:pPr>
        <w:pStyle w:val="Ttulo1"/>
      </w:pPr>
      <w:proofErr w:type="spellStart"/>
      <w:r w:rsidRPr="00837DC5">
        <w:lastRenderedPageBreak/>
        <w:t>Appendix</w:t>
      </w:r>
      <w:proofErr w:type="spellEnd"/>
      <w:r w:rsidRPr="00837DC5">
        <w:t>: STATA .do file</w:t>
      </w:r>
    </w:p>
    <w:p w14:paraId="047FE108" w14:textId="77777777" w:rsidR="007C7E3E" w:rsidRPr="007C7E3E" w:rsidRDefault="007C7E3E" w:rsidP="007C7E3E">
      <w:pPr>
        <w:pStyle w:val="Textoindependiente"/>
        <w:rPr>
          <w:lang w:val="es-PE"/>
        </w:rPr>
      </w:pPr>
    </w:p>
    <w:sectPr w:rsidR="007C7E3E" w:rsidRPr="007C7E3E">
      <w:headerReference w:type="default" r:id="rId17"/>
      <w:footerReference w:type="default" r:id="rId1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CA477" w14:textId="77777777" w:rsidR="007C4AFF" w:rsidRDefault="007C4AFF">
      <w:pPr>
        <w:spacing w:after="0"/>
      </w:pPr>
      <w:r>
        <w:separator/>
      </w:r>
    </w:p>
  </w:endnote>
  <w:endnote w:type="continuationSeparator" w:id="0">
    <w:p w14:paraId="4D1A0AEA" w14:textId="77777777" w:rsidR="007C4AFF" w:rsidRDefault="007C4A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6893214"/>
      <w:docPartObj>
        <w:docPartGallery w:val="Page Numbers (Bottom of Page)"/>
        <w:docPartUnique/>
      </w:docPartObj>
    </w:sdtPr>
    <w:sdtContent>
      <w:p w14:paraId="4AB6FCC4" w14:textId="2C74F81E" w:rsidR="00D94831" w:rsidRDefault="00D94831">
        <w:pPr>
          <w:pStyle w:val="Piedepgina"/>
          <w:jc w:val="right"/>
        </w:pPr>
        <w:r>
          <w:fldChar w:fldCharType="begin"/>
        </w:r>
        <w:r>
          <w:instrText>PAGE   \* MERGEFORMAT</w:instrText>
        </w:r>
        <w:r>
          <w:fldChar w:fldCharType="separate"/>
        </w:r>
        <w:r>
          <w:rPr>
            <w:lang w:val="es-ES"/>
          </w:rPr>
          <w:t>2</w:t>
        </w:r>
        <w:r>
          <w:fldChar w:fldCharType="end"/>
        </w:r>
      </w:p>
    </w:sdtContent>
  </w:sdt>
  <w:p w14:paraId="5940C7CB" w14:textId="77777777" w:rsidR="00D94831" w:rsidRDefault="00D948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4F255" w14:textId="77777777" w:rsidR="007C4AFF" w:rsidRDefault="007C4AFF">
      <w:r>
        <w:separator/>
      </w:r>
    </w:p>
  </w:footnote>
  <w:footnote w:type="continuationSeparator" w:id="0">
    <w:p w14:paraId="4B5EA127" w14:textId="77777777" w:rsidR="007C4AFF" w:rsidRDefault="007C4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14CFC" w14:textId="445E9561" w:rsidR="00D94831" w:rsidRPr="00837DC5" w:rsidRDefault="00C573A3" w:rsidP="00733CD5">
    <w:pPr>
      <w:pStyle w:val="Encabezado"/>
      <w:jc w:val="both"/>
      <w:rPr>
        <w:rFonts w:ascii="Times New Roman" w:hAnsi="Times New Roman" w:cs="Times New Roman"/>
      </w:rPr>
    </w:pPr>
    <w:r w:rsidRPr="00837DC5">
      <w:rPr>
        <w:rFonts w:ascii="Times New Roman" w:hAnsi="Times New Roman" w:cs="Times New Roman"/>
        <w:lang w:val="es-PE"/>
      </w:rPr>
      <w:t>SOC</w:t>
    </w:r>
    <w:r w:rsidR="00733CD5" w:rsidRPr="00837DC5">
      <w:rPr>
        <w:rFonts w:ascii="Times New Roman" w:hAnsi="Times New Roman" w:cs="Times New Roman"/>
        <w:lang w:val="es-PE"/>
      </w:rPr>
      <w:t xml:space="preserve"> </w:t>
    </w:r>
    <w:r w:rsidRPr="00837DC5">
      <w:rPr>
        <w:rFonts w:ascii="Times New Roman" w:hAnsi="Times New Roman" w:cs="Times New Roman"/>
        <w:lang w:val="es-PE"/>
      </w:rPr>
      <w:t xml:space="preserve">205A. </w:t>
    </w:r>
    <w:r w:rsidR="00733CD5" w:rsidRPr="00837DC5">
      <w:rPr>
        <w:rFonts w:ascii="Times New Roman" w:hAnsi="Times New Roman" w:cs="Times New Roman"/>
        <w:lang w:val="es-PE"/>
      </w:rPr>
      <w:t xml:space="preserve">Prof. </w:t>
    </w:r>
    <w:r w:rsidRPr="00837DC5">
      <w:rPr>
        <w:rFonts w:ascii="Times New Roman" w:hAnsi="Times New Roman" w:cs="Times New Roman"/>
        <w:lang w:val="es-PE"/>
      </w:rPr>
      <w:t>María</w:t>
    </w:r>
    <w:r w:rsidR="00733CD5" w:rsidRPr="00837DC5">
      <w:rPr>
        <w:rFonts w:ascii="Times New Roman" w:hAnsi="Times New Roman" w:cs="Times New Roman"/>
        <w:lang w:val="es-PE"/>
      </w:rPr>
      <w:t xml:space="preserve"> Charles</w:t>
    </w:r>
    <w:r w:rsidRPr="00837DC5">
      <w:rPr>
        <w:rFonts w:ascii="Times New Roman" w:hAnsi="Times New Roman" w:cs="Times New Roman"/>
        <w:lang w:val="es-PE"/>
      </w:rPr>
      <w:t>.</w:t>
    </w:r>
    <w:r w:rsidR="00D94831" w:rsidRPr="00837DC5">
      <w:rPr>
        <w:rFonts w:ascii="Times New Roman" w:hAnsi="Times New Roman" w:cs="Times New Roman"/>
        <w:lang w:val="es-PE"/>
      </w:rPr>
      <w:t xml:space="preserve"> </w:t>
    </w:r>
    <w:r w:rsidR="00D94831" w:rsidRPr="00837DC5">
      <w:rPr>
        <w:rFonts w:ascii="Times New Roman" w:hAnsi="Times New Roman" w:cs="Times New Roman"/>
      </w:rPr>
      <w:t xml:space="preserve">Paper </w:t>
    </w:r>
    <w:r w:rsidRPr="00837DC5">
      <w:rPr>
        <w:rFonts w:ascii="Times New Roman" w:hAnsi="Times New Roman" w:cs="Times New Roman"/>
      </w:rPr>
      <w:t>1. Crosstabulations</w:t>
    </w:r>
    <w:r w:rsidRPr="00837DC5">
      <w:rPr>
        <w:rFonts w:ascii="Times New Roman" w:hAnsi="Times New Roman" w:cs="Times New Roman"/>
      </w:rPr>
      <w:tab/>
      <w:t>February 28</w:t>
    </w:r>
    <w:r w:rsidRPr="00837DC5">
      <w:rPr>
        <w:rFonts w:ascii="Times New Roman" w:hAnsi="Times New Roman" w:cs="Times New Roman"/>
        <w:vertAlign w:val="superscript"/>
      </w:rPr>
      <w:t>th</w:t>
    </w:r>
    <w:r w:rsidR="00733CD5" w:rsidRPr="00837DC5">
      <w:rPr>
        <w:rFonts w:ascii="Times New Roman" w:hAnsi="Times New Roman" w:cs="Times New Roman"/>
      </w:rPr>
      <w: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A4CC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9D01563"/>
    <w:multiLevelType w:val="multilevel"/>
    <w:tmpl w:val="9B2A10BC"/>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C7E3C1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1967114">
    <w:abstractNumId w:val="0"/>
  </w:num>
  <w:num w:numId="2" w16cid:durableId="1180781931">
    <w:abstractNumId w:val="1"/>
  </w:num>
  <w:num w:numId="3" w16cid:durableId="1039159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AF4"/>
    <w:rsid w:val="0005348B"/>
    <w:rsid w:val="00087E21"/>
    <w:rsid w:val="000D3311"/>
    <w:rsid w:val="001164ED"/>
    <w:rsid w:val="001514C3"/>
    <w:rsid w:val="001E1C7A"/>
    <w:rsid w:val="002A6B05"/>
    <w:rsid w:val="002C2A9E"/>
    <w:rsid w:val="00343356"/>
    <w:rsid w:val="00350E0B"/>
    <w:rsid w:val="00397D4A"/>
    <w:rsid w:val="00404F1D"/>
    <w:rsid w:val="00410DD3"/>
    <w:rsid w:val="00413482"/>
    <w:rsid w:val="0043094E"/>
    <w:rsid w:val="00443680"/>
    <w:rsid w:val="00476406"/>
    <w:rsid w:val="004B2AAB"/>
    <w:rsid w:val="004B5970"/>
    <w:rsid w:val="004F5D09"/>
    <w:rsid w:val="00513E18"/>
    <w:rsid w:val="0051502D"/>
    <w:rsid w:val="005D2381"/>
    <w:rsid w:val="005D5B45"/>
    <w:rsid w:val="006C74F4"/>
    <w:rsid w:val="006C7C4B"/>
    <w:rsid w:val="0072337F"/>
    <w:rsid w:val="00733CD5"/>
    <w:rsid w:val="00742578"/>
    <w:rsid w:val="007C4AFF"/>
    <w:rsid w:val="007C7E3E"/>
    <w:rsid w:val="00837DC5"/>
    <w:rsid w:val="00855976"/>
    <w:rsid w:val="00905CBC"/>
    <w:rsid w:val="0098536E"/>
    <w:rsid w:val="009E6E98"/>
    <w:rsid w:val="009F3A68"/>
    <w:rsid w:val="00A97E38"/>
    <w:rsid w:val="00B43EFA"/>
    <w:rsid w:val="00C02DD8"/>
    <w:rsid w:val="00C04764"/>
    <w:rsid w:val="00C573A3"/>
    <w:rsid w:val="00C828A1"/>
    <w:rsid w:val="00D94831"/>
    <w:rsid w:val="00DD5C8C"/>
    <w:rsid w:val="00E10AF4"/>
    <w:rsid w:val="00E27023"/>
    <w:rsid w:val="00EB0F1C"/>
    <w:rsid w:val="00EB1977"/>
    <w:rsid w:val="00F35B74"/>
    <w:rsid w:val="00F660B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B56A"/>
  <w15:docId w15:val="{CA2637C0-BC5C-42BC-AD45-B3209805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C04764"/>
    <w:pPr>
      <w:keepNext/>
      <w:keepLines/>
      <w:numPr>
        <w:numId w:val="2"/>
      </w:numPr>
      <w:spacing w:before="480" w:after="0"/>
      <w:outlineLvl w:val="0"/>
    </w:pPr>
    <w:rPr>
      <w:rFonts w:ascii="Times New Roman" w:eastAsiaTheme="majorEastAsia" w:hAnsi="Times New Roman" w:cs="Times New Roman"/>
      <w:b/>
      <w:bCs/>
      <w:lang w:val="es-PE"/>
    </w:rPr>
  </w:style>
  <w:style w:type="paragraph" w:styleId="Ttulo2">
    <w:name w:val="heading 2"/>
    <w:basedOn w:val="Normal"/>
    <w:next w:val="Textoindependiente"/>
    <w:uiPriority w:val="9"/>
    <w:unhideWhenUsed/>
    <w:qFormat/>
    <w:rsid w:val="0043094E"/>
    <w:pPr>
      <w:keepNext/>
      <w:keepLines/>
      <w:numPr>
        <w:ilvl w:val="1"/>
        <w:numId w:val="2"/>
      </w:numPr>
      <w:spacing w:before="200" w:after="0" w:line="480" w:lineRule="auto"/>
      <w:outlineLvl w:val="1"/>
    </w:pPr>
    <w:rPr>
      <w:rFonts w:ascii="Times New Roman" w:eastAsiaTheme="majorEastAsia" w:hAnsi="Times New Roman" w:cs="Times New Roman"/>
      <w:b/>
      <w:bCs/>
    </w:rPr>
  </w:style>
  <w:style w:type="paragraph" w:styleId="Ttulo3">
    <w:name w:val="heading 3"/>
    <w:basedOn w:val="Normal"/>
    <w:next w:val="Textoindependiente"/>
    <w:uiPriority w:val="9"/>
    <w:unhideWhenUsed/>
    <w:qFormat/>
    <w:rsid w:val="00D94831"/>
    <w:pPr>
      <w:keepNext/>
      <w:keepLines/>
      <w:spacing w:before="200" w:after="0" w:line="480" w:lineRule="auto"/>
      <w:outlineLvl w:val="2"/>
    </w:pPr>
    <w:rPr>
      <w:rFonts w:ascii="Times New Roman" w:eastAsiaTheme="majorEastAsia" w:hAnsi="Times New Roman" w:cs="Times New Roman"/>
      <w:b/>
      <w:bCs/>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Textoindependiente"/>
    <w:next w:val="Textoindependiente"/>
    <w:qFormat/>
    <w:rsid w:val="00D94831"/>
    <w:pPr>
      <w:spacing w:line="480" w:lineRule="auto"/>
    </w:pPr>
    <w:rPr>
      <w:rFonts w:ascii="Times New Roman" w:hAnsi="Times New Roman" w:cs="Times New Roman"/>
    </w:rPr>
  </w:style>
  <w:style w:type="paragraph" w:styleId="Bibliografa">
    <w:name w:val="Bibliography"/>
    <w:basedOn w:val="Normal"/>
    <w:qFormat/>
    <w:pPr>
      <w:spacing w:after="0"/>
      <w:ind w:left="720" w:hanging="720"/>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D94831"/>
    <w:pPr>
      <w:tabs>
        <w:tab w:val="center" w:pos="4252"/>
        <w:tab w:val="right" w:pos="8504"/>
      </w:tabs>
      <w:spacing w:after="0"/>
    </w:pPr>
  </w:style>
  <w:style w:type="character" w:customStyle="1" w:styleId="EncabezadoCar">
    <w:name w:val="Encabezado Car"/>
    <w:basedOn w:val="Fuentedeprrafopredeter"/>
    <w:link w:val="Encabezado"/>
    <w:rsid w:val="00D94831"/>
  </w:style>
  <w:style w:type="paragraph" w:styleId="Piedepgina">
    <w:name w:val="footer"/>
    <w:basedOn w:val="Normal"/>
    <w:link w:val="PiedepginaCar"/>
    <w:uiPriority w:val="99"/>
    <w:rsid w:val="00D94831"/>
    <w:pPr>
      <w:tabs>
        <w:tab w:val="center" w:pos="4252"/>
        <w:tab w:val="right" w:pos="8504"/>
      </w:tabs>
      <w:spacing w:after="0"/>
    </w:pPr>
  </w:style>
  <w:style w:type="character" w:customStyle="1" w:styleId="PiedepginaCar">
    <w:name w:val="Pie de página Car"/>
    <w:basedOn w:val="Fuentedeprrafopredeter"/>
    <w:link w:val="Piedepgina"/>
    <w:uiPriority w:val="99"/>
    <w:rsid w:val="00D94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02939-154D-49CB-94AA-2C7472CED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16</Pages>
  <Words>4142</Words>
  <Characters>22787</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Paper 1. Crosstables</vt:lpstr>
    </vt:vector>
  </TitlesOfParts>
  <Company/>
  <LinksUpToDate>false</LinksUpToDate>
  <CharactersWithSpaces>26876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Crosstables</dc:title>
  <dc:creator>51964</dc:creator>
  <cp:keywords/>
  <cp:lastModifiedBy>51964</cp:lastModifiedBy>
  <cp:revision>17</cp:revision>
  <cp:lastPrinted>2024-02-28T17:18:00Z</cp:lastPrinted>
  <dcterms:created xsi:type="dcterms:W3CDTF">2024-02-28T04:16:00Z</dcterms:created>
  <dcterms:modified xsi:type="dcterms:W3CDTF">2024-02-28T17:25:00Z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id="Z0mkob5Q"/&gt;&lt;style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