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BC2F6A" w14:textId="77777777" w:rsidR="00FA3A00" w:rsidRDefault="00FA3A00" w:rsidP="00FA3A00">
      <w:r>
        <w:t>This deliverable documents the primary outcomes of Task 4.3 (Open Resources Semantic</w:t>
      </w:r>
    </w:p>
    <w:p w14:paraId="7373D7F6" w14:textId="77777777" w:rsidR="00FA3A00" w:rsidRDefault="00FA3A00" w:rsidP="00FA3A00">
      <w:r>
        <w:t>Representation Models) and Task 4.4 (Application modelling for planning and triggering</w:t>
      </w:r>
    </w:p>
    <w:p w14:paraId="3E30EC22" w14:textId="77777777" w:rsidR="00FA3A00" w:rsidRDefault="00FA3A00" w:rsidP="00FA3A00">
      <w:r>
        <w:t>decision making). The main challenge addressed is the standardisation of application and</w:t>
      </w:r>
    </w:p>
    <w:p w14:paraId="75DFA040" w14:textId="77777777" w:rsidR="00FA3A00" w:rsidRDefault="00FA3A00" w:rsidP="00FA3A00">
      <w:r>
        <w:t>resource descriptions across a diverse and distributed computing continuum. This is crucial</w:t>
      </w:r>
    </w:p>
    <w:p w14:paraId="1F13B788" w14:textId="77777777" w:rsidR="00FA3A00" w:rsidRDefault="00FA3A00" w:rsidP="00FA3A00">
      <w:r>
        <w:t>for enabling the automated orchestration, scheduling, and lifecycle management.</w:t>
      </w:r>
    </w:p>
    <w:p w14:paraId="52748EAF" w14:textId="77777777" w:rsidR="00FA3A00" w:rsidRDefault="00FA3A00" w:rsidP="00FA3A00">
      <w:r>
        <w:t>The key contributions presented herein are:</w:t>
      </w:r>
    </w:p>
    <w:p w14:paraId="5C92A4D7" w14:textId="77777777" w:rsidR="00FA3A00" w:rsidRDefault="00FA3A00" w:rsidP="00FA3A00">
      <w:r>
        <w:t>1. A Structured, Kubernetes-Native Data Modelling Approach: The project made a</w:t>
      </w:r>
    </w:p>
    <w:p w14:paraId="00CAC113" w14:textId="77777777" w:rsidR="00FA3A00" w:rsidRDefault="00FA3A00" w:rsidP="00FA3A00">
      <w:r>
        <w:t>strategic decision to move away from formal ontologies (e.g., OWL) towards structured,</w:t>
      </w:r>
    </w:p>
    <w:p w14:paraId="7D5D97C4" w14:textId="77777777" w:rsidR="00FA3A00" w:rsidRDefault="00FA3A00" w:rsidP="00FA3A00">
      <w:r>
        <w:t>schema-validated data models using JavaScript Object Notation (JSON) and Yet Another</w:t>
      </w:r>
    </w:p>
    <w:p w14:paraId="0A943E4E" w14:textId="77777777" w:rsidR="00FA3A00" w:rsidRDefault="00FA3A00" w:rsidP="00FA3A00">
      <w:r>
        <w:t>Markup Language (YAML). This approach was chosen for its superior performance,</w:t>
      </w:r>
    </w:p>
    <w:p w14:paraId="7426FE30" w14:textId="77777777" w:rsidR="00FA3A00" w:rsidRDefault="00FA3A00" w:rsidP="00FA3A00">
      <w:r>
        <w:t>simpler integration and reduced architectural complexity.</w:t>
      </w:r>
    </w:p>
    <w:p w14:paraId="16F27F0F" w14:textId="77777777" w:rsidR="00FA3A00" w:rsidRDefault="00FA3A00" w:rsidP="00FA3A00">
      <w:r>
        <w:t>2. The Application Profile Manager (APM): As the principal outcome of T4.4, the APM is a</w:t>
      </w:r>
    </w:p>
    <w:p w14:paraId="70013372" w14:textId="77777777" w:rsidR="00FA3A00" w:rsidRDefault="00FA3A00" w:rsidP="00FA3A00">
      <w:r>
        <w:t>software stack designed to create, validate, store, query, and update application profiles.</w:t>
      </w:r>
    </w:p>
    <w:p w14:paraId="791F83D0" w14:textId="77777777" w:rsidR="00FA3A00" w:rsidRDefault="00FA3A00" w:rsidP="00FA3A00">
      <w:r>
        <w:t>It provides a standardised, machine-readable format for describing an application's</w:t>
      </w:r>
    </w:p>
    <w:p w14:paraId="4910B5E0" w14:textId="77777777" w:rsidR="00FA3A00" w:rsidRDefault="00FA3A00" w:rsidP="00FA3A00">
      <w:r>
        <w:t>metadata, resource requirements (CPU, GPU, memory), Quality of Service (QoS)</w:t>
      </w:r>
    </w:p>
    <w:p w14:paraId="211E4132" w14:textId="77777777" w:rsidR="00FA3A00" w:rsidRDefault="00FA3A00" w:rsidP="00FA3A00">
      <w:r>
        <w:t>expectations, and deployment constraints. The APM includes a command-line interface</w:t>
      </w:r>
    </w:p>
    <w:p w14:paraId="20B7E771" w14:textId="77777777" w:rsidR="00FA3A00" w:rsidRDefault="00FA3A00" w:rsidP="00FA3A00">
      <w:r>
        <w:t>(apmctl), a versioned schema registry, and a repository with a representational state</w:t>
      </w:r>
    </w:p>
    <w:p w14:paraId="4A36B071" w14:textId="77777777" w:rsidR="00FA3A00" w:rsidRDefault="00FA3A00" w:rsidP="00FA3A00">
      <w:r>
        <w:t>transfer (REST) Application Programming Interface (API) for programmatic access.</w:t>
      </w:r>
    </w:p>
    <w:p w14:paraId="2F1BC973" w14:textId="77777777" w:rsidR="00FA3A00" w:rsidRDefault="00FA3A00" w:rsidP="00FA3A00">
      <w:r>
        <w:t>3. Well-Defined Data Models: This deliverable specifies the data models for both node</w:t>
      </w:r>
    </w:p>
    <w:p w14:paraId="580C17EB" w14:textId="77777777" w:rsidR="00FA3A00" w:rsidRDefault="00FA3A00" w:rsidP="00FA3A00">
      <w:r>
        <w:t>models and application profiles.</w:t>
      </w:r>
    </w:p>
    <w:p w14:paraId="62FE75B9" w14:textId="77777777" w:rsidR="00FA3A00" w:rsidRDefault="00FA3A00" w:rsidP="00FA3A00">
      <w:r>
        <w:t>a. Node Models provide a structured description of the capabilities of underlying</w:t>
      </w:r>
    </w:p>
    <w:p w14:paraId="56F734DD" w14:textId="77777777" w:rsidR="00FA3A00" w:rsidRDefault="00FA3A00" w:rsidP="00FA3A00">
      <w:r>
        <w:t>infrastructure resources, enabling the matching and scheduling logic.</w:t>
      </w:r>
    </w:p>
    <w:p w14:paraId="64B3E962" w14:textId="77777777" w:rsidR="00FA3A00" w:rsidRDefault="00FA3A00" w:rsidP="00FA3A00">
      <w:r>
        <w:t>b. Application Profiles are categorised into three types: native for container/ Virtual</w:t>
      </w:r>
    </w:p>
    <w:p w14:paraId="650D5267" w14:textId="77777777" w:rsidR="00FA3A00" w:rsidRDefault="00FA3A00" w:rsidP="00FA3A00">
      <w:r>
        <w:t>Machine (VM) workloads, device for hardware-centric edge/IoT applications, and</w:t>
      </w:r>
    </w:p>
    <w:p w14:paraId="4B1F38A5" w14:textId="77777777" w:rsidR="00FA3A00" w:rsidRDefault="00FA3A00" w:rsidP="00FA3A00">
      <w:r>
        <w:t>integration for composing multi-component services.</w:t>
      </w:r>
    </w:p>
    <w:p w14:paraId="07CCFC1E" w14:textId="77777777" w:rsidR="00FA3A00" w:rsidRDefault="00FA3A00" w:rsidP="00FA3A00">
      <w:r>
        <w:t>4. A Reproducible Workflow: The APM establishes a clear, YAML-first workflow for</w:t>
      </w:r>
    </w:p>
    <w:p w14:paraId="5DF0CD22" w14:textId="77777777" w:rsidR="00FA3A00" w:rsidRDefault="00FA3A00" w:rsidP="00FA3A00">
      <w:r>
        <w:t>developers and operators. This process—from initial template generation and schema</w:t>
      </w:r>
    </w:p>
    <w:p w14:paraId="79FA8111" w14:textId="77777777" w:rsidR="00FA3A00" w:rsidRDefault="00FA3A00" w:rsidP="00FA3A00">
      <w:r>
        <w:t>validation to repository storage and secure API-based updates—ensures that all</w:t>
      </w:r>
    </w:p>
    <w:p w14:paraId="1A3662B6" w14:textId="77777777" w:rsidR="00FA3A00" w:rsidRDefault="00FA3A00" w:rsidP="00FA3A00">
      <w:r>
        <w:t>application descriptors are consistent, valid, and ready for consumption by higher-level</w:t>
      </w:r>
    </w:p>
    <w:p w14:paraId="3375AB6C" w14:textId="77777777" w:rsidR="00FA3A00" w:rsidRDefault="00FA3A00" w:rsidP="00FA3A00">
      <w:r>
        <w:t>orchestration and decision-making components within the HYPER-AI platform.</w:t>
      </w:r>
    </w:p>
    <w:p w14:paraId="443E16C4" w14:textId="77777777" w:rsidR="00FA3A00" w:rsidRDefault="00FA3A00" w:rsidP="00FA3A00">
      <w:r>
        <w:t>In conclusion, this deliverable provides the foundational models and tooling necessary for</w:t>
      </w:r>
    </w:p>
    <w:p w14:paraId="1CFC3073" w14:textId="77777777" w:rsidR="00FA3A00" w:rsidRDefault="00FA3A00" w:rsidP="00FA3A00">
      <w:r>
        <w:t>abstracting complex resource capabilities and application needs. The APM and its associated</w:t>
      </w:r>
    </w:p>
    <w:p w14:paraId="11DB7E0D" w14:textId="77777777" w:rsidR="00FA3A00" w:rsidRDefault="00FA3A00" w:rsidP="00FA3A00">
      <w:r>
        <w:t>data models are critical inputs for WP5 and WP6, enabling the intelligent and automated</w:t>
      </w:r>
    </w:p>
    <w:p w14:paraId="21672E7A" w14:textId="2C7F7D22" w:rsidR="00362B5F" w:rsidRDefault="00FA3A00" w:rsidP="00FA3A00">
      <w:r>
        <w:t>management of applications across the HYPER-AI ecosystem.</w:t>
      </w:r>
    </w:p>
    <w:sectPr w:rsidR="00362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AB"/>
    <w:rsid w:val="002015A0"/>
    <w:rsid w:val="00362B5F"/>
    <w:rsid w:val="006727D5"/>
    <w:rsid w:val="00706305"/>
    <w:rsid w:val="00950A7B"/>
    <w:rsid w:val="00AE69AB"/>
    <w:rsid w:val="00DF3C1A"/>
    <w:rsid w:val="00FA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6E8A10"/>
  <w15:chartTrackingRefBased/>
  <w15:docId w15:val="{5D621BAC-FE81-7742-95E5-223FB6AD6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9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9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9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9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9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9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9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Nektarios Deligiannakis</dc:creator>
  <cp:keywords/>
  <dc:description/>
  <cp:lastModifiedBy>Nektarios Deligiannakis</cp:lastModifiedBy>
  <cp:revision>2</cp:revision>
  <dcterms:created xsi:type="dcterms:W3CDTF">2026-07-28T10:31:00Z</dcterms:created>
  <dcterms:modified xsi:type="dcterms:W3CDTF">2026-07-28T10:37:00Z</dcterms:modified>
</cp:coreProperties>
</file>