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13d3f8c26dbc67147b4f7ff91475abf87c54c2"/>
    <w:p>
      <w:pPr>
        <w:pStyle w:val="Heading1"/>
      </w:pPr>
      <w:r>
        <w:t xml:space="preserve">🚀 Análisis de Oportunidades y Puntos Débiles en Cellpose</w:t>
      </w:r>
    </w:p>
    <w:p>
      <w:pPr>
        <w:pStyle w:val="FirstParagraph"/>
      </w:pPr>
      <w:r>
        <w:rPr>
          <w:i/>
          <w:iCs/>
        </w:rPr>
        <w:t xml:space="preserve">Autor: Dr. Antigravity, Ph.D. en Ciencias de la Computación (Especialización en Computación de Imágenes Médicas)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pesar de ser el estándar de oro en segmentación biológica, la arquitectura de Cellpose (incluso con Cellpose3 y CP-SAM) presenta cuellos de botella algorítmicos y conceptuales. A la luz de los avances en Inteligencia Artificial de los últimos años, propongo las siguientes áreas críticas de mejora y posibles aportaciones al desarrollo.</w:t>
      </w:r>
    </w:p>
    <w:bookmarkStart w:id="13" w:name="X1bb96a34e012255a424fde333ccc5559d544956"/>
    <w:p>
      <w:pPr>
        <w:pStyle w:val="Heading2"/>
      </w:pPr>
      <w:r>
        <w:t xml:space="preserve">1. ⚠️ Cuellos de Botella Actuales (Puntos Débiles)</w:t>
      </w:r>
    </w:p>
    <w:bookmarkStart w:id="9" w:name="Xcf4430966cb5816b29ec18fc804dcfe788476bb"/>
    <w:p>
      <w:pPr>
        <w:pStyle w:val="Heading3"/>
      </w:pPr>
      <w:r>
        <w:t xml:space="preserve">A. La Integración de Euler (ODEs) es Costosa</w:t>
      </w:r>
    </w:p>
    <w:p>
      <w:pPr>
        <w:pStyle w:val="FirstParagraph"/>
      </w:pPr>
      <w:r>
        <w:t xml:space="preserve">El algoritmo depende de</w:t>
      </w:r>
      <w:r>
        <w:t xml:space="preserve"> </w:t>
      </w:r>
      <w:r>
        <w:rPr>
          <w:b/>
          <w:bCs/>
        </w:rPr>
        <w:t xml:space="preserve">200 iteraciones</w:t>
      </w:r>
      <w:r>
        <w:t xml:space="preserve"> </w:t>
      </w:r>
      <w:r>
        <w:t xml:space="preserve">de interpolación bilineal (</w:t>
      </w:r>
      <w:r>
        <w:rPr>
          <w:rStyle w:val="VerbatimChar"/>
        </w:rPr>
        <w:t xml:space="preserve">grid_sample</w:t>
      </w:r>
      <w:r>
        <w:t xml:space="preserve">) para mover partículas hacia el centro de la célula.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Problema</w:t>
      </w:r>
      <w:r>
        <w:t xml:space="preserve">: Aunque se ejecuta en GPU, los métodos iterativos paso a paso son lentos y consumen memoria temporal significativa.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Limitación Matemática</w:t>
      </w:r>
      <w:r>
        <w:t xml:space="preserve">: El método de Euler de primer orden es propenso a inestabilidad si el campo vectorial predicho es ruidoso, lo que requiere muchos pasos pequeños, limitando la velocidad de inferencia en imágenes ultra-grandes.</w:t>
      </w:r>
    </w:p>
    <w:bookmarkEnd w:id="9"/>
    <w:bookmarkStart w:id="10" w:name="Xf1c7ae532b46bf44b5ddd66206567d245569c45"/>
    <w:p>
      <w:pPr>
        <w:pStyle w:val="Heading3"/>
      </w:pPr>
      <w:r>
        <w:t xml:space="preserve">B. Segmentación</w:t>
      </w:r>
      <w:r>
        <w:t xml:space="preserve"> </w:t>
      </w:r>
      <w:r>
        <w:t xml:space="preserve">“Falsa”</w:t>
      </w:r>
      <w:r>
        <w:t xml:space="preserve"> </w:t>
      </w:r>
      <w:r>
        <w:t xml:space="preserve">en 3D (Reconstrucción 2.5D)</w:t>
      </w:r>
    </w:p>
    <w:p>
      <w:pPr>
        <w:pStyle w:val="FirstParagraph"/>
      </w:pPr>
      <w:r>
        <w:t xml:space="preserve">Para procesar volúmenes 3D, Cellpose proyecta el volumen en 3 planos ortogonales (XY, YZ, XZ), procesa con un modelo 2D y promedia los vectores de flujo.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Problema</w:t>
      </w:r>
      <w:r>
        <w:t xml:space="preserve">: Pierde el contexto espacial 3D verdadero. Las estructuras biológicas complejas y retorcidas (como vasos sanguíneos o dendritas neuronales) pueden sufrir artefactos de</w:t>
      </w:r>
      <w:r>
        <w:t xml:space="preserve"> </w:t>
      </w:r>
      <w:r>
        <w:t xml:space="preserve">“anillo”</w:t>
      </w:r>
      <w:r>
        <w:t xml:space="preserve"> </w:t>
      </w:r>
      <w:r>
        <w:t xml:space="preserve">o fragmentación en el eje Z (anisotropía óptica).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Parche actual</w:t>
      </w:r>
      <w:r>
        <w:t xml:space="preserve">: Utilizan un filtro de suavizado gaussiano post-hoc (</w:t>
      </w:r>
      <w:r>
        <w:rPr>
          <w:rStyle w:val="VerbatimChar"/>
        </w:rPr>
        <w:t xml:space="preserve">flow3D_smooth</w:t>
      </w:r>
      <w:r>
        <w:t xml:space="preserve">) en lugar de aprender la estructura tridimensional real.</w:t>
      </w:r>
    </w:p>
    <w:bookmarkEnd w:id="10"/>
    <w:bookmarkStart w:id="11" w:name="Xce9213165ea5d89c32d8cfd21b2abb273db9df1"/>
    <w:p>
      <w:pPr>
        <w:pStyle w:val="Heading3"/>
      </w:pPr>
      <w:r>
        <w:t xml:space="preserve">C. Agrupación Heurística por Picos de Densidad</w:t>
      </w:r>
    </w:p>
    <w:p>
      <w:pPr>
        <w:pStyle w:val="FirstParagraph"/>
      </w:pPr>
      <w:r>
        <w:t xml:space="preserve">Para convertir las partículas convergentes en máscaras individuales, Cellpose utiliza un filtro de</w:t>
      </w:r>
      <w:r>
        <w:t xml:space="preserve"> </w:t>
      </w:r>
      <w:r>
        <w:rPr>
          <w:i/>
          <w:iCs/>
        </w:rPr>
        <w:t xml:space="preserve">max-pooling</w:t>
      </w:r>
      <w:r>
        <w:t xml:space="preserve"> </w:t>
      </w:r>
      <w:r>
        <w:t xml:space="preserve">espacial (</w:t>
      </w:r>
      <w:r>
        <w:rPr>
          <w:rStyle w:val="VerbatimChar"/>
        </w:rPr>
        <w:t xml:space="preserve">kernel_size=5</w:t>
      </w:r>
      <w:r>
        <w:t xml:space="preserve">) sobre un histograma de densidades.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Problema</w:t>
      </w:r>
      <w:r>
        <w:t xml:space="preserve">: Asume implícitamente que las células son globulares o convexas. Si segmentas neuronas, astrocitos altamente ramificados o células cancerosas deformes, las partículas podrían converger en múltiples picos falsos, rompiendo una célula en múltiples fragmentos.</w:t>
      </w:r>
    </w:p>
    <w:bookmarkEnd w:id="11"/>
    <w:bookmarkStart w:id="12" w:name="Xe2564fbc2fe99feba43f2e939991667410995e8"/>
    <w:p>
      <w:pPr>
        <w:pStyle w:val="Heading3"/>
      </w:pPr>
      <w:r>
        <w:t xml:space="preserve">D. Pérdida del</w:t>
      </w:r>
      <w:r>
        <w:t xml:space="preserve"> </w:t>
      </w:r>
      <w:r>
        <w:t xml:space="preserve">“Prompting”</w:t>
      </w:r>
      <w:r>
        <w:t xml:space="preserve"> </w:t>
      </w:r>
      <w:r>
        <w:t xml:space="preserve">(Guía de Usuario) de SAM</w:t>
      </w:r>
    </w:p>
    <w:p>
      <w:pPr>
        <w:pStyle w:val="FirstParagraph"/>
      </w:pPr>
      <w:r>
        <w:t xml:space="preserve">Mientras que el Segment Anything Model (SAM) original permite usar clics, cajas de delimitación o texto para guiar la segmentación,</w:t>
      </w:r>
      <w:r>
        <w:t xml:space="preserve"> </w:t>
      </w:r>
      <w:r>
        <w:rPr>
          <w:b/>
          <w:bCs/>
        </w:rPr>
        <w:t xml:space="preserve">Cellpose-SAM eliminó por completo los módulos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prompting</w:t>
      </w:r>
      <w:r>
        <w:t xml:space="preserve"> </w:t>
      </w:r>
      <w:r>
        <w:t xml:space="preserve">para forzar la predicción global de flujos sobre toda la imagen simultáneamente.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Problema</w:t>
      </w:r>
      <w:r>
        <w:t xml:space="preserve">: No permite segmentación condicionada ni corrección interactiva fina (ej.</w:t>
      </w:r>
      <w:r>
        <w:t xml:space="preserve"> </w:t>
      </w:r>
      <w:r>
        <w:t xml:space="preserve">“Segmenta la célula apuntada por este clic”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5ad3d262979b4edf8329b547762343064921c8c"/>
    <w:p>
      <w:pPr>
        <w:pStyle w:val="Heading2"/>
      </w:pPr>
      <w:r>
        <w:t xml:space="preserve">2. 💡 Aportes y Mejoras Basadas en la IA Moderna</w:t>
      </w:r>
    </w:p>
    <w:p>
      <w:pPr>
        <w:pStyle w:val="FirstParagraph"/>
      </w:pPr>
      <w:r>
        <w:t xml:space="preserve">Si fuéramos a liderar un aporte de código abierto o la próxima iteración evolutiva de este repositorio, estos serían los desarrollos de más alto impacto:</w:t>
      </w:r>
    </w:p>
    <w:bookmarkStart w:id="14" w:name="X4d03437df339ece01b6561c76e93be0067f3ee4"/>
    <w:p>
      <w:pPr>
        <w:pStyle w:val="Heading3"/>
      </w:pPr>
      <w:r>
        <w:t xml:space="preserve">A. Destilación de ODEs y</w:t>
      </w:r>
      <w:r>
        <w:t xml:space="preserve"> </w:t>
      </w:r>
      <w:r>
        <w:rPr>
          <w:i/>
          <w:iCs/>
        </w:rPr>
        <w:t xml:space="preserve">Flow Matching</w:t>
      </w:r>
      <w:r>
        <w:t xml:space="preserve"> </w:t>
      </w:r>
      <w:r>
        <w:t xml:space="preserve">(Flujo Coincidente)</w:t>
      </w:r>
    </w:p>
    <w:p>
      <w:pPr>
        <w:pStyle w:val="FirstParagraph"/>
      </w:pPr>
      <w:r>
        <w:t xml:space="preserve">Inspirados por los avances en Modelos de Difusión y</w:t>
      </w:r>
      <w:r>
        <w:t xml:space="preserve"> </w:t>
      </w:r>
      <w:r>
        <w:rPr>
          <w:b/>
          <w:bCs/>
        </w:rPr>
        <w:t xml:space="preserve">Consistency Models / Flow Matching</w:t>
      </w:r>
      <w:r>
        <w:t xml:space="preserve">, podemos reemplazar los 200 pasos de Euler.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Aporte Científico</w:t>
      </w:r>
      <w:r>
        <w:t xml:space="preserve">: Entrenar un modelo de destilación que aprenda a mapear la posición inicial de la partícula a su centro de convergencia en</w:t>
      </w:r>
      <w:r>
        <w:t xml:space="preserve"> </w:t>
      </w:r>
      <w:r>
        <w:rPr>
          <w:b/>
          <w:bCs/>
        </w:rPr>
        <w:t xml:space="preserve">1 o 2 pasos</w:t>
      </w:r>
      <w:r>
        <w:t xml:space="preserve"> </w:t>
      </w:r>
      <w:r>
        <w:t xml:space="preserve">(Single-Step ODE Solver). Esto reduciría el tiempo de inferencia de la reconstrucción de máscaras en un 90% o más, permitiendo el procesamiento instantáneo de imágenes masivas tipo</w:t>
      </w:r>
      <w:r>
        <w:t xml:space="preserve"> </w:t>
      </w:r>
      <w:r>
        <w:rPr>
          <w:i/>
          <w:iCs/>
        </w:rPr>
        <w:t xml:space="preserve">Whole Slide Images (WSI)</w:t>
      </w:r>
      <w:r>
        <w:t xml:space="preserve">.</w:t>
      </w:r>
    </w:p>
    <w:bookmarkEnd w:id="14"/>
    <w:bookmarkStart w:id="15" w:name="Xc9c61de0481b7518c389018cb717ac28127ea47"/>
    <w:p>
      <w:pPr>
        <w:pStyle w:val="Heading3"/>
      </w:pPr>
      <w:r>
        <w:t xml:space="preserve">B. Decodificadores GNN (Graph Neural Networks) o</w:t>
      </w:r>
      <w:r>
        <w:t xml:space="preserve"> </w:t>
      </w:r>
      <w:r>
        <w:rPr>
          <w:i/>
          <w:iCs/>
        </w:rPr>
        <w:t xml:space="preserve">Mask2Former</w:t>
      </w:r>
    </w:p>
    <w:p>
      <w:pPr>
        <w:pStyle w:val="FirstParagraph"/>
      </w:pPr>
      <w:r>
        <w:t xml:space="preserve">En lugar de usar histogramas de densidad y max-pooling heurístico para la agrupación final de partículas: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Aporte Científico</w:t>
      </w:r>
      <w:r>
        <w:t xml:space="preserve">: Formular la recuperación de la máscara como un problema de predicción de conjuntos (</w:t>
      </w:r>
      <w:r>
        <w:rPr>
          <w:i/>
          <w:iCs/>
        </w:rPr>
        <w:t xml:space="preserve">Set Prediction</w:t>
      </w:r>
      <w:r>
        <w:t xml:space="preserve">) usando una arquitectura tipo</w:t>
      </w:r>
      <w:r>
        <w:t xml:space="preserve"> </w:t>
      </w:r>
      <w:r>
        <w:rPr>
          <w:b/>
          <w:bCs/>
        </w:rPr>
        <w:t xml:space="preserve">Mask2Former</w:t>
      </w:r>
      <w:r>
        <w:t xml:space="preserve">. Alternativamente, aplicar</w:t>
      </w:r>
      <w:r>
        <w:t xml:space="preserve"> </w:t>
      </w:r>
      <w:r>
        <w:rPr>
          <w:b/>
          <w:bCs/>
        </w:rPr>
        <w:t xml:space="preserve">Graph Neural Networks (GNNs)</w:t>
      </w:r>
      <w:r>
        <w:t xml:space="preserve"> </w:t>
      </w:r>
      <w:r>
        <w:t xml:space="preserve">sobre las coordenadas de las partículas para agrupar formas arbitrariamente complejas (como microglia o redes vasculares) analizando la topología del grafo, sin depender de que la célula tenga una forma convexa.</w:t>
      </w:r>
    </w:p>
    <w:bookmarkEnd w:id="15"/>
    <w:bookmarkStart w:id="16" w:name="X39e0908cbefffffab546a40884da24a6b751dcd"/>
    <w:p>
      <w:pPr>
        <w:pStyle w:val="Heading3"/>
      </w:pPr>
      <w:r>
        <w:t xml:space="preserve">C. Integración de</w:t>
      </w:r>
      <w:r>
        <w:t xml:space="preserve"> </w:t>
      </w:r>
      <w:r>
        <w:rPr>
          <w:i/>
          <w:iCs/>
        </w:rPr>
        <w:t xml:space="preserve">Vision-Language Models</w:t>
      </w:r>
      <w:r>
        <w:t xml:space="preserve"> </w:t>
      </w:r>
      <w:r>
        <w:t xml:space="preserve">(VLM) para Prompts Biológicos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Aporte Científico</w:t>
      </w:r>
      <w:r>
        <w:t xml:space="preserve">: Reintroducir el mecanismo de</w:t>
      </w:r>
      <w:r>
        <w:t xml:space="preserve"> </w:t>
      </w:r>
      <w:r>
        <w:rPr>
          <w:i/>
          <w:iCs/>
        </w:rPr>
        <w:t xml:space="preserve">prompts</w:t>
      </w:r>
      <w:r>
        <w:t xml:space="preserve"> </w:t>
      </w:r>
      <w:r>
        <w:t xml:space="preserve">de SAM y alinearlo con modelos de lenguaje clínico (ej. LLaVA-Med, BioCLIP o Med-PaLM). Esto permitiría a los investigadores usar</w:t>
      </w:r>
      <w:r>
        <w:t xml:space="preserve"> </w:t>
      </w:r>
      <w:r>
        <w:rPr>
          <w:b/>
          <w:bCs/>
        </w:rPr>
        <w:t xml:space="preserve">Prompts de Lenguaje Natural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“Segmenta los linfocitos T CD8+ apoptóticos pero ignora el estroma tumoral adyacente.”</w:t>
      </w:r>
      <w:r>
        <w:t xml:space="preserve"> </w:t>
      </w:r>
      <w:r>
        <w:t xml:space="preserve">La red usaría la atención cruzada (cross-attention) entre el embedding de texto y los tokens del ViT para modular los campos de flujo vectorial en función del significado semántico y fenotípico.</w:t>
      </w:r>
    </w:p>
    <w:bookmarkEnd w:id="16"/>
    <w:bookmarkStart w:id="17" w:name="X54655f56c2fff109ee95bce3f5d98d48567e705"/>
    <w:p>
      <w:pPr>
        <w:pStyle w:val="Heading3"/>
      </w:pPr>
      <w:r>
        <w:t xml:space="preserve">D. Convoluciones Dispersas para 3D Real (Minkowski Engine)</w:t>
      </w:r>
    </w:p>
    <w:p>
      <w:pPr>
        <w:pStyle w:val="FirstParagraph"/>
      </w:pPr>
      <w:r>
        <w:t xml:space="preserve">En lugar de conformarse con el método ortogonal 2.5D: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Aporte Científico</w:t>
      </w:r>
      <w:r>
        <w:t xml:space="preserve">: Implementar arquitecturas de</w:t>
      </w:r>
      <w:r>
        <w:t xml:space="preserve"> </w:t>
      </w:r>
      <w:r>
        <w:rPr>
          <w:b/>
          <w:bCs/>
        </w:rPr>
        <w:t xml:space="preserve">Convoluciones Dispersas (Sparse Convolutions)</w:t>
      </w:r>
      <w:r>
        <w:t xml:space="preserve">. Puesto que en biología volumétrica 3D el interior de la célula o el fondo suele ser espacio vacío/homogéneo y las membranas celulares son las características críticas informativas, usar convoluciones dispersas permitiría procesar volúmenes 3D completos (ej.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1024</m:t>
        </m:r>
        <m:r>
          <m:rPr>
            <m:sty m:val="p"/>
          </m:rPr>
          <m:t>×</m:t>
        </m:r>
        <m:r>
          <m:t>1024</m:t>
        </m:r>
      </m:oMath>
      <w:r>
        <w:t xml:space="preserve">) de manera nativa sin el enorme coste cuadrático de memoria de una CNN 3D densa, capturando la verdadera topología tridimensional.</w:t>
      </w:r>
    </w:p>
    <w:bookmarkEnd w:id="17"/>
    <w:bookmarkStart w:id="18" w:name="e.-auto-supervisión-basada-en-dinov2-ssl"/>
    <w:p>
      <w:pPr>
        <w:pStyle w:val="Heading3"/>
      </w:pPr>
      <w:r>
        <w:t xml:space="preserve">E. Auto-Supervisión basada en DINOv2 / SSL</w:t>
      </w:r>
    </w:p>
    <w:p>
      <w:pPr>
        <w:pStyle w:val="FirstParagraph"/>
      </w:pPr>
      <w:r>
        <w:t xml:space="preserve">Actualmente, Cellpose requiere generar flujos de verdad terreno a través de simulaciones de difusión de calor a partir de anotaciones manuales, lo que demanda trabajo humano masivo.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Aporte Científico</w:t>
      </w:r>
      <w:r>
        <w:t xml:space="preserve">: Utilizar funciones de pérdida auto-supervisadas (Self-Supervised Learning) tipo</w:t>
      </w:r>
      <w:r>
        <w:t xml:space="preserve"> </w:t>
      </w:r>
      <w:r>
        <w:rPr>
          <w:b/>
          <w:bCs/>
        </w:rPr>
        <w:t xml:space="preserve">DINOv2</w:t>
      </w:r>
      <w:r>
        <w:t xml:space="preserve">. La red podría aprender la similitud de parches entre células del mismo tejido de manera no supervisada, descubriendo los</w:t>
      </w:r>
      <w:r>
        <w:t xml:space="preserve"> </w:t>
      </w:r>
      <w:r>
        <w:t xml:space="preserve">“centros”</w:t>
      </w:r>
      <w:r>
        <w:t xml:space="preserve"> </w:t>
      </w:r>
      <w:r>
        <w:t xml:space="preserve">y</w:t>
      </w:r>
      <w:r>
        <w:t xml:space="preserve"> </w:t>
      </w:r>
      <w:r>
        <w:t xml:space="preserve">“bordes”</w:t>
      </w:r>
      <w:r>
        <w:t xml:space="preserve"> </w:t>
      </w:r>
      <w:r>
        <w:t xml:space="preserve">de las células automáticamente sin necesidad de anotaciones humanas previas. Esto cerraría la brecha en microscopía de especies exóticas o tejidos raros que no cuentan con bases de datos pre-etiquetadas.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Plan de Acción para PRs (Pull Requests):</w:t>
      </w:r>
      <w:r>
        <w:t xml:space="preserve"> </w:t>
      </w:r>
      <w:r>
        <w:t xml:space="preserve">Un buen comienzo en el código actual sería reescribir el bucle</w:t>
      </w:r>
      <w:r>
        <w:t xml:space="preserve"> </w:t>
      </w:r>
      <w:r>
        <w:rPr>
          <w:rStyle w:val="VerbatimChar"/>
        </w:rPr>
        <w:t xml:space="preserve">for t in range(niter):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cellpose/dynamics.py</w:t>
      </w:r>
      <w:r>
        <w:t xml:space="preserve"> </w:t>
      </w:r>
      <w:r>
        <w:t xml:space="preserve">utilizando solucionadores de ODE más sofisticados de la librería</w:t>
      </w:r>
      <w:r>
        <w:t xml:space="preserve"> </w:t>
      </w:r>
      <w:r>
        <w:rPr>
          <w:rStyle w:val="VerbatimChar"/>
        </w:rPr>
        <w:t xml:space="preserve">torchdiffeq</w:t>
      </w:r>
      <w:r>
        <w:t xml:space="preserve"> </w:t>
      </w:r>
      <w:r>
        <w:t xml:space="preserve">(como Runge-Kutta 4 o métodos implícitos adaptativos) para evaluar si se pueden reducir los 200 pasos a 10 pasos con mayor precisión, antes de escalar a un modelo de Consistencia completo.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2026-05-20T14:46:40Z</dcterms:created>
  <dcterms:modified xsi:type="dcterms:W3CDTF">2026-05-20T14:46:40Z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