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FinTrack: Sistema Integral de Análisis Financiero Premium</w:t>
      </w:r>
    </w:p>
    <w:p>
      <w:r>
        <w:t>FinTrack es una solución Full-Stack moderna para la gestión y el análisis de finanzas personales. Su diseño combina una potente interfaz inmersiva estilo 'Dark Premium' (construida sobre Streamlit) con un motor robusto de almacenamiento local SQLite mediante una API REST (Hono.js) y conversiones de divisa en tiempo real soportadas por servicios en la nube.</w:t>
      </w:r>
    </w:p>
    <w:p>
      <w:pPr>
        <w:pStyle w:val="Heading1"/>
      </w:pPr>
      <w:r>
        <w:t>Arquitectura del Sistema</w:t>
      </w:r>
    </w:p>
    <w:p>
      <w:r>
        <w:t>El proyecto opera bajo un ecosistema bifurcado en dos ejes principales que se comunican de forma ininterrumpida por comandos HTTP.</w:t>
      </w:r>
    </w:p>
    <w:p>
      <w:pPr>
        <w:pStyle w:val="Heading2"/>
      </w:pPr>
      <w:r>
        <w:t>1. El Backend (Motor: fintrack-api)</w:t>
      </w:r>
    </w:p>
    <w:p>
      <w:r>
        <w:t>Construido utilizando Hono.js para ultra-bajo tiempo de respuesta emparejado con persistencia local basada en SQLite (fintrack.db). Opera de manera centralizada en el puerto 3000.</w:t>
      </w:r>
    </w:p>
    <w:p>
      <w:r>
        <w:rPr>
          <w:b/>
        </w:rPr>
        <w:t>Endpoints Principales:</w:t>
        <w:br/>
      </w:r>
      <w:r>
        <w:t>• GET /stats/summary: Calcula el balance neto mensual, tasas de ahorro e ingresos absolutos para los KPIs globales.</w:t>
        <w:br/>
      </w:r>
      <w:r>
        <w:t>• GET /stats/trends: Realiza agregaciones matemáticas de los últimos 6 meses para predecir y contrastar gastos e ingresos.</w:t>
        <w:br/>
      </w:r>
      <w:r>
        <w:t>• GET /stats/by-category y /stats/top-expenses: Realiza agrupaciones de diccionario y ordenamiento reverso para encontrar los elementos más caros.</w:t>
        <w:br/>
      </w:r>
      <w:r>
        <w:t>• CRUD /transactions, /budgets, /goals: Gestiona las inserciones, alteraciones específicas, obtenciones filtradas y limpiezas.</w:t>
      </w:r>
    </w:p>
    <w:p>
      <w:pPr>
        <w:pStyle w:val="Heading2"/>
      </w:pPr>
      <w:r>
        <w:t>2. El Frontend (Cliente: fintrack-dashboard)</w:t>
      </w:r>
    </w:p>
    <w:p>
      <w:r>
        <w:t>Aplicación web robusta propulsada por Streamlit, inyectada intensivamente con código de hoja de estilos en cascada (CSS) y scripts de Maquetado puro HTML para superar los límites estéticos propios del framework y alcanzar un look vanguardista 'Negro Ónix'.</w:t>
      </w:r>
    </w:p>
    <w:p>
      <w:pPr>
        <w:pStyle w:val="Heading1"/>
      </w:pPr>
      <w:r>
        <w:t>Características y Análisis de la UI</w:t>
      </w:r>
    </w:p>
    <w:p>
      <w:pPr>
        <w:pStyle w:val="Heading2"/>
      </w:pPr>
      <w:r>
        <w:t>Panel Principal Interactivo (Dashboard)</w:t>
      </w:r>
    </w:p>
    <w:p>
      <w:r>
        <w:rPr>
          <w:b/>
        </w:rPr>
        <w:t xml:space="preserve">• KPIs Diferenciales: </w:t>
      </w:r>
      <w:r>
        <w:t>Calcula el avance mensual con etiquetas dinámicas cambiando a rojo o verde automáticamente si incumples o aventajas el balance del mes pasado.</w:t>
        <w:br/>
      </w:r>
      <w:r>
        <w:rPr>
          <w:b/>
        </w:rPr>
        <w:t xml:space="preserve">• Geometría Financiera (Plotly): </w:t>
      </w:r>
      <w:r>
        <w:t>Produce gráficos de Dona de distribución interactiva con gradientes, además de renderizar ondas estilo Splines para evidenciar tendencias.</w:t>
        <w:br/>
      </w:r>
      <w:r>
        <w:rPr>
          <w:b/>
        </w:rPr>
        <w:t xml:space="preserve">• Extracción Top de Gastos: </w:t>
      </w:r>
      <w:r>
        <w:t>Produce un Top orgánico inyectado directamente en el esqueleto HTML con simulaciones de barras de progreso.</w:t>
      </w:r>
    </w:p>
    <w:p>
      <w:pPr>
        <w:pStyle w:val="Heading2"/>
      </w:pPr>
      <w:r>
        <w:t>Gestor Multi-Divisa (API Externa)</w:t>
      </w:r>
    </w:p>
    <w:p>
      <w:r>
        <w:rPr>
          <w:b/>
        </w:rPr>
        <w:t xml:space="preserve">Consumo y uso directo desde Open Exchange Rate API. </w:t>
      </w:r>
      <w:r>
        <w:t>Actualiza a la orden las tasas de conversión relativas (EUR, MXN, JPY) y materializa por completo toda la interfaz instantáneamente.</w:t>
      </w:r>
    </w:p>
    <w:p>
      <w:pPr>
        <w:pStyle w:val="Heading2"/>
      </w:pPr>
      <w:r>
        <w:t>Gestión Reactiva de Interfaz</w:t>
      </w:r>
    </w:p>
    <w:p>
      <w:r>
        <w:t>El sistema emplea un rediseño de usabilidad Interactiva Oculta. Para Transacciones, Presupuestos y Metas; los módulos integran lógicas condicionales cruzadas usando Seleccionadores Checkbox. La información de Base de datos transcurre invisible, sirviendo como llaves maestras al activar dinámicamente cuadros de Configuración / Actualización / Eliminación sin mostrar los pesados IDs de backend.</w:t>
      </w:r>
    </w:p>
    <w:p>
      <w:pPr>
        <w:pStyle w:val="Heading2"/>
      </w:pPr>
      <w:r>
        <w:t>Motor Exportador (Reportes Excel Automáticos)</w:t>
      </w:r>
    </w:p>
    <w:p>
      <w:r>
        <w:rPr>
          <w:b/>
        </w:rPr>
        <w:t xml:space="preserve">• Hojas Multidimensionales: </w:t>
      </w:r>
      <w:r>
        <w:t>Redacta las transacciones con anchos de columna automáticos.</w:t>
        <w:br/>
      </w:r>
      <w:r>
        <w:rPr>
          <w:b/>
        </w:rPr>
        <w:t xml:space="preserve">• Inteligencia de Datos: </w:t>
      </w:r>
      <w:r>
        <w:t>Evita errores de lectura para que MS Office calcule la moneda.</w:t>
        <w:br/>
      </w:r>
      <w:r>
        <w:rPr>
          <w:b/>
        </w:rPr>
        <w:t xml:space="preserve">• Visualización Nativa: </w:t>
      </w:r>
      <w:r>
        <w:t>Incrusta un panel de lectura Dashboard nativo de Excel con gráficos de barras de Balance Financiero y Donas.</w:t>
      </w:r>
    </w:p>
    <w:p>
      <w:pPr>
        <w:pStyle w:val="Heading1"/>
      </w:pPr>
      <w:r>
        <w:t>Tecnologías Centrales</w:t>
      </w:r>
    </w:p>
    <w:p>
      <w:r>
        <w:rPr>
          <w:b/>
        </w:rPr>
        <w:t xml:space="preserve">• Backend: </w:t>
      </w:r>
      <w:r>
        <w:t>Node.js, Hono.js, SQLite + Zod</w:t>
        <w:br/>
      </w:r>
      <w:r>
        <w:rPr>
          <w:b/>
        </w:rPr>
        <w:t xml:space="preserve">• Frontend: </w:t>
      </w:r>
      <w:r>
        <w:t>Python, Streamlit 1.33, Pandas</w:t>
        <w:br/>
      </w:r>
      <w:r>
        <w:rPr>
          <w:b/>
        </w:rPr>
        <w:t xml:space="preserve">• Reportes Excel: </w:t>
      </w:r>
      <w:r>
        <w:t>XlsxWriter</w:t>
        <w:br/>
      </w:r>
      <w:r>
        <w:rPr>
          <w:b/>
        </w:rPr>
        <w:t xml:space="preserve">• Visualización: </w:t>
      </w:r>
      <w:r>
        <w:t>Plotly Express, Graph Objects</w:t>
        <w:br/>
      </w:r>
      <w:r>
        <w:rPr>
          <w:b/>
        </w:rPr>
        <w:t xml:space="preserve">• Data Fetching: </w:t>
      </w:r>
      <w:r>
        <w:t>Python requests (REST API y OpenER API)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