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79A3" w14:textId="77777777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0FD5F" wp14:editId="2505001A">
            <wp:extent cx="5159375" cy="850265"/>
            <wp:effectExtent l="0" t="0" r="3175" b="6985"/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5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471A" w14:textId="7C8698D4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ARQUIVO RESPOSTA – </w:t>
      </w:r>
      <w:r w:rsidR="00215AE4">
        <w:rPr>
          <w:rFonts w:ascii="Arial" w:hAnsi="Arial" w:cs="Arial"/>
          <w:b/>
          <w:bCs/>
          <w:sz w:val="24"/>
          <w:szCs w:val="24"/>
        </w:rPr>
        <w:t>OPERAÇÕES UNITÁRIAS II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–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ATIVIDADE SECAGEM</w:t>
      </w:r>
    </w:p>
    <w:p w14:paraId="55B62513" w14:textId="12E35B8C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="00215AE4">
        <w:rPr>
          <w:rFonts w:ascii="Arial" w:hAnsi="Arial" w:cs="Arial"/>
          <w:b/>
          <w:bCs/>
          <w:sz w:val="24"/>
          <w:szCs w:val="24"/>
        </w:rPr>
        <w:t>JOANNA TAMASHIRO UJLAKI</w:t>
      </w:r>
      <w:r>
        <w:rPr>
          <w:rFonts w:ascii="Arial" w:hAnsi="Arial" w:cs="Arial"/>
          <w:b/>
          <w:bCs/>
          <w:sz w:val="24"/>
          <w:szCs w:val="24"/>
        </w:rPr>
        <w:t xml:space="preserve">              GRR: </w:t>
      </w:r>
      <w:r w:rsidR="000F1016">
        <w:rPr>
          <w:rFonts w:ascii="Arial" w:hAnsi="Arial" w:cs="Arial"/>
          <w:b/>
          <w:bCs/>
          <w:sz w:val="24"/>
          <w:szCs w:val="24"/>
        </w:rPr>
        <w:t>20</w:t>
      </w:r>
      <w:r w:rsidR="00215AE4">
        <w:rPr>
          <w:rFonts w:ascii="Arial" w:hAnsi="Arial" w:cs="Arial"/>
          <w:b/>
          <w:bCs/>
          <w:sz w:val="24"/>
          <w:szCs w:val="24"/>
        </w:rPr>
        <w:t>196907</w:t>
      </w:r>
    </w:p>
    <w:p w14:paraId="63DB9D4E" w14:textId="05210E01" w:rsidR="00F10B91" w:rsidRDefault="00B9086C" w:rsidP="002245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ENGENHARIA DE </w:t>
      </w:r>
      <w:r w:rsidR="00215AE4">
        <w:rPr>
          <w:rFonts w:ascii="Arial" w:hAnsi="Arial" w:cs="Arial"/>
          <w:b/>
          <w:bCs/>
          <w:sz w:val="24"/>
          <w:szCs w:val="24"/>
        </w:rPr>
        <w:t>ALIMENTOS</w:t>
      </w:r>
    </w:p>
    <w:p w14:paraId="04ED33AA" w14:textId="77777777" w:rsidR="000F1016" w:rsidRDefault="000F1016" w:rsidP="0022453E">
      <w:pPr>
        <w:rPr>
          <w:rFonts w:ascii="Arial" w:hAnsi="Arial" w:cs="Arial"/>
          <w:b/>
          <w:bCs/>
          <w:sz w:val="24"/>
          <w:szCs w:val="24"/>
        </w:rPr>
      </w:pPr>
    </w:p>
    <w:p w14:paraId="383269F1" w14:textId="3A02B6EF" w:rsidR="00215AE4" w:rsidRDefault="00215AE4" w:rsidP="00215A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E RESPOSTAS</w:t>
      </w:r>
      <w:r w:rsidR="00DC20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715FF2" w14:textId="77777777" w:rsidR="00215AE4" w:rsidRDefault="00215AE4" w:rsidP="00215AE4">
      <w:pPr>
        <w:rPr>
          <w:rFonts w:ascii="Arial" w:hAnsi="Arial" w:cs="Arial"/>
          <w:b/>
          <w:bCs/>
          <w:sz w:val="24"/>
          <w:szCs w:val="24"/>
        </w:rPr>
      </w:pPr>
    </w:p>
    <w:p w14:paraId="093CB765" w14:textId="627D39FE" w:rsidR="00215AE4" w:rsidRPr="00215AE4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Cite alguns alimentos que passam pelo processo de secagem.</w:t>
      </w:r>
    </w:p>
    <w:p w14:paraId="599EAD7B" w14:textId="5814743A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Leite um pó, chips de banana/maçã, café gourmet solúvel </w:t>
      </w:r>
      <w:proofErr w:type="gramStart"/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etc..</w:t>
      </w:r>
      <w:proofErr w:type="gramEnd"/>
    </w:p>
    <w:p w14:paraId="52A39B06" w14:textId="77777777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E38B8E8" w14:textId="62382673" w:rsidR="00215AE4" w:rsidRPr="00162AB2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Quais as diferenças entre as operações de secagem e evaporação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?</w:t>
      </w:r>
    </w:p>
    <w:p w14:paraId="5BE8ECD0" w14:textId="21E59746" w:rsidR="00162AB2" w:rsidRPr="00215AE4" w:rsidRDefault="00162AB2" w:rsidP="00162AB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 secagem consiste na remoção de líquido (centrifugação /vaporização) de um material sólido. No caso da vaporização a mesma acontece com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inferior a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do liquido que se deseja retirar do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mateiral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sólido</w:t>
      </w:r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, sendo assim, essa operação remove pequenas quantidades de água de um sólido. Já a evaporação baseia-se na remoção de líquido de uma solução líquida, essa remoção é feita apenas por vaporização, que ocorre na </w:t>
      </w:r>
      <w:proofErr w:type="spellStart"/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de ebulição do líquido que se quer retirar da solução líquida, assim, nesta operação ocorre a remoção de grandes quantidades de água de uma solução</w:t>
      </w:r>
    </w:p>
    <w:p w14:paraId="08E0E53F" w14:textId="6C952588" w:rsid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8217AC" w14:textId="77777777" w:rsidR="00162AB2" w:rsidRPr="00215AE4" w:rsidRDefault="00162AB2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3112A50" w14:textId="054FA01D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importância do processo de secagem para a indústria de alimentos?</w:t>
      </w:r>
    </w:p>
    <w:p w14:paraId="595358F2" w14:textId="3B100AD3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Aumenta a vida útil do produto; O alimento desidratado permanece nutritivo;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tem-se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uma facilidade no transporte e comercialização além de ser uma operação unitária econômica.</w:t>
      </w:r>
    </w:p>
    <w:p w14:paraId="3573ACD5" w14:textId="330CCC39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1EAA2F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8D8957C" w14:textId="624C77EF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diferença entre os secadores de contato direto e indireto?</w:t>
      </w:r>
    </w:p>
    <w:p w14:paraId="42F41845" w14:textId="36EF6362" w:rsid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Nos secadores de contato 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o material a ser seco é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colocado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diretamente ao ar quente,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como vantagens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é a utilização de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equipamentos mais simples e baratos e existe menor possibilidade de danos causados ao produto em razão de seu superaquecimento.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contra partida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quando relacionado a eficiência desses secadores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menor.</w:t>
      </w:r>
    </w:p>
    <w:p w14:paraId="41B78C4E" w14:textId="44245B78" w:rsidR="00500433" w:rsidRP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 xml:space="preserve">Já em contato indireto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calor para a secagem é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levado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ao sólido úmido por uma superfície metálica aquecida, como no secador de tambor. Nesse caso,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eficiência térmica do processo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maior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porém,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existe risco de superaquecimento do produto em contato direto com a superfície aquecida.</w:t>
      </w:r>
    </w:p>
    <w:p w14:paraId="4D914DD1" w14:textId="2953EE4D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5C57188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F96B7A" w14:textId="7D1E3CE7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Monte uma tabela mostrando os tipos de secadores utilizados na indústria de alimentos e suas principais características.</w:t>
      </w:r>
    </w:p>
    <w:p w14:paraId="476C93B1" w14:textId="7E36B3F8" w:rsidR="00500433" w:rsidRDefault="00500433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 w:rsidR="0094555B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725B376A" w14:textId="61A629A1" w:rsidR="007C6E39" w:rsidRDefault="007C6E39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7C6E39">
        <w:rPr>
          <w:rFonts w:ascii="Poppins" w:hAnsi="Poppins" w:cs="Poppins"/>
          <w:b/>
          <w:bCs/>
          <w:noProof/>
          <w:color w:val="212529"/>
          <w:sz w:val="23"/>
          <w:szCs w:val="23"/>
          <w:shd w:val="clear" w:color="auto" w:fill="FFFFFF"/>
        </w:rPr>
        <w:drawing>
          <wp:inline distT="0" distB="0" distL="0" distR="0" wp14:anchorId="3E97E88B" wp14:editId="78F3E8A9">
            <wp:extent cx="6120130" cy="4399280"/>
            <wp:effectExtent l="0" t="0" r="0" b="1270"/>
            <wp:docPr id="115367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2CE3" w14:textId="77777777" w:rsidR="0094555B" w:rsidRPr="00F353BC" w:rsidRDefault="0094555B" w:rsidP="0094555B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B564E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913DE7D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6D3290" w14:textId="0C6DB489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relação à curva de secagem, como devemos interpretar um gráfico deste tipo?</w:t>
      </w:r>
    </w:p>
    <w:p w14:paraId="1E14FB2A" w14:textId="0851ECD2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Resposta: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Pelo fato de conter muita informação neste tipo de gráfico é necessário atentar-se quanto a interpretação para não obter respostas equivocadas. Então, o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gráfico de taxa de secagem deve ser interpretado de trás para frente,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 em vista que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 início o produto contém muita umidade, perdendo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assim,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ao longo do t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mpo.</w:t>
      </w:r>
    </w:p>
    <w:p w14:paraId="29098C90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E2BC388" w14:textId="1FE5E090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>Como são divididos os períodos de secagem e quais as diferenças fundamentais entre eles?</w:t>
      </w:r>
    </w:p>
    <w:p w14:paraId="1C11E0DE" w14:textId="510C485D" w:rsidR="00215AE4" w:rsidRDefault="00F353BC" w:rsidP="007C6E39">
      <w:pPr>
        <w:pStyle w:val="PargrafodaLista"/>
        <w:tabs>
          <w:tab w:val="left" w:pos="2655"/>
        </w:tabs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</w:p>
    <w:p w14:paraId="7E81E9CC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AB – conhecido como período de ajuste, durante o qual, após o contato do sólido com o meio secante, a temperatura do sólido é adaptada até alcançar o estado estável. A temperatura do sólido e a velocidade de secagem aumentam ou diminuem até alcançarem as condições de regime permanente.</w:t>
      </w:r>
    </w:p>
    <w:p w14:paraId="58F33A8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06196454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BC – denominado período de taxa de secagem constante. Nesse estágio, a temperatura do sólido já alcançou a temperatura de bulbo úmido do meio secante, e, portanto, permanece estável, assim como a taxa de secagem. Esse período termina quando o sólido atinge o teor de umidade crítico (XC).</w:t>
      </w:r>
    </w:p>
    <w:p w14:paraId="172A93BB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57721CA9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CD – chamado de primeiro período de taxa decrescente, refere-se ao momento em que a superfície do sólido começa a perder líquido, pois a velocidade de transferência de umidade para a superfície é menor do que a velocidade de evaporação da umidade da superfície para o ar de secagem. Nesse estágio, a transferência de calor ocorre principalmente por convecção, embora haja também uma contribuição de transferência de calor por condução se o produto estiver em contato com superfícies aquecidas.</w:t>
      </w:r>
    </w:p>
    <w:p w14:paraId="4FC2744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4B872E8E" w14:textId="325D3B84" w:rsidR="00215AE4" w:rsidRPr="00215AE4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b/>
          <w:bCs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DE – conhecido como período de taxa decrescente, representa o estágio em que o produto está essencialmente seco, atingindo o teor de umidade de equilíbrio (XE).</w:t>
      </w:r>
    </w:p>
    <w:p w14:paraId="79F55C9C" w14:textId="18F9520C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que é umidade em base seca e umidade em base úmida? Por que essas propriedades são tão importantes?</w:t>
      </w:r>
    </w:p>
    <w:p w14:paraId="400011BB" w14:textId="2AB05F0E" w:rsidR="00F353BC" w:rsidRDefault="00F353BC" w:rsidP="00F353BC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Resposta: </w:t>
      </w:r>
    </w:p>
    <w:p w14:paraId="4AC13C15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A umidade em base seca é a proporção entre a massa de água presente no produto e a massa de matéria seca. Já a umidade em base úmida é a relação entre a massa de água e a massa total do produto.</w:t>
      </w:r>
    </w:p>
    <w:p w14:paraId="722AC087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</w:p>
    <w:p w14:paraId="430DF7EF" w14:textId="6D28DF25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Essas características são significativas, pois permitem determinar a estabilidade, qualidade e composição dos alimentos, o que pode influenciar o armazenamento, embalagem e processamento. No contexto do processamento, vale ressaltar a etapa de secagem, na qual os parâmetros devem ser definidos de acordo com os teores de umidade em base seca e úmida considerados para o processo em cada tipo de alimento.</w:t>
      </w:r>
    </w:p>
    <w:sectPr w:rsidR="007C6E39" w:rsidRPr="007C6E39" w:rsidSect="003A59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045A"/>
    <w:multiLevelType w:val="hybridMultilevel"/>
    <w:tmpl w:val="0E0C3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915"/>
    <w:multiLevelType w:val="hybridMultilevel"/>
    <w:tmpl w:val="D4B81CE8"/>
    <w:lvl w:ilvl="0" w:tplc="7862C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4D0C"/>
    <w:multiLevelType w:val="hybridMultilevel"/>
    <w:tmpl w:val="28DCC728"/>
    <w:lvl w:ilvl="0" w:tplc="72C2D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5E30"/>
    <w:multiLevelType w:val="hybridMultilevel"/>
    <w:tmpl w:val="33AE218E"/>
    <w:lvl w:ilvl="0" w:tplc="8C9819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6ED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3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2C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8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859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C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EE8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574B"/>
    <w:multiLevelType w:val="hybridMultilevel"/>
    <w:tmpl w:val="5A2CAF18"/>
    <w:lvl w:ilvl="0" w:tplc="D3563CA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E25ED"/>
    <w:multiLevelType w:val="hybridMultilevel"/>
    <w:tmpl w:val="A002F740"/>
    <w:lvl w:ilvl="0" w:tplc="6D086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6910">
    <w:abstractNumId w:val="5"/>
  </w:num>
  <w:num w:numId="2" w16cid:durableId="2061128030">
    <w:abstractNumId w:val="2"/>
  </w:num>
  <w:num w:numId="3" w16cid:durableId="416099978">
    <w:abstractNumId w:val="4"/>
  </w:num>
  <w:num w:numId="4" w16cid:durableId="655645059">
    <w:abstractNumId w:val="1"/>
  </w:num>
  <w:num w:numId="5" w16cid:durableId="1262956066">
    <w:abstractNumId w:val="0"/>
  </w:num>
  <w:num w:numId="6" w16cid:durableId="89885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0"/>
    <w:rsid w:val="000101FC"/>
    <w:rsid w:val="000C141F"/>
    <w:rsid w:val="000F1016"/>
    <w:rsid w:val="000F3DBE"/>
    <w:rsid w:val="0010086F"/>
    <w:rsid w:val="00104427"/>
    <w:rsid w:val="00110102"/>
    <w:rsid w:val="00162AB2"/>
    <w:rsid w:val="00164105"/>
    <w:rsid w:val="00177455"/>
    <w:rsid w:val="00180B01"/>
    <w:rsid w:val="00193ECF"/>
    <w:rsid w:val="00215AE4"/>
    <w:rsid w:val="002172EF"/>
    <w:rsid w:val="0022453E"/>
    <w:rsid w:val="002B7685"/>
    <w:rsid w:val="002E07D3"/>
    <w:rsid w:val="002E6DC0"/>
    <w:rsid w:val="002F686E"/>
    <w:rsid w:val="003A5900"/>
    <w:rsid w:val="003B7184"/>
    <w:rsid w:val="003E51DE"/>
    <w:rsid w:val="003E5B6E"/>
    <w:rsid w:val="004033B6"/>
    <w:rsid w:val="00404452"/>
    <w:rsid w:val="00411C31"/>
    <w:rsid w:val="004C0D63"/>
    <w:rsid w:val="00500433"/>
    <w:rsid w:val="00500C6E"/>
    <w:rsid w:val="0053247D"/>
    <w:rsid w:val="005443AE"/>
    <w:rsid w:val="005C1CEB"/>
    <w:rsid w:val="006011A9"/>
    <w:rsid w:val="0064749A"/>
    <w:rsid w:val="00691D9D"/>
    <w:rsid w:val="006A2CDB"/>
    <w:rsid w:val="006B6AF2"/>
    <w:rsid w:val="006B7C8A"/>
    <w:rsid w:val="006C27E5"/>
    <w:rsid w:val="006C6C59"/>
    <w:rsid w:val="006E37C6"/>
    <w:rsid w:val="00700259"/>
    <w:rsid w:val="00710493"/>
    <w:rsid w:val="00710AE5"/>
    <w:rsid w:val="0079325D"/>
    <w:rsid w:val="007C6E39"/>
    <w:rsid w:val="007D0655"/>
    <w:rsid w:val="007D497E"/>
    <w:rsid w:val="00800F8F"/>
    <w:rsid w:val="008B5C52"/>
    <w:rsid w:val="008D7CB4"/>
    <w:rsid w:val="00925954"/>
    <w:rsid w:val="00926762"/>
    <w:rsid w:val="00937DB8"/>
    <w:rsid w:val="0094321C"/>
    <w:rsid w:val="0094555B"/>
    <w:rsid w:val="00952AE4"/>
    <w:rsid w:val="00960FB3"/>
    <w:rsid w:val="00964B95"/>
    <w:rsid w:val="009B6751"/>
    <w:rsid w:val="00A1652E"/>
    <w:rsid w:val="00A5705D"/>
    <w:rsid w:val="00A61017"/>
    <w:rsid w:val="00A77271"/>
    <w:rsid w:val="00A840CB"/>
    <w:rsid w:val="00A916B3"/>
    <w:rsid w:val="00AC664A"/>
    <w:rsid w:val="00AF3898"/>
    <w:rsid w:val="00B6020A"/>
    <w:rsid w:val="00B810FD"/>
    <w:rsid w:val="00B85A34"/>
    <w:rsid w:val="00B9086C"/>
    <w:rsid w:val="00B949F4"/>
    <w:rsid w:val="00BA10F3"/>
    <w:rsid w:val="00C12A32"/>
    <w:rsid w:val="00C25F91"/>
    <w:rsid w:val="00C30AC3"/>
    <w:rsid w:val="00C52405"/>
    <w:rsid w:val="00C8044A"/>
    <w:rsid w:val="00CC2A1C"/>
    <w:rsid w:val="00CC3FD6"/>
    <w:rsid w:val="00CD40A4"/>
    <w:rsid w:val="00D1504D"/>
    <w:rsid w:val="00D800CE"/>
    <w:rsid w:val="00D85791"/>
    <w:rsid w:val="00DC205A"/>
    <w:rsid w:val="00E16B4D"/>
    <w:rsid w:val="00E90DFC"/>
    <w:rsid w:val="00E95A9E"/>
    <w:rsid w:val="00EC3A33"/>
    <w:rsid w:val="00F10B91"/>
    <w:rsid w:val="00F16757"/>
    <w:rsid w:val="00F353BC"/>
    <w:rsid w:val="00F70391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98E0"/>
  <w15:chartTrackingRefBased/>
  <w15:docId w15:val="{B108CEA0-DDDA-4FA9-BFB0-BF41B78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2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11C3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11C31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11C31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411C31"/>
    <w:rPr>
      <w:i/>
      <w:iCs/>
    </w:rPr>
  </w:style>
  <w:style w:type="table" w:styleId="SombreamentoClaro-nfase1">
    <w:name w:val="Light Shading Accent 1"/>
    <w:basedOn w:val="Tabelanormal"/>
    <w:uiPriority w:val="60"/>
    <w:rsid w:val="00411C31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comgrade">
    <w:name w:val="Table Grid"/>
    <w:basedOn w:val="Tabelanormal"/>
    <w:uiPriority w:val="39"/>
    <w:rsid w:val="00C3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916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6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6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6B3"/>
    <w:rPr>
      <w:b/>
      <w:bCs/>
      <w:sz w:val="20"/>
      <w:szCs w:val="20"/>
    </w:rPr>
  </w:style>
  <w:style w:type="table" w:styleId="TabelaSimples4">
    <w:name w:val="Plain Table 4"/>
    <w:basedOn w:val="Tabelanormal"/>
    <w:uiPriority w:val="44"/>
    <w:rsid w:val="00CC2A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rio2">
    <w:name w:val="Calendário 2"/>
    <w:basedOn w:val="Tabelanormal"/>
    <w:uiPriority w:val="99"/>
    <w:qFormat/>
    <w:rsid w:val="00CC2A1C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709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Maurício Cruz</dc:creator>
  <cp:keywords/>
  <dc:description/>
  <cp:lastModifiedBy>José Maurício Cruz</cp:lastModifiedBy>
  <cp:revision>14</cp:revision>
  <cp:lastPrinted>2023-07-01T22:56:00Z</cp:lastPrinted>
  <dcterms:created xsi:type="dcterms:W3CDTF">2021-12-11T02:41:00Z</dcterms:created>
  <dcterms:modified xsi:type="dcterms:W3CDTF">2025-02-11T23:15:00Z</dcterms:modified>
</cp:coreProperties>
</file>