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79A3" w14:textId="77777777" w:rsidR="00B9086C" w:rsidRDefault="00B9086C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00FD5F" wp14:editId="2505001A">
            <wp:extent cx="5159375" cy="850265"/>
            <wp:effectExtent l="0" t="0" r="3175" b="6985"/>
            <wp:docPr id="4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850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471A" w14:textId="7C8698D4" w:rsidR="00B9086C" w:rsidRDefault="00B908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ARQUIVO RESPOSTA – </w:t>
      </w:r>
      <w:r w:rsidR="00215AE4">
        <w:rPr>
          <w:rFonts w:ascii="Arial" w:hAnsi="Arial" w:cs="Arial"/>
          <w:b/>
          <w:bCs/>
          <w:sz w:val="24"/>
          <w:szCs w:val="24"/>
        </w:rPr>
        <w:t>OPERAÇÕES UNITÁRIAS II</w:t>
      </w:r>
      <w:r w:rsidR="000F1016">
        <w:rPr>
          <w:rFonts w:ascii="Arial" w:hAnsi="Arial" w:cs="Arial"/>
          <w:b/>
          <w:bCs/>
          <w:sz w:val="24"/>
          <w:szCs w:val="24"/>
        </w:rPr>
        <w:t xml:space="preserve"> </w:t>
      </w:r>
      <w:r w:rsidR="00215AE4">
        <w:rPr>
          <w:rFonts w:ascii="Arial" w:hAnsi="Arial" w:cs="Arial"/>
          <w:b/>
          <w:bCs/>
          <w:sz w:val="24"/>
          <w:szCs w:val="24"/>
        </w:rPr>
        <w:t>–</w:t>
      </w:r>
      <w:r w:rsidR="000F1016">
        <w:rPr>
          <w:rFonts w:ascii="Arial" w:hAnsi="Arial" w:cs="Arial"/>
          <w:b/>
          <w:bCs/>
          <w:sz w:val="24"/>
          <w:szCs w:val="24"/>
        </w:rPr>
        <w:t xml:space="preserve"> </w:t>
      </w:r>
      <w:r w:rsidR="00215AE4">
        <w:rPr>
          <w:rFonts w:ascii="Arial" w:hAnsi="Arial" w:cs="Arial"/>
          <w:b/>
          <w:bCs/>
          <w:sz w:val="24"/>
          <w:szCs w:val="24"/>
        </w:rPr>
        <w:t>ATIVIDADE SECAGEM</w:t>
      </w:r>
    </w:p>
    <w:p w14:paraId="55B62513" w14:textId="12E35B8C" w:rsidR="00B9086C" w:rsidRDefault="00B908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 w:rsidR="00215AE4">
        <w:rPr>
          <w:rFonts w:ascii="Arial" w:hAnsi="Arial" w:cs="Arial"/>
          <w:b/>
          <w:bCs/>
          <w:sz w:val="24"/>
          <w:szCs w:val="24"/>
        </w:rPr>
        <w:t>JOANNA TAMASHIRO UJLAKI</w:t>
      </w:r>
      <w:r>
        <w:rPr>
          <w:rFonts w:ascii="Arial" w:hAnsi="Arial" w:cs="Arial"/>
          <w:b/>
          <w:bCs/>
          <w:sz w:val="24"/>
          <w:szCs w:val="24"/>
        </w:rPr>
        <w:t xml:space="preserve">              GRR: </w:t>
      </w:r>
      <w:r w:rsidR="000F1016">
        <w:rPr>
          <w:rFonts w:ascii="Arial" w:hAnsi="Arial" w:cs="Arial"/>
          <w:b/>
          <w:bCs/>
          <w:sz w:val="24"/>
          <w:szCs w:val="24"/>
        </w:rPr>
        <w:t>20</w:t>
      </w:r>
      <w:r w:rsidR="00215AE4">
        <w:rPr>
          <w:rFonts w:ascii="Arial" w:hAnsi="Arial" w:cs="Arial"/>
          <w:b/>
          <w:bCs/>
          <w:sz w:val="24"/>
          <w:szCs w:val="24"/>
        </w:rPr>
        <w:t>196907</w:t>
      </w:r>
    </w:p>
    <w:p w14:paraId="63DB9D4E" w14:textId="05210E01" w:rsidR="00F10B91" w:rsidRDefault="00B9086C" w:rsidP="0022453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CURSO: </w:t>
      </w:r>
      <w:r w:rsidR="000F1016">
        <w:rPr>
          <w:rFonts w:ascii="Arial" w:hAnsi="Arial" w:cs="Arial"/>
          <w:b/>
          <w:bCs/>
          <w:sz w:val="24"/>
          <w:szCs w:val="24"/>
        </w:rPr>
        <w:t xml:space="preserve">ENGENHARIA DE </w:t>
      </w:r>
      <w:r w:rsidR="00215AE4">
        <w:rPr>
          <w:rFonts w:ascii="Arial" w:hAnsi="Arial" w:cs="Arial"/>
          <w:b/>
          <w:bCs/>
          <w:sz w:val="24"/>
          <w:szCs w:val="24"/>
        </w:rPr>
        <w:t>ALIMENTOS</w:t>
      </w:r>
    </w:p>
    <w:p w14:paraId="04ED33AA" w14:textId="77777777" w:rsidR="000F1016" w:rsidRDefault="000F1016" w:rsidP="0022453E">
      <w:pPr>
        <w:rPr>
          <w:rFonts w:ascii="Arial" w:hAnsi="Arial" w:cs="Arial"/>
          <w:b/>
          <w:bCs/>
          <w:sz w:val="24"/>
          <w:szCs w:val="24"/>
        </w:rPr>
      </w:pPr>
    </w:p>
    <w:p w14:paraId="383269F1" w14:textId="63CF98A5" w:rsidR="00215AE4" w:rsidRDefault="00215AE4" w:rsidP="00215AE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PERGUNTAS E RESPOSTAS</w:t>
      </w:r>
    </w:p>
    <w:p w14:paraId="18715FF2" w14:textId="77777777" w:rsidR="00215AE4" w:rsidRDefault="00215AE4" w:rsidP="00215AE4">
      <w:pPr>
        <w:rPr>
          <w:rFonts w:ascii="Arial" w:hAnsi="Arial" w:cs="Arial"/>
          <w:b/>
          <w:bCs/>
          <w:sz w:val="24"/>
          <w:szCs w:val="24"/>
        </w:rPr>
      </w:pPr>
    </w:p>
    <w:p w14:paraId="093CB765" w14:textId="627D39FE" w:rsidR="00215AE4" w:rsidRPr="00215AE4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Cite alguns alimentos que passam pelo processo de secagem.</w:t>
      </w:r>
    </w:p>
    <w:p w14:paraId="599EAD7B" w14:textId="5814743A" w:rsidR="00215AE4" w:rsidRDefault="00215AE4" w:rsidP="00215AE4">
      <w:pPr>
        <w:pStyle w:val="PargrafodaLista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 w:rsidRPr="00500433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>Resposta: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</w:t>
      </w:r>
      <w:r w:rsidR="00162AB2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Leite um pó, chips de banana/maçã, café gourmet solúvel </w:t>
      </w:r>
      <w:proofErr w:type="gramStart"/>
      <w:r w:rsidR="00162AB2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etc..</w:t>
      </w:r>
      <w:proofErr w:type="gramEnd"/>
    </w:p>
    <w:p w14:paraId="52A39B06" w14:textId="77777777" w:rsidR="00215AE4" w:rsidRDefault="00215AE4" w:rsidP="00215AE4">
      <w:pPr>
        <w:pStyle w:val="PargrafodaLista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</w:p>
    <w:p w14:paraId="4E38B8E8" w14:textId="62382673" w:rsidR="00215AE4" w:rsidRPr="00162AB2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Quais as diferenças entre as operações de secagem e evaporação</w:t>
      </w:r>
      <w:r w:rsidR="00162AB2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?</w:t>
      </w:r>
    </w:p>
    <w:p w14:paraId="5BE8ECD0" w14:textId="21E59746" w:rsidR="00162AB2" w:rsidRPr="00215AE4" w:rsidRDefault="00162AB2" w:rsidP="00162AB2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500433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>Resposta: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A secagem consiste na remoção de líquido (centrifugação /vaporização) de um material sólido. No caso da vaporização a mesma acontece com </w:t>
      </w:r>
      <w:proofErr w:type="spell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T°C</w:t>
      </w:r>
      <w:proofErr w:type="spellEnd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inferior a </w:t>
      </w:r>
      <w:proofErr w:type="spell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T°C</w:t>
      </w:r>
      <w:proofErr w:type="spellEnd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do liquido que se deseja retirar do </w:t>
      </w:r>
      <w:proofErr w:type="spellStart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mateiral</w:t>
      </w:r>
      <w:proofErr w:type="spellEnd"/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sólido</w:t>
      </w:r>
      <w:r w:rsid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, sendo assim, essa operação remove pequenas quantidades de água de um sólido. Já a evaporação baseia-se na remoção de líquido de uma solução líquida, essa remoção é feita apenas por vaporização, que ocorre na </w:t>
      </w:r>
      <w:proofErr w:type="spellStart"/>
      <w:r w:rsid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T°C</w:t>
      </w:r>
      <w:proofErr w:type="spellEnd"/>
      <w:r w:rsid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de ebulição do líquido que se quer retirar da solução líquida, assim, nesta operação ocorre a remoção de grandes quantidades de água de uma solução</w:t>
      </w:r>
    </w:p>
    <w:p w14:paraId="08E0E53F" w14:textId="6C952588" w:rsid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48217AC" w14:textId="77777777" w:rsidR="00162AB2" w:rsidRPr="00215AE4" w:rsidRDefault="00162AB2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3112A50" w14:textId="054FA01D" w:rsidR="00215AE4" w:rsidRPr="00500433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 Qual a importância do processo de secagem para a indústria de alimentos?</w:t>
      </w:r>
    </w:p>
    <w:p w14:paraId="595358F2" w14:textId="3B100AD3" w:rsidR="00500433" w:rsidRPr="00215AE4" w:rsidRDefault="00500433" w:rsidP="00500433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F353BC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>Resposta: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Aumenta a vida útil do produto; O alimento desidratado permanece nutritivo; </w:t>
      </w:r>
      <w:r w:rsid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tem-se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uma facilidade no transporte e comercialização além de ser uma operação unitária econômica.</w:t>
      </w:r>
    </w:p>
    <w:p w14:paraId="3573ACD5" w14:textId="330CCC39" w:rsidR="00215AE4" w:rsidRP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A1EAA2F" w14:textId="77777777" w:rsidR="00215AE4" w:rsidRP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8D8957C" w14:textId="624C77EF" w:rsidR="00215AE4" w:rsidRPr="00500433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 Qual a diferença entre os secadores de contato direto e indireto?</w:t>
      </w:r>
    </w:p>
    <w:p w14:paraId="42F41845" w14:textId="36EF6362" w:rsidR="00500433" w:rsidRDefault="00500433" w:rsidP="00500433">
      <w:pPr>
        <w:pStyle w:val="PargrafodaLista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 w:rsidRPr="00F353BC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>Resposta: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Nos secadores de contato direto 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o material a ser seco é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colocado 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diretamente ao ar quente,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tendo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como vantagens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é a utilização de 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equipamentos mais simples e baratos e existe menor possibilidade de danos causados ao produto em razão de seu superaquecimento.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Em contra partida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,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quando relacionado a eficiência desses secadores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é menor.</w:t>
      </w:r>
    </w:p>
    <w:p w14:paraId="41B78C4E" w14:textId="44245B78" w:rsidR="00500433" w:rsidRPr="00500433" w:rsidRDefault="00500433" w:rsidP="00500433">
      <w:pPr>
        <w:pStyle w:val="PargrafodaLista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lastRenderedPageBreak/>
        <w:t xml:space="preserve">Já em contato indireto 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o calor para a secagem é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levado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ao sólido úmido por uma superfície metálica aquecida, como no secador de tambor. Nesse caso, 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a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eficiência térmica do processo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é maior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,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porém,</w:t>
      </w:r>
      <w:r w:rsidRPr="00500433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existe risco de superaquecimento do produto em contato direto com a superfície aquecida.</w:t>
      </w:r>
    </w:p>
    <w:p w14:paraId="4D914DD1" w14:textId="2953EE4D" w:rsidR="00500433" w:rsidRPr="00215AE4" w:rsidRDefault="00500433" w:rsidP="00500433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5C57188" w14:textId="77777777" w:rsidR="00215AE4" w:rsidRP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5F96B7A" w14:textId="7D1E3CE7" w:rsidR="00215AE4" w:rsidRPr="00500433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Monte uma tabela mostrando os tipos de secadores utilizados na indústria de alimentos e suas principais características.</w:t>
      </w:r>
    </w:p>
    <w:p w14:paraId="476C93B1" w14:textId="7E36B3F8" w:rsidR="00500433" w:rsidRDefault="00500433" w:rsidP="00500433">
      <w:pPr>
        <w:pStyle w:val="PargrafodaLista"/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</w:pPr>
      <w:r w:rsidRPr="00F353BC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>Resposta:</w:t>
      </w:r>
      <w:r w:rsidR="0094555B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 xml:space="preserve"> </w:t>
      </w:r>
    </w:p>
    <w:p w14:paraId="725B376A" w14:textId="61A629A1" w:rsidR="007C6E39" w:rsidRDefault="007C6E39" w:rsidP="00500433">
      <w:pPr>
        <w:pStyle w:val="PargrafodaLista"/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</w:pPr>
      <w:r w:rsidRPr="007C6E39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drawing>
          <wp:inline distT="0" distB="0" distL="0" distR="0" wp14:anchorId="3E97E88B" wp14:editId="78F3E8A9">
            <wp:extent cx="6120130" cy="4399280"/>
            <wp:effectExtent l="0" t="0" r="0" b="1270"/>
            <wp:docPr id="1153672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72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2CE3" w14:textId="77777777" w:rsidR="0094555B" w:rsidRPr="00F353BC" w:rsidRDefault="0094555B" w:rsidP="0094555B">
      <w:pPr>
        <w:pStyle w:val="PargrafodaLista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4B564E" w14:textId="77777777" w:rsidR="00215AE4" w:rsidRP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913DE7D" w14:textId="77777777" w:rsidR="00215AE4" w:rsidRP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46D3290" w14:textId="0C6DB489" w:rsidR="00215AE4" w:rsidRPr="00500433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Em relação à curva de secagem, como devemos interpretar um gráfico deste tipo?</w:t>
      </w:r>
    </w:p>
    <w:p w14:paraId="1E14FB2A" w14:textId="0851ECD2" w:rsidR="00500433" w:rsidRPr="00215AE4" w:rsidRDefault="00500433" w:rsidP="00500433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F353BC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 xml:space="preserve">Resposta: </w:t>
      </w:r>
      <w:r w:rsid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Pelo fato de conter muita informação neste tipo de gráfico é necessário atentar-se quanto a interpretação para não obter respostas equivocadas. Então, o </w:t>
      </w:r>
      <w:r w:rsidR="00F353BC" w:rsidRP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gráfico de taxa de secagem deve ser interpretado de trás para frente, </w:t>
      </w:r>
      <w:r w:rsid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tendo em vista que</w:t>
      </w:r>
      <w:r w:rsidR="00F353BC" w:rsidRP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no início o produto contém muita umidade, perdendo </w:t>
      </w:r>
      <w:r w:rsid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assim, </w:t>
      </w:r>
      <w:r w:rsidR="00F353BC" w:rsidRP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ao longo do t</w:t>
      </w:r>
      <w:r w:rsid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e</w:t>
      </w:r>
      <w:r w:rsidR="00F353BC" w:rsidRPr="00F353BC"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mpo.</w:t>
      </w:r>
    </w:p>
    <w:p w14:paraId="29098C90" w14:textId="77777777" w:rsidR="00215AE4" w:rsidRPr="00215AE4" w:rsidRDefault="00215AE4" w:rsidP="00215AE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E2BC388" w14:textId="1FE5E090" w:rsidR="00215AE4" w:rsidRPr="00F353BC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lastRenderedPageBreak/>
        <w:t>Como são divididos os períodos de secagem e quais as diferenças fundamentais entre eles?</w:t>
      </w:r>
    </w:p>
    <w:p w14:paraId="1C11E0DE" w14:textId="510C485D" w:rsidR="00215AE4" w:rsidRDefault="00F353BC" w:rsidP="007C6E39">
      <w:pPr>
        <w:pStyle w:val="PargrafodaLista"/>
        <w:tabs>
          <w:tab w:val="left" w:pos="2655"/>
        </w:tabs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 w:rsidRPr="00F353BC">
        <w:rPr>
          <w:rFonts w:ascii="Poppins" w:hAnsi="Poppins" w:cs="Poppins"/>
          <w:b/>
          <w:bCs/>
          <w:color w:val="212529"/>
          <w:sz w:val="23"/>
          <w:szCs w:val="23"/>
          <w:shd w:val="clear" w:color="auto" w:fill="FFFFFF"/>
        </w:rPr>
        <w:t>Resposta:</w:t>
      </w: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 </w:t>
      </w:r>
    </w:p>
    <w:p w14:paraId="7E81E9CC" w14:textId="77777777" w:rsidR="007C6E39" w:rsidRPr="007C6E39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sz w:val="24"/>
          <w:szCs w:val="24"/>
        </w:rPr>
      </w:pPr>
      <w:r w:rsidRPr="007C6E39">
        <w:rPr>
          <w:rFonts w:ascii="Arial" w:hAnsi="Arial" w:cs="Arial"/>
          <w:sz w:val="24"/>
          <w:szCs w:val="24"/>
        </w:rPr>
        <w:t>Período AB – conhecido como período de ajuste, durante o qual, após o contato do sólido com o meio secante, a temperatura do sólido é adaptada até alcançar o estado estável. A temperatura do sólido e a velocidade de secagem aumentam ou diminuem até alcançarem as condições de regime permanente.</w:t>
      </w:r>
    </w:p>
    <w:p w14:paraId="58F33A88" w14:textId="77777777" w:rsidR="007C6E39" w:rsidRPr="007C6E39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sz w:val="24"/>
          <w:szCs w:val="24"/>
        </w:rPr>
      </w:pPr>
    </w:p>
    <w:p w14:paraId="06196454" w14:textId="77777777" w:rsidR="007C6E39" w:rsidRPr="007C6E39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sz w:val="24"/>
          <w:szCs w:val="24"/>
        </w:rPr>
      </w:pPr>
      <w:r w:rsidRPr="007C6E39">
        <w:rPr>
          <w:rFonts w:ascii="Arial" w:hAnsi="Arial" w:cs="Arial"/>
          <w:sz w:val="24"/>
          <w:szCs w:val="24"/>
        </w:rPr>
        <w:t>Período BC – denominado período de taxa de secagem constante. Nesse estágio, a temperatura do sólido já alcançou a temperatura de bulbo úmido do meio secante, e, portanto, permanece estável, assim como a taxa de secagem. Esse período termina quando o sólido atinge o teor de umidade crítico (XC).</w:t>
      </w:r>
    </w:p>
    <w:p w14:paraId="172A93BB" w14:textId="77777777" w:rsidR="007C6E39" w:rsidRPr="007C6E39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sz w:val="24"/>
          <w:szCs w:val="24"/>
        </w:rPr>
      </w:pPr>
    </w:p>
    <w:p w14:paraId="57721CA9" w14:textId="77777777" w:rsidR="007C6E39" w:rsidRPr="007C6E39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sz w:val="24"/>
          <w:szCs w:val="24"/>
        </w:rPr>
      </w:pPr>
      <w:r w:rsidRPr="007C6E39">
        <w:rPr>
          <w:rFonts w:ascii="Arial" w:hAnsi="Arial" w:cs="Arial"/>
          <w:sz w:val="24"/>
          <w:szCs w:val="24"/>
        </w:rPr>
        <w:t>Período CD – chamado de primeiro período de taxa decrescente, refere-se ao momento em que a superfície do sólido começa a perder líquido, pois a velocidade de transferência de umidade para a superfície é menor do que a velocidade de evaporação da umidade da superfície para o ar de secagem. Nesse estágio, a transferência de calor ocorre principalmente por convecção, embora haja também uma contribuição de transferência de calor por condução se o produto estiver em contato com superfícies aquecidas.</w:t>
      </w:r>
    </w:p>
    <w:p w14:paraId="4FC27448" w14:textId="77777777" w:rsidR="007C6E39" w:rsidRPr="007C6E39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sz w:val="24"/>
          <w:szCs w:val="24"/>
        </w:rPr>
      </w:pPr>
    </w:p>
    <w:p w14:paraId="4B872E8E" w14:textId="325D3B84" w:rsidR="00215AE4" w:rsidRPr="00215AE4" w:rsidRDefault="007C6E39" w:rsidP="007C6E39">
      <w:pPr>
        <w:pStyle w:val="PargrafodaLista"/>
        <w:tabs>
          <w:tab w:val="left" w:pos="2655"/>
        </w:tabs>
        <w:rPr>
          <w:rFonts w:ascii="Arial" w:hAnsi="Arial" w:cs="Arial"/>
          <w:b/>
          <w:bCs/>
          <w:sz w:val="24"/>
          <w:szCs w:val="24"/>
        </w:rPr>
      </w:pPr>
      <w:r w:rsidRPr="007C6E39">
        <w:rPr>
          <w:rFonts w:ascii="Arial" w:hAnsi="Arial" w:cs="Arial"/>
          <w:sz w:val="24"/>
          <w:szCs w:val="24"/>
        </w:rPr>
        <w:t>Período DE – conhecido como período de taxa decrescente, representa o estágio em que o produto está essencialmente seco, atingindo o teor de umidade de equilíbrio (XE).</w:t>
      </w:r>
    </w:p>
    <w:p w14:paraId="79F55C9C" w14:textId="18F9520C" w:rsidR="00215AE4" w:rsidRPr="00F353BC" w:rsidRDefault="00215AE4" w:rsidP="00215AE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>O que é umidade em base seca e umidade em base úmida? Por que essas propriedades são tão importantes?</w:t>
      </w:r>
    </w:p>
    <w:p w14:paraId="400011BB" w14:textId="2AB05F0E" w:rsidR="00F353BC" w:rsidRDefault="00F353BC" w:rsidP="00F353BC">
      <w:pPr>
        <w:pStyle w:val="PargrafodaLista"/>
        <w:rPr>
          <w:rFonts w:ascii="Poppins" w:hAnsi="Poppins" w:cs="Poppins"/>
          <w:color w:val="212529"/>
          <w:sz w:val="23"/>
          <w:szCs w:val="23"/>
          <w:shd w:val="clear" w:color="auto" w:fill="FFFFFF"/>
        </w:rPr>
      </w:pPr>
      <w:r>
        <w:rPr>
          <w:rFonts w:ascii="Poppins" w:hAnsi="Poppins" w:cs="Poppins"/>
          <w:color w:val="212529"/>
          <w:sz w:val="23"/>
          <w:szCs w:val="23"/>
          <w:shd w:val="clear" w:color="auto" w:fill="FFFFFF"/>
        </w:rPr>
        <w:t xml:space="preserve">Resposta: </w:t>
      </w:r>
    </w:p>
    <w:p w14:paraId="4AC13C15" w14:textId="77777777" w:rsidR="007C6E39" w:rsidRPr="007C6E39" w:rsidRDefault="007C6E39" w:rsidP="007C6E39">
      <w:pPr>
        <w:pStyle w:val="PargrafodaLista"/>
        <w:rPr>
          <w:rFonts w:ascii="Arial" w:hAnsi="Arial" w:cs="Arial"/>
          <w:sz w:val="24"/>
          <w:szCs w:val="24"/>
        </w:rPr>
      </w:pPr>
      <w:r w:rsidRPr="007C6E39">
        <w:rPr>
          <w:rFonts w:ascii="Arial" w:hAnsi="Arial" w:cs="Arial"/>
          <w:sz w:val="24"/>
          <w:szCs w:val="24"/>
        </w:rPr>
        <w:t>A umidade em base seca é a proporção entre a massa de água presente no produto e a massa de matéria seca. Já a umidade em base úmida é a relação entre a massa de água e a massa total do produto.</w:t>
      </w:r>
    </w:p>
    <w:p w14:paraId="722AC087" w14:textId="77777777" w:rsidR="007C6E39" w:rsidRPr="007C6E39" w:rsidRDefault="007C6E39" w:rsidP="007C6E39">
      <w:pPr>
        <w:pStyle w:val="PargrafodaLista"/>
        <w:rPr>
          <w:rFonts w:ascii="Arial" w:hAnsi="Arial" w:cs="Arial"/>
          <w:sz w:val="24"/>
          <w:szCs w:val="24"/>
        </w:rPr>
      </w:pPr>
    </w:p>
    <w:p w14:paraId="430DF7EF" w14:textId="6D28DF25" w:rsidR="007C6E39" w:rsidRPr="007C6E39" w:rsidRDefault="007C6E39" w:rsidP="007C6E39">
      <w:pPr>
        <w:pStyle w:val="PargrafodaLista"/>
        <w:rPr>
          <w:rFonts w:ascii="Arial" w:hAnsi="Arial" w:cs="Arial"/>
          <w:sz w:val="24"/>
          <w:szCs w:val="24"/>
        </w:rPr>
      </w:pPr>
      <w:r w:rsidRPr="007C6E39">
        <w:rPr>
          <w:rFonts w:ascii="Arial" w:hAnsi="Arial" w:cs="Arial"/>
          <w:sz w:val="24"/>
          <w:szCs w:val="24"/>
        </w:rPr>
        <w:t>Essas características são significativas, pois permitem determinar a estabilidade, qualidade e composição dos alimentos, o que pode influenciar o armazenamento, embalagem e processamento. No contexto do processamento, vale ressaltar a etapa de secagem, na qual os parâmetros devem ser definidos de acordo com os teores de umidade em base seca e úmida considerados para o processo em cada tipo de alimento.</w:t>
      </w:r>
    </w:p>
    <w:sectPr w:rsidR="007C6E39" w:rsidRPr="007C6E39" w:rsidSect="003A590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9045A"/>
    <w:multiLevelType w:val="hybridMultilevel"/>
    <w:tmpl w:val="0E0C37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21915"/>
    <w:multiLevelType w:val="hybridMultilevel"/>
    <w:tmpl w:val="D4B81CE8"/>
    <w:lvl w:ilvl="0" w:tplc="7862C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14D0C"/>
    <w:multiLevelType w:val="hybridMultilevel"/>
    <w:tmpl w:val="28DCC728"/>
    <w:lvl w:ilvl="0" w:tplc="72C2DB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C5E30"/>
    <w:multiLevelType w:val="hybridMultilevel"/>
    <w:tmpl w:val="33AE218E"/>
    <w:lvl w:ilvl="0" w:tplc="8C9819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96ED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6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D83D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C2C6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BA81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5859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CE8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DEE8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D574B"/>
    <w:multiLevelType w:val="hybridMultilevel"/>
    <w:tmpl w:val="5A2CAF18"/>
    <w:lvl w:ilvl="0" w:tplc="D3563CA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E25ED"/>
    <w:multiLevelType w:val="hybridMultilevel"/>
    <w:tmpl w:val="A002F740"/>
    <w:lvl w:ilvl="0" w:tplc="6D08610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676910">
    <w:abstractNumId w:val="5"/>
  </w:num>
  <w:num w:numId="2" w16cid:durableId="2061128030">
    <w:abstractNumId w:val="2"/>
  </w:num>
  <w:num w:numId="3" w16cid:durableId="416099978">
    <w:abstractNumId w:val="4"/>
  </w:num>
  <w:num w:numId="4" w16cid:durableId="655645059">
    <w:abstractNumId w:val="1"/>
  </w:num>
  <w:num w:numId="5" w16cid:durableId="1262956066">
    <w:abstractNumId w:val="0"/>
  </w:num>
  <w:num w:numId="6" w16cid:durableId="898856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00"/>
    <w:rsid w:val="000101FC"/>
    <w:rsid w:val="000C141F"/>
    <w:rsid w:val="000F1016"/>
    <w:rsid w:val="000F3DBE"/>
    <w:rsid w:val="0010086F"/>
    <w:rsid w:val="00104427"/>
    <w:rsid w:val="00110102"/>
    <w:rsid w:val="00162AB2"/>
    <w:rsid w:val="00164105"/>
    <w:rsid w:val="00177455"/>
    <w:rsid w:val="00180B01"/>
    <w:rsid w:val="00193ECF"/>
    <w:rsid w:val="00215AE4"/>
    <w:rsid w:val="002172EF"/>
    <w:rsid w:val="0022453E"/>
    <w:rsid w:val="002B7685"/>
    <w:rsid w:val="002E07D3"/>
    <w:rsid w:val="002E6DC0"/>
    <w:rsid w:val="002F686E"/>
    <w:rsid w:val="003A5900"/>
    <w:rsid w:val="003B7184"/>
    <w:rsid w:val="003E51DE"/>
    <w:rsid w:val="003E5B6E"/>
    <w:rsid w:val="004033B6"/>
    <w:rsid w:val="00404452"/>
    <w:rsid w:val="00411C31"/>
    <w:rsid w:val="004C0D63"/>
    <w:rsid w:val="00500433"/>
    <w:rsid w:val="00500C6E"/>
    <w:rsid w:val="0053247D"/>
    <w:rsid w:val="005443AE"/>
    <w:rsid w:val="005C1CEB"/>
    <w:rsid w:val="006011A9"/>
    <w:rsid w:val="0064749A"/>
    <w:rsid w:val="00691D9D"/>
    <w:rsid w:val="006A2CDB"/>
    <w:rsid w:val="006B6AF2"/>
    <w:rsid w:val="006B7C8A"/>
    <w:rsid w:val="006C27E5"/>
    <w:rsid w:val="006C6C59"/>
    <w:rsid w:val="006E37C6"/>
    <w:rsid w:val="00700259"/>
    <w:rsid w:val="00710493"/>
    <w:rsid w:val="00710AE5"/>
    <w:rsid w:val="0079325D"/>
    <w:rsid w:val="007C6E39"/>
    <w:rsid w:val="007D0655"/>
    <w:rsid w:val="007D497E"/>
    <w:rsid w:val="00800F8F"/>
    <w:rsid w:val="008B5C52"/>
    <w:rsid w:val="008D7CB4"/>
    <w:rsid w:val="00925954"/>
    <w:rsid w:val="00926762"/>
    <w:rsid w:val="00937DB8"/>
    <w:rsid w:val="0094321C"/>
    <w:rsid w:val="0094555B"/>
    <w:rsid w:val="00952AE4"/>
    <w:rsid w:val="00960FB3"/>
    <w:rsid w:val="00964B95"/>
    <w:rsid w:val="009B6751"/>
    <w:rsid w:val="00A1652E"/>
    <w:rsid w:val="00A5705D"/>
    <w:rsid w:val="00A61017"/>
    <w:rsid w:val="00A77271"/>
    <w:rsid w:val="00A840CB"/>
    <w:rsid w:val="00A916B3"/>
    <w:rsid w:val="00AC664A"/>
    <w:rsid w:val="00AF3898"/>
    <w:rsid w:val="00B6020A"/>
    <w:rsid w:val="00B810FD"/>
    <w:rsid w:val="00B85A34"/>
    <w:rsid w:val="00B9086C"/>
    <w:rsid w:val="00B949F4"/>
    <w:rsid w:val="00BA10F3"/>
    <w:rsid w:val="00C12A32"/>
    <w:rsid w:val="00C25F91"/>
    <w:rsid w:val="00C30AC3"/>
    <w:rsid w:val="00C52405"/>
    <w:rsid w:val="00C8044A"/>
    <w:rsid w:val="00CC2A1C"/>
    <w:rsid w:val="00CC3FD6"/>
    <w:rsid w:val="00CD40A4"/>
    <w:rsid w:val="00D1504D"/>
    <w:rsid w:val="00D800CE"/>
    <w:rsid w:val="00E16B4D"/>
    <w:rsid w:val="00E90DFC"/>
    <w:rsid w:val="00E95A9E"/>
    <w:rsid w:val="00EC3A33"/>
    <w:rsid w:val="00F10B91"/>
    <w:rsid w:val="00F16757"/>
    <w:rsid w:val="00F353BC"/>
    <w:rsid w:val="00F70391"/>
    <w:rsid w:val="00F8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398E0"/>
  <w15:chartTrackingRefBased/>
  <w15:docId w15:val="{B108CEA0-DDDA-4FA9-BFB0-BF41B78B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4427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411C31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411C31"/>
    <w:pPr>
      <w:spacing w:after="0" w:line="240" w:lineRule="auto"/>
    </w:pPr>
    <w:rPr>
      <w:rFonts w:eastAsiaTheme="minorEastAsia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11C31"/>
    <w:rPr>
      <w:rFonts w:eastAsiaTheme="minorEastAsia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411C31"/>
    <w:rPr>
      <w:i/>
      <w:iCs/>
    </w:rPr>
  </w:style>
  <w:style w:type="table" w:styleId="SombreamentoClaro-nfase1">
    <w:name w:val="Light Shading Accent 1"/>
    <w:basedOn w:val="Tabelanormal"/>
    <w:uiPriority w:val="60"/>
    <w:rsid w:val="00411C31"/>
    <w:pPr>
      <w:spacing w:after="0" w:line="240" w:lineRule="auto"/>
    </w:pPr>
    <w:rPr>
      <w:rFonts w:eastAsiaTheme="minorEastAsia"/>
      <w:color w:val="2F5496" w:themeColor="accent1" w:themeShade="BF"/>
      <w:lang w:eastAsia="pt-B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elacomgrade">
    <w:name w:val="Table Grid"/>
    <w:basedOn w:val="Tabelanormal"/>
    <w:uiPriority w:val="39"/>
    <w:rsid w:val="00C3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A916B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16B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16B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16B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16B3"/>
    <w:rPr>
      <w:b/>
      <w:bCs/>
      <w:sz w:val="20"/>
      <w:szCs w:val="20"/>
    </w:rPr>
  </w:style>
  <w:style w:type="table" w:styleId="TabelaSimples4">
    <w:name w:val="Plain Table 4"/>
    <w:basedOn w:val="Tabelanormal"/>
    <w:uiPriority w:val="44"/>
    <w:rsid w:val="00CC2A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alendrio2">
    <w:name w:val="Calendário 2"/>
    <w:basedOn w:val="Tabelanormal"/>
    <w:uiPriority w:val="99"/>
    <w:qFormat/>
    <w:rsid w:val="00CC2A1C"/>
    <w:pPr>
      <w:spacing w:after="0" w:line="240" w:lineRule="auto"/>
      <w:jc w:val="center"/>
    </w:pPr>
    <w:rPr>
      <w:rFonts w:eastAsiaTheme="minorEastAsia"/>
      <w:sz w:val="28"/>
      <w:szCs w:val="28"/>
      <w:lang w:eastAsia="pt-BR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4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</Pages>
  <Words>709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Maurício Cruz</dc:creator>
  <cp:keywords/>
  <dc:description/>
  <cp:lastModifiedBy>José Maurício Cruz</cp:lastModifiedBy>
  <cp:revision>12</cp:revision>
  <cp:lastPrinted>2023-07-01T22:56:00Z</cp:lastPrinted>
  <dcterms:created xsi:type="dcterms:W3CDTF">2021-12-11T02:41:00Z</dcterms:created>
  <dcterms:modified xsi:type="dcterms:W3CDTF">2023-07-01T22:59:00Z</dcterms:modified>
</cp:coreProperties>
</file>