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72"/>
          <w:szCs w:val="72"/>
        </w:rPr>
        <w:drawing>
          <wp:inline distB="114300" distT="114300" distL="114300" distR="114300">
            <wp:extent cx="2409825" cy="1895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98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b w:val="1"/>
          <w:sz w:val="72"/>
          <w:szCs w:val="72"/>
          <w:rtl w:val="0"/>
        </w:rPr>
        <w:t xml:space="preserve">Practica1 </w:t>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Inteligencia Artificial</w:t>
      </w:r>
    </w:p>
    <w:p w:rsidR="00000000" w:rsidDel="00000000" w:rsidP="00000000" w:rsidRDefault="00000000" w:rsidRPr="00000000" w14:paraId="00000007">
      <w:pPr>
        <w:jc w:val="center"/>
        <w:rPr>
          <w:b w:val="1"/>
          <w:sz w:val="72"/>
          <w:szCs w:val="72"/>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José Miguel Avellana López  18068091G</w:t>
      </w:r>
    </w:p>
    <w:p w:rsidR="00000000" w:rsidDel="00000000" w:rsidP="00000000" w:rsidRDefault="00000000" w:rsidRPr="00000000" w14:paraId="00000014">
      <w:pPr>
        <w:rPr>
          <w:sz w:val="22.00846290588379"/>
          <w:szCs w:val="22.00846290588379"/>
        </w:rPr>
      </w:pPr>
      <w:r w:rsidDel="00000000" w:rsidR="00000000" w:rsidRPr="00000000">
        <w:rPr>
          <w:rtl w:val="0"/>
        </w:rPr>
      </w:r>
    </w:p>
    <w:p w:rsidR="00000000" w:rsidDel="00000000" w:rsidP="00000000" w:rsidRDefault="00000000" w:rsidRPr="00000000" w14:paraId="00000015">
      <w:pPr>
        <w:rPr/>
      </w:pPr>
      <w:r w:rsidDel="00000000" w:rsidR="00000000" w:rsidRPr="00000000">
        <w:rPr>
          <w:sz w:val="22.00846290588379"/>
          <w:szCs w:val="22.00846290588379"/>
          <w:rtl w:val="0"/>
        </w:rPr>
        <w:t xml:space="preserve">Jassine El Kihal  X8592934L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Implementacion de cola con prioridad en algoritmos UCS, A* y BestFS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 el objetivo de que el fringe ordene sus nodos se dará uso de la clase </w:t>
      </w:r>
      <w:r w:rsidDel="00000000" w:rsidR="00000000" w:rsidRPr="00000000">
        <w:rPr>
          <w:i w:val="1"/>
          <w:rtl w:val="0"/>
        </w:rPr>
        <w:t xml:space="preserve">priorityQueue</w:t>
      </w:r>
      <w:r w:rsidDel="00000000" w:rsidR="00000000" w:rsidRPr="00000000">
        <w:rPr>
          <w:rtl w:val="0"/>
        </w:rPr>
        <w:t xml:space="preserve"> de </w:t>
      </w:r>
      <w:r w:rsidDel="00000000" w:rsidR="00000000" w:rsidRPr="00000000">
        <w:rPr>
          <w:i w:val="1"/>
          <w:rtl w:val="0"/>
        </w:rPr>
        <w:t xml:space="preserve">util.py.</w:t>
      </w:r>
      <w:r w:rsidDel="00000000" w:rsidR="00000000" w:rsidRPr="00000000">
        <w:rPr>
          <w:rtl w:val="0"/>
        </w:rPr>
        <w:t xml:space="preserve"> A esta cola se le ha de introducir un elemento y una prioridad asociada, y sacará el elemento con menor prioridad.</w:t>
      </w:r>
    </w:p>
    <w:p w:rsidR="00000000" w:rsidDel="00000000" w:rsidP="00000000" w:rsidRDefault="00000000" w:rsidRPr="00000000" w14:paraId="0000001D">
      <w:pPr>
        <w:rPr/>
      </w:pPr>
      <w:r w:rsidDel="00000000" w:rsidR="00000000" w:rsidRPr="00000000">
        <w:rPr>
          <w:rtl w:val="0"/>
        </w:rPr>
        <w:t xml:space="preserve">El problema es que si se quiere tener como elemento un nodo y prioridad su costo el método update de la cola no sirve, ya que este comparará el costo de nodos iguales y no con igual estado. Debido a esto, no se dará uso del método update, en vez de usar el método update se hará lo siquiente con la salida del fringe de cada nodo: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Si el estado del nodo aun no se había alcanzado, se subirá al fringe con su respectivo costo.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Si el estado del nodo ya se habia alcanzado, entonces comprueba si ha sido expandido.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En el caso en que el nodo halla sido expandido,se ignorará y se pasará a coger el siguiente nodo del fringe, pues seguro que su estado no es objetivo ni sus hijos tienen mejor costo que los que ya ha expandido el nodo de mismo estado anterior.</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shd w:fill="282a36"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if</w:t>
      </w:r>
      <w:r w:rsidDel="00000000" w:rsidR="00000000" w:rsidRPr="00000000">
        <w:rPr>
          <w:rFonts w:ascii="Courier New" w:cs="Courier New" w:eastAsia="Courier New" w:hAnsi="Courier New"/>
          <w:color w:val="f8f8f2"/>
          <w:sz w:val="21"/>
          <w:szCs w:val="21"/>
          <w:rtl w:val="0"/>
        </w:rPr>
        <w:t xml:space="preserve"> generated[n.state][</w:t>
      </w:r>
      <w:r w:rsidDel="00000000" w:rsidR="00000000" w:rsidRPr="00000000">
        <w:rPr>
          <w:rFonts w:ascii="Courier New" w:cs="Courier New" w:eastAsia="Courier New" w:hAnsi="Courier New"/>
          <w:color w:val="bd93f9"/>
          <w:sz w:val="21"/>
          <w:szCs w:val="21"/>
          <w:rtl w:val="0"/>
        </w:rPr>
        <w:t xml:space="preserve">0</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n:</w:t>
      </w:r>
    </w:p>
    <w:p w:rsidR="00000000" w:rsidDel="00000000" w:rsidP="00000000" w:rsidRDefault="00000000" w:rsidRPr="00000000" w14:paraId="00000026">
      <w:pPr>
        <w:ind w:left="0" w:firstLine="0"/>
        <w:rPr/>
      </w:pPr>
      <w:r w:rsidDel="00000000" w:rsidR="00000000" w:rsidRPr="00000000">
        <w:rPr>
          <w:rtl w:val="0"/>
        </w:rPr>
        <w:tab/>
        <w:t xml:space="preserve">Si no se cumple la condición anterior aseguramos lo comentado en este parrafo.</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En el caso en que el nodo de menor costo siga en el fringe, se comprobará si el nodo actual tiene mejor costo y, de tenerlo, se subirá al fringe.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resumen, en vez de actualizar el nodo, cuando se expanda el nodo con menor coste, de los subidos a la cola hasta ese momento de ese estado, se puede asegurar que el resto de nodos de ese mismo estado serán ignorados aunque permanezcan en la cola. </w:t>
      </w:r>
    </w:p>
    <w:p w:rsidR="00000000" w:rsidDel="00000000" w:rsidP="00000000" w:rsidRDefault="00000000" w:rsidRPr="00000000" w14:paraId="0000002C">
      <w:pPr>
        <w:rPr/>
      </w:pPr>
      <w:r w:rsidDel="00000000" w:rsidR="00000000" w:rsidRPr="00000000">
        <w:rPr>
          <w:rtl w:val="0"/>
        </w:rPr>
        <w:t xml:space="preserve">Y que, además, al haber sido expandido, no podrían haber llegado al fringe nodos de ese mismo estado con un menor coste. Esto es porque estos nodos tendrían que haber sido generados por algun nodo de mayor coste que el nodo expandido, y por tanto, si los costos no son negativos, aseguramos la optimalidad.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Evaluación experimental</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21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500"/>
        <w:gridCol w:w="1500"/>
        <w:gridCol w:w="1500"/>
        <w:gridCol w:w="1500"/>
        <w:gridCol w:w="1500"/>
        <w:tblGridChange w:id="0">
          <w:tblGrid>
            <w:gridCol w:w="1710"/>
            <w:gridCol w:w="1500"/>
            <w:gridCol w:w="1500"/>
            <w:gridCol w:w="1500"/>
            <w:gridCol w:w="15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cc0000"/>
              </w:rPr>
            </w:pPr>
            <w:r w:rsidDel="00000000" w:rsidR="00000000" w:rsidRPr="00000000">
              <w:rPr>
                <w:b w:val="1"/>
                <w:color w:val="cc0000"/>
                <w:rtl w:val="0"/>
              </w:rPr>
              <w:t xml:space="preserve">tiempo ejec.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rPr>
            </w:pPr>
            <w:r w:rsidDel="00000000" w:rsidR="00000000" w:rsidRPr="00000000">
              <w:rPr>
                <w:b w:val="1"/>
                <w:color w:val="0000ff"/>
                <w:rtl w:val="0"/>
              </w:rPr>
              <w:t xml:space="preserve">nodos expan.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ASTAR- manhattan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ASTAR-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euclidean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BFSH-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manhattan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BFSH-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euclidean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bigMaze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00"/>
              </w:rPr>
            </w:pPr>
            <w:r w:rsidDel="00000000" w:rsidR="00000000" w:rsidRPr="00000000">
              <w:rPr>
                <w:color w:val="990000"/>
                <w:rtl w:val="0"/>
              </w:rPr>
              <w:t xml:space="preserve">0.422s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990000"/>
              </w:rPr>
            </w:pPr>
            <w:r w:rsidDel="00000000" w:rsidR="00000000" w:rsidRPr="00000000">
              <w:rPr>
                <w:color w:val="990000"/>
                <w:rtl w:val="0"/>
              </w:rPr>
              <w:t xml:space="preserve">0.333s</w:t>
            </w:r>
          </w:p>
          <w:p w:rsidR="00000000" w:rsidDel="00000000" w:rsidP="00000000" w:rsidRDefault="00000000" w:rsidRPr="00000000" w14:paraId="00000049">
            <w:pPr>
              <w:widowControl w:val="0"/>
              <w:spacing w:line="240" w:lineRule="auto"/>
              <w:rPr/>
            </w:pPr>
            <w:r w:rsidDel="00000000" w:rsidR="00000000" w:rsidRPr="00000000">
              <w:rPr>
                <w:color w:val="0000ff"/>
                <w:rtl w:val="0"/>
              </w:rPr>
              <w:t xml:space="preserve">466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990000"/>
              </w:rPr>
            </w:pPr>
            <w:r w:rsidDel="00000000" w:rsidR="00000000" w:rsidRPr="00000000">
              <w:rPr>
                <w:color w:val="990000"/>
                <w:rtl w:val="0"/>
              </w:rPr>
              <w:t xml:space="preserve">0.335s</w:t>
            </w:r>
          </w:p>
          <w:p w:rsidR="00000000" w:rsidDel="00000000" w:rsidP="00000000" w:rsidRDefault="00000000" w:rsidRPr="00000000" w14:paraId="0000004B">
            <w:pPr>
              <w:widowControl w:val="0"/>
              <w:spacing w:line="240" w:lineRule="auto"/>
              <w:rPr/>
            </w:pPr>
            <w:r w:rsidDel="00000000" w:rsidR="00000000" w:rsidRPr="00000000">
              <w:rPr>
                <w:color w:val="0000ff"/>
                <w:rtl w:val="0"/>
              </w:rPr>
              <w:t xml:space="preserve">471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990000"/>
              </w:rPr>
            </w:pPr>
            <w:r w:rsidDel="00000000" w:rsidR="00000000" w:rsidRPr="00000000">
              <w:rPr>
                <w:color w:val="990000"/>
                <w:rtl w:val="0"/>
              </w:rPr>
              <w:t xml:space="preserve">0.337s</w:t>
            </w:r>
          </w:p>
          <w:p w:rsidR="00000000" w:rsidDel="00000000" w:rsidP="00000000" w:rsidRDefault="00000000" w:rsidRPr="00000000" w14:paraId="0000004D">
            <w:pPr>
              <w:widowControl w:val="0"/>
              <w:spacing w:line="240" w:lineRule="auto"/>
              <w:rPr/>
            </w:pPr>
            <w:r w:rsidDel="00000000" w:rsidR="00000000" w:rsidRPr="00000000">
              <w:rPr>
                <w:color w:val="0000ff"/>
                <w:rtl w:val="0"/>
              </w:rPr>
              <w:t xml:space="preserve">466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990000"/>
              </w:rPr>
            </w:pPr>
            <w:r w:rsidDel="00000000" w:rsidR="00000000" w:rsidRPr="00000000">
              <w:rPr>
                <w:color w:val="990000"/>
                <w:rtl w:val="0"/>
              </w:rPr>
              <w:t xml:space="preserve">0.338s</w:t>
            </w:r>
          </w:p>
          <w:p w:rsidR="00000000" w:rsidDel="00000000" w:rsidP="00000000" w:rsidRDefault="00000000" w:rsidRPr="00000000" w14:paraId="0000004F">
            <w:pPr>
              <w:widowControl w:val="0"/>
              <w:spacing w:line="240" w:lineRule="auto"/>
              <w:rPr/>
            </w:pPr>
            <w:r w:rsidDel="00000000" w:rsidR="00000000" w:rsidRPr="00000000">
              <w:rPr>
                <w:color w:val="0000ff"/>
                <w:rtl w:val="0"/>
              </w:rPr>
              <w:t xml:space="preserve">471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mediumMaze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990000"/>
              </w:rPr>
            </w:pPr>
            <w:r w:rsidDel="00000000" w:rsidR="00000000" w:rsidRPr="00000000">
              <w:rPr>
                <w:color w:val="990000"/>
                <w:rtl w:val="0"/>
              </w:rPr>
              <w:t xml:space="preserve">0.116s</w:t>
            </w:r>
          </w:p>
          <w:p w:rsidR="00000000" w:rsidDel="00000000" w:rsidP="00000000" w:rsidRDefault="00000000" w:rsidRPr="00000000" w14:paraId="00000052">
            <w:pPr>
              <w:widowControl w:val="0"/>
              <w:spacing w:line="240" w:lineRule="auto"/>
              <w:rPr/>
            </w:pPr>
            <w:r w:rsidDel="00000000" w:rsidR="00000000" w:rsidRPr="00000000">
              <w:rPr>
                <w:color w:val="0000ff"/>
                <w:rtl w:val="0"/>
              </w:rPr>
              <w:t xml:space="preserve">269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990000"/>
              </w:rPr>
            </w:pPr>
            <w:r w:rsidDel="00000000" w:rsidR="00000000" w:rsidRPr="00000000">
              <w:rPr>
                <w:color w:val="990000"/>
                <w:rtl w:val="0"/>
              </w:rPr>
              <w:t xml:space="preserve">0.125s</w:t>
            </w:r>
          </w:p>
          <w:p w:rsidR="00000000" w:rsidDel="00000000" w:rsidP="00000000" w:rsidRDefault="00000000" w:rsidRPr="00000000" w14:paraId="00000054">
            <w:pPr>
              <w:widowControl w:val="0"/>
              <w:spacing w:line="240" w:lineRule="auto"/>
              <w:rPr/>
            </w:pPr>
            <w:r w:rsidDel="00000000" w:rsidR="00000000" w:rsidRPr="00000000">
              <w:rPr>
                <w:color w:val="0000ff"/>
                <w:rtl w:val="0"/>
              </w:rPr>
              <w:t xml:space="preserve">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990000"/>
              </w:rPr>
            </w:pPr>
            <w:r w:rsidDel="00000000" w:rsidR="00000000" w:rsidRPr="00000000">
              <w:rPr>
                <w:color w:val="990000"/>
                <w:rtl w:val="0"/>
              </w:rPr>
              <w:t xml:space="preserve">0.172s</w:t>
            </w:r>
          </w:p>
          <w:p w:rsidR="00000000" w:rsidDel="00000000" w:rsidP="00000000" w:rsidRDefault="00000000" w:rsidRPr="00000000" w14:paraId="00000056">
            <w:pPr>
              <w:widowControl w:val="0"/>
              <w:spacing w:line="240" w:lineRule="auto"/>
              <w:rPr/>
            </w:pPr>
            <w:r w:rsidDel="00000000" w:rsidR="00000000" w:rsidRPr="00000000">
              <w:rPr>
                <w:color w:val="0000ff"/>
                <w:rtl w:val="0"/>
              </w:rPr>
              <w:t xml:space="preserve">159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990000"/>
              </w:rPr>
            </w:pPr>
            <w:r w:rsidDel="00000000" w:rsidR="00000000" w:rsidRPr="00000000">
              <w:rPr>
                <w:color w:val="990000"/>
                <w:rtl w:val="0"/>
              </w:rPr>
              <w:t xml:space="preserve">0.154s</w:t>
            </w:r>
          </w:p>
          <w:p w:rsidR="00000000" w:rsidDel="00000000" w:rsidP="00000000" w:rsidRDefault="00000000" w:rsidRPr="00000000" w14:paraId="00000058">
            <w:pPr>
              <w:widowControl w:val="0"/>
              <w:spacing w:line="240" w:lineRule="auto"/>
              <w:rPr/>
            </w:pPr>
            <w:r w:rsidDel="00000000" w:rsidR="00000000" w:rsidRPr="00000000">
              <w:rPr>
                <w:color w:val="0000ff"/>
                <w:rtl w:val="0"/>
              </w:rPr>
              <w:t xml:space="preserve">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990000"/>
              </w:rPr>
            </w:pPr>
            <w:r w:rsidDel="00000000" w:rsidR="00000000" w:rsidRPr="00000000">
              <w:rPr>
                <w:color w:val="990000"/>
                <w:rtl w:val="0"/>
              </w:rPr>
              <w:t xml:space="preserve">0.161s</w:t>
            </w:r>
          </w:p>
          <w:p w:rsidR="00000000" w:rsidDel="00000000" w:rsidP="00000000" w:rsidRDefault="00000000" w:rsidRPr="00000000" w14:paraId="0000005A">
            <w:pPr>
              <w:widowControl w:val="0"/>
              <w:spacing w:line="240" w:lineRule="auto"/>
              <w:rPr/>
            </w:pPr>
            <w:r w:rsidDel="00000000" w:rsidR="00000000" w:rsidRPr="00000000">
              <w:rPr>
                <w:color w:val="0000ff"/>
                <w:rtl w:val="0"/>
              </w:rPr>
              <w:t xml:space="preserve">159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openMaze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990000"/>
              </w:rPr>
            </w:pPr>
            <w:r w:rsidDel="00000000" w:rsidR="00000000" w:rsidRPr="00000000">
              <w:rPr>
                <w:color w:val="990000"/>
                <w:rtl w:val="0"/>
              </w:rPr>
              <w:t xml:space="preserve">0.128s</w:t>
            </w:r>
          </w:p>
          <w:p w:rsidR="00000000" w:rsidDel="00000000" w:rsidP="00000000" w:rsidRDefault="00000000" w:rsidRPr="00000000" w14:paraId="0000005D">
            <w:pPr>
              <w:widowControl w:val="0"/>
              <w:spacing w:line="240" w:lineRule="auto"/>
              <w:rPr>
                <w:color w:val="0000ff"/>
              </w:rPr>
            </w:pPr>
            <w:r w:rsidDel="00000000" w:rsidR="00000000" w:rsidRPr="00000000">
              <w:rPr>
                <w:color w:val="0000ff"/>
                <w:rtl w:val="0"/>
              </w:rPr>
              <w:t xml:space="preserve">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990000"/>
              </w:rPr>
            </w:pPr>
            <w:r w:rsidDel="00000000" w:rsidR="00000000" w:rsidRPr="00000000">
              <w:rPr>
                <w:color w:val="990000"/>
                <w:rtl w:val="0"/>
              </w:rPr>
              <w:t xml:space="preserve">0.126s</w:t>
            </w:r>
          </w:p>
          <w:p w:rsidR="00000000" w:rsidDel="00000000" w:rsidP="00000000" w:rsidRDefault="00000000" w:rsidRPr="00000000" w14:paraId="0000005F">
            <w:pPr>
              <w:widowControl w:val="0"/>
              <w:spacing w:line="240" w:lineRule="auto"/>
              <w:rPr/>
            </w:pPr>
            <w:r w:rsidDel="00000000" w:rsidR="00000000" w:rsidRPr="00000000">
              <w:rPr>
                <w:color w:val="0000ff"/>
                <w:rtl w:val="0"/>
              </w:rPr>
              <w:t xml:space="preserve">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990000"/>
              </w:rPr>
            </w:pPr>
            <w:r w:rsidDel="00000000" w:rsidR="00000000" w:rsidRPr="00000000">
              <w:rPr>
                <w:color w:val="990000"/>
                <w:rtl w:val="0"/>
              </w:rPr>
              <w:t xml:space="preserve">0.137s</w:t>
            </w:r>
          </w:p>
          <w:p w:rsidR="00000000" w:rsidDel="00000000" w:rsidP="00000000" w:rsidRDefault="00000000" w:rsidRPr="00000000" w14:paraId="00000061">
            <w:pPr>
              <w:widowControl w:val="0"/>
              <w:spacing w:line="240" w:lineRule="auto"/>
              <w:rPr/>
            </w:pPr>
            <w:r w:rsidDel="00000000" w:rsidR="00000000" w:rsidRPr="00000000">
              <w:rPr>
                <w:color w:val="0000ff"/>
                <w:rtl w:val="0"/>
              </w:rPr>
              <w:t xml:space="preserve">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990000"/>
              </w:rPr>
            </w:pPr>
            <w:r w:rsidDel="00000000" w:rsidR="00000000" w:rsidRPr="00000000">
              <w:rPr>
                <w:color w:val="990000"/>
                <w:rtl w:val="0"/>
              </w:rPr>
              <w:t xml:space="preserve">0.141s</w:t>
            </w:r>
          </w:p>
          <w:p w:rsidR="00000000" w:rsidDel="00000000" w:rsidP="00000000" w:rsidRDefault="00000000" w:rsidRPr="00000000" w14:paraId="00000063">
            <w:pPr>
              <w:widowControl w:val="0"/>
              <w:spacing w:line="240" w:lineRule="auto"/>
              <w:rPr/>
            </w:pPr>
            <w:r w:rsidDel="00000000" w:rsidR="00000000" w:rsidRPr="00000000">
              <w:rPr>
                <w:color w:val="0000ff"/>
                <w:rtl w:val="0"/>
              </w:rPr>
              <w:t xml:space="preserve">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990000"/>
              </w:rPr>
            </w:pPr>
            <w:r w:rsidDel="00000000" w:rsidR="00000000" w:rsidRPr="00000000">
              <w:rPr>
                <w:color w:val="990000"/>
                <w:rtl w:val="0"/>
              </w:rPr>
              <w:t xml:space="preserve">0.143s</w:t>
            </w:r>
          </w:p>
          <w:p w:rsidR="00000000" w:rsidDel="00000000" w:rsidP="00000000" w:rsidRDefault="00000000" w:rsidRPr="00000000" w14:paraId="00000065">
            <w:pPr>
              <w:widowControl w:val="0"/>
              <w:spacing w:line="240" w:lineRule="auto"/>
              <w:rPr/>
            </w:pPr>
            <w:r w:rsidDel="00000000" w:rsidR="00000000" w:rsidRPr="00000000">
              <w:rPr>
                <w:color w:val="0000ff"/>
                <w:rtl w:val="0"/>
              </w:rPr>
              <w:t xml:space="preserve">54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990000"/>
              </w:rPr>
            </w:pPr>
            <w:r w:rsidDel="00000000" w:rsidR="00000000" w:rsidRPr="00000000">
              <w:rPr>
                <w:color w:val="990000"/>
                <w:rtl w:val="0"/>
              </w:rPr>
              <w:t xml:space="preserve">0.071s</w:t>
            </w:r>
          </w:p>
          <w:p w:rsidR="00000000" w:rsidDel="00000000" w:rsidP="00000000" w:rsidRDefault="00000000" w:rsidRPr="00000000" w14:paraId="00000068">
            <w:pPr>
              <w:widowControl w:val="0"/>
              <w:spacing w:line="240" w:lineRule="auto"/>
              <w:rPr/>
            </w:pPr>
            <w:r w:rsidDel="00000000" w:rsidR="00000000" w:rsidRPr="00000000">
              <w:rPr>
                <w:color w:val="0000ff"/>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990000"/>
              </w:rPr>
            </w:pPr>
            <w:r w:rsidDel="00000000" w:rsidR="00000000" w:rsidRPr="00000000">
              <w:rPr>
                <w:color w:val="990000"/>
                <w:rtl w:val="0"/>
              </w:rPr>
              <w:t xml:space="preserve">0.068s</w:t>
            </w:r>
          </w:p>
          <w:p w:rsidR="00000000" w:rsidDel="00000000" w:rsidP="00000000" w:rsidRDefault="00000000" w:rsidRPr="00000000" w14:paraId="0000006A">
            <w:pPr>
              <w:widowControl w:val="0"/>
              <w:spacing w:line="240" w:lineRule="auto"/>
              <w:rPr/>
            </w:pPr>
            <w:r w:rsidDel="00000000" w:rsidR="00000000" w:rsidRPr="00000000">
              <w:rPr>
                <w:color w:val="0000ff"/>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990000"/>
              </w:rPr>
            </w:pPr>
            <w:r w:rsidDel="00000000" w:rsidR="00000000" w:rsidRPr="00000000">
              <w:rPr>
                <w:color w:val="990000"/>
                <w:rtl w:val="0"/>
              </w:rPr>
              <w:t xml:space="preserve">0.070s</w:t>
            </w:r>
          </w:p>
          <w:p w:rsidR="00000000" w:rsidDel="00000000" w:rsidP="00000000" w:rsidRDefault="00000000" w:rsidRPr="00000000" w14:paraId="0000006C">
            <w:pPr>
              <w:widowControl w:val="0"/>
              <w:spacing w:line="240" w:lineRule="auto"/>
              <w:rPr/>
            </w:pPr>
            <w:r w:rsidDel="00000000" w:rsidR="00000000" w:rsidRPr="00000000">
              <w:rPr>
                <w:color w:val="0000ff"/>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990000"/>
              </w:rPr>
            </w:pPr>
            <w:r w:rsidDel="00000000" w:rsidR="00000000" w:rsidRPr="00000000">
              <w:rPr>
                <w:color w:val="990000"/>
                <w:rtl w:val="0"/>
              </w:rPr>
              <w:t xml:space="preserve">0.074s</w:t>
            </w:r>
          </w:p>
          <w:p w:rsidR="00000000" w:rsidDel="00000000" w:rsidP="00000000" w:rsidRDefault="00000000" w:rsidRPr="00000000" w14:paraId="0000006E">
            <w:pPr>
              <w:widowControl w:val="0"/>
              <w:spacing w:line="240" w:lineRule="auto"/>
              <w:rPr/>
            </w:pPr>
            <w:r w:rsidDel="00000000" w:rsidR="00000000" w:rsidRPr="00000000">
              <w:rPr>
                <w:color w:val="0000ff"/>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990000"/>
              </w:rPr>
            </w:pPr>
            <w:r w:rsidDel="00000000" w:rsidR="00000000" w:rsidRPr="00000000">
              <w:rPr>
                <w:color w:val="990000"/>
                <w:rtl w:val="0"/>
              </w:rPr>
              <w:t xml:space="preserve">0.077s</w:t>
            </w:r>
          </w:p>
          <w:p w:rsidR="00000000" w:rsidDel="00000000" w:rsidP="00000000" w:rsidRDefault="00000000" w:rsidRPr="00000000" w14:paraId="00000070">
            <w:pPr>
              <w:widowControl w:val="0"/>
              <w:spacing w:line="240" w:lineRule="auto"/>
              <w:rPr/>
            </w:pPr>
            <w:r w:rsidDel="00000000" w:rsidR="00000000" w:rsidRPr="00000000">
              <w:rPr>
                <w:color w:val="0000ff"/>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tinyMaze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990000"/>
              </w:rPr>
            </w:pPr>
            <w:r w:rsidDel="00000000" w:rsidR="00000000" w:rsidRPr="00000000">
              <w:rPr>
                <w:color w:val="990000"/>
                <w:rtl w:val="0"/>
              </w:rPr>
              <w:t xml:space="preserve">0.072s</w:t>
            </w:r>
          </w:p>
          <w:p w:rsidR="00000000" w:rsidDel="00000000" w:rsidP="00000000" w:rsidRDefault="00000000" w:rsidRPr="00000000" w14:paraId="00000073">
            <w:pPr>
              <w:widowControl w:val="0"/>
              <w:spacing w:line="240" w:lineRule="auto"/>
              <w:rPr/>
            </w:pPr>
            <w:r w:rsidDel="00000000" w:rsidR="00000000" w:rsidRPr="00000000">
              <w:rPr>
                <w:color w:val="0000ff"/>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990000"/>
              </w:rPr>
            </w:pPr>
            <w:r w:rsidDel="00000000" w:rsidR="00000000" w:rsidRPr="00000000">
              <w:rPr>
                <w:color w:val="990000"/>
                <w:rtl w:val="0"/>
              </w:rPr>
              <w:t xml:space="preserve">0.070s</w:t>
            </w:r>
          </w:p>
          <w:p w:rsidR="00000000" w:rsidDel="00000000" w:rsidP="00000000" w:rsidRDefault="00000000" w:rsidRPr="00000000" w14:paraId="00000075">
            <w:pPr>
              <w:widowControl w:val="0"/>
              <w:spacing w:line="240" w:lineRule="auto"/>
              <w:rPr/>
            </w:pPr>
            <w:r w:rsidDel="00000000" w:rsidR="00000000" w:rsidRPr="00000000">
              <w:rPr>
                <w:color w:val="0000ff"/>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990000"/>
              </w:rPr>
            </w:pPr>
            <w:r w:rsidDel="00000000" w:rsidR="00000000" w:rsidRPr="00000000">
              <w:rPr>
                <w:color w:val="990000"/>
                <w:rtl w:val="0"/>
              </w:rPr>
              <w:t xml:space="preserve">0.071s</w:t>
            </w:r>
          </w:p>
          <w:p w:rsidR="00000000" w:rsidDel="00000000" w:rsidP="00000000" w:rsidRDefault="00000000" w:rsidRPr="00000000" w14:paraId="00000077">
            <w:pPr>
              <w:widowControl w:val="0"/>
              <w:spacing w:line="240" w:lineRule="auto"/>
              <w:rPr/>
            </w:pPr>
            <w:r w:rsidDel="00000000" w:rsidR="00000000" w:rsidRPr="00000000">
              <w:rPr>
                <w:color w:val="0000ff"/>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990000"/>
              </w:rPr>
            </w:pPr>
            <w:r w:rsidDel="00000000" w:rsidR="00000000" w:rsidRPr="00000000">
              <w:rPr>
                <w:color w:val="990000"/>
                <w:rtl w:val="0"/>
              </w:rPr>
              <w:t xml:space="preserve">0.068s</w:t>
            </w:r>
          </w:p>
          <w:p w:rsidR="00000000" w:rsidDel="00000000" w:rsidP="00000000" w:rsidRDefault="00000000" w:rsidRPr="00000000" w14:paraId="00000079">
            <w:pPr>
              <w:widowControl w:val="0"/>
              <w:spacing w:line="240" w:lineRule="auto"/>
              <w:rPr/>
            </w:pPr>
            <w:r w:rsidDel="00000000" w:rsidR="00000000" w:rsidRPr="00000000">
              <w:rPr>
                <w:color w:val="0000ff"/>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990000"/>
              </w:rPr>
            </w:pPr>
            <w:r w:rsidDel="00000000" w:rsidR="00000000" w:rsidRPr="00000000">
              <w:rPr>
                <w:color w:val="990000"/>
                <w:rtl w:val="0"/>
              </w:rPr>
              <w:t xml:space="preserve">0.071s</w:t>
            </w:r>
          </w:p>
          <w:p w:rsidR="00000000" w:rsidDel="00000000" w:rsidP="00000000" w:rsidRDefault="00000000" w:rsidRPr="00000000" w14:paraId="0000007B">
            <w:pPr>
              <w:widowControl w:val="0"/>
              <w:spacing w:line="240" w:lineRule="auto"/>
              <w:rPr/>
            </w:pPr>
            <w:r w:rsidDel="00000000" w:rsidR="00000000" w:rsidRPr="00000000">
              <w:rPr>
                <w:color w:val="0000ff"/>
                <w:rtl w:val="0"/>
              </w:rPr>
              <w:t xml:space="preserve">8</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Observaciones:</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Los algoritmos informados tienen los mismos valores con las mismas heuristicas ya que, al ser costes identicos, los costos no influyen en la prioridad del A*, solo la heuristica.</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La heuristica Manhattan obtiene mejores resultados en grafos con menor número de aristas. (El openMaze es una grafo casi completo porque no tiene ‘muros’).</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El tiempo de ejecucion se ha obtenido apartir del comando </w:t>
      </w:r>
      <w:r w:rsidDel="00000000" w:rsidR="00000000" w:rsidRPr="00000000">
        <w:rPr>
          <w:i w:val="1"/>
          <w:rtl w:val="0"/>
        </w:rPr>
        <w:t xml:space="preserve">time</w:t>
      </w:r>
      <w:r w:rsidDel="00000000" w:rsidR="00000000" w:rsidRPr="00000000">
        <w:rPr>
          <w:rtl w:val="0"/>
        </w:rPr>
        <w:t xml:space="preserve">, se trata del costo real, pero nos da una aproximación de la media. No existe gran variacion entre cada algoritmo.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