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vertAnchor="text" w:horzAnchor="margin" w:tblpXSpec="right" w:tblpY="-88"/>
        <w:tblW w:w="857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77"/>
      </w:tblGrid>
      <w:tr w:rsidR="00EA0C8C" w:rsidRPr="00282BBC" w14:paraId="1986C8C6" w14:textId="77777777" w:rsidTr="00C54B2C">
        <w:trPr>
          <w:trHeight w:val="111"/>
        </w:trPr>
        <w:tc>
          <w:tcPr>
            <w:tcW w:w="8577" w:type="dxa"/>
          </w:tcPr>
          <w:p w14:paraId="231887AF" w14:textId="30C4A7FD" w:rsidR="00EA0C8C" w:rsidRPr="00282BBC" w:rsidRDefault="00EA0C8C" w:rsidP="00C54B2C">
            <w:pPr>
              <w:pStyle w:val="Normal1"/>
              <w:ind w:left="-284"/>
              <w:jc w:val="center"/>
              <w:rPr>
                <w:rFonts w:asciiTheme="majorHAnsi" w:hAnsiTheme="majorHAnsi"/>
                <w:color w:val="44546A" w:themeColor="text2"/>
                <w:sz w:val="21"/>
                <w:szCs w:val="21"/>
              </w:rPr>
            </w:pPr>
            <w:r w:rsidRPr="00282BBC">
              <w:rPr>
                <w:rFonts w:ascii="Avenir Next" w:hAnsi="Avenir Next" w:cs="Arial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ED5BCF3" wp14:editId="036D5B6C">
                      <wp:simplePos x="0" y="0"/>
                      <wp:positionH relativeFrom="column">
                        <wp:posOffset>-1348011</wp:posOffset>
                      </wp:positionH>
                      <wp:positionV relativeFrom="paragraph">
                        <wp:posOffset>-874166</wp:posOffset>
                      </wp:positionV>
                      <wp:extent cx="8079698" cy="10560570"/>
                      <wp:effectExtent l="0" t="0" r="0" b="635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79698" cy="10560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6A08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DB465D" id="Rectángulo 24" o:spid="_x0000_s1026" style="position:absolute;margin-left:-106.15pt;margin-top:-68.85pt;width:636.2pt;height:831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N+doQIAAIsFAAAOAAAAZHJzL2Uyb0RvYy54bWysVNtOGzEQfa/Uf7D8XnYTJYFEbFAEoqqE&#10;AAEVz47Xzq7k9bhj59a/6bf0xzr2XqAU9aFqHhyP58zt7MycXxwaw3YKfQ224KOTnDNlJZS13RT8&#10;69P1pzPOfBC2FAasKvhReX6x/PjhfO8WagwVmFIhIyfWL/au4FUIbpFlXlaqEf4EnLKk1ICNCCTi&#10;JitR7Ml7Y7Jxns+yPWDpEKTynl6vWiVfJv9aKxnutPYqMFNwyi2kE9O5jme2PBeLDQpX1bJLQ/xD&#10;Fo2oLQUdXF2JINgW6z9cNbVE8KDDiYQmA61rqVINVM0of1PNYyWcSrUQOd4NNPn/51be7u6R1WXB&#10;xxPOrGjoGz0Qaz9/2M3WAKNXomjv/IKQj+4eO8nTNdZ70NjEf6qEHRKtx4FWdQhM0uNZfjqfzakR&#10;JOlG+XSWT08T89mLvUMfPitoWLwUHCmFxKfY3fhAMQnaQ2I4D6Yur2tjkoCb9aVBthP0kUezVX42&#10;jUmTyW8wYyPYQjRr1fEli7W11aRbOBoVccY+KE3EUP7jlElqSTXEEVIqG0atqhKlasNPc/r10WMT&#10;R4uUS3IYPWuKP/juHPTI1knvu82yw0dTlTp6MM7/llhrPFikyGDDYNzUFvA9B4aq6iK3+J6klprI&#10;0hrKI7UNQjtP3snrmr7bjfDhXiANEI0aLYVwR4c2sC84dDfOKsDv771HPPU1aTnb00AW3H/bClSc&#10;mS+WOn4+mkziBCdhMj0dk4CvNevXGrttLiG2A60fJ9M14oPprxqheabdsYpRSSWspNgFlwF74TK0&#10;i4K2j1SrVYLR1DoRbuyjk9F5ZDX25dPhWaDrmjdQ499CP7xi8aaHW2y0tLDaBtB1avAXXju+aeJT&#10;43TbKa6U13JCvezQ5S8AAAD//wMAUEsDBBQABgAIAAAAIQBwtTLI4wAAAA8BAAAPAAAAZHJzL2Rv&#10;d25yZXYueG1sTI/BbsIwEETvlfoP1lbqpQI7gQAKcRCt1GtV0krluCQmjojtKHZC+vddTvQ2q52d&#10;fZPtJtOyUfW+cVZCNBfAlC1d1dhawvfX+2wDzAe0FbbOKgm/ysMuf3zIMK3c1R7UWISaUYj1KUrQ&#10;IXQp577UyqCfu05Z2p1dbzDQ2Ne86vFK4ablsRArbrCx9EFjp960Ki/FYAhjPGxweBXFcv95TI76&#10;5wMvL4OUz0/TfgssqCnczXDDpxvIienkBlt51kqYxVG8IC+paLFeA7t5xEpEwE6kkjhZAs8z/r9H&#10;/gcAAP//AwBQSwECLQAUAAYACAAAACEAtoM4kv4AAADhAQAAEwAAAAAAAAAAAAAAAAAAAAAAW0Nv&#10;bnRlbnRfVHlwZXNdLnhtbFBLAQItABQABgAIAAAAIQA4/SH/1gAAAJQBAAALAAAAAAAAAAAAAAAA&#10;AC8BAABfcmVscy8ucmVsc1BLAQItABQABgAIAAAAIQAh9N+doQIAAIsFAAAOAAAAAAAAAAAAAAAA&#10;AC4CAABkcnMvZTJvRG9jLnhtbFBLAQItABQABgAIAAAAIQBwtTLI4wAAAA8BAAAPAAAAAAAAAAAA&#10;AAAAAPsEAABkcnMvZG93bnJldi54bWxQSwUGAAAAAAQABADzAAAACwYAAAAA&#10;" fillcolor="#16a085" stroked="f" strokeweight="1pt"/>
                  </w:pict>
                </mc:Fallback>
              </mc:AlternateContent>
            </w:r>
          </w:p>
          <w:p w14:paraId="6C0E34B6" w14:textId="475BC7BD" w:rsidR="00EA0C8C" w:rsidRPr="00282BBC" w:rsidRDefault="00EA0C8C" w:rsidP="00EA0C8C">
            <w:pPr>
              <w:jc w:val="center"/>
            </w:pPr>
            <w:r w:rsidRPr="00282BBC">
              <w:rPr>
                <w:rFonts w:asciiTheme="majorHAnsi" w:eastAsiaTheme="minorEastAsia" w:hAnsiTheme="majorHAnsi" w:cs="Helvetica"/>
                <w:noProof/>
              </w:rPr>
              <w:drawing>
                <wp:inline distT="0" distB="0" distL="0" distR="0" wp14:anchorId="77D4B418" wp14:editId="4A9E3854">
                  <wp:extent cx="2827985" cy="356260"/>
                  <wp:effectExtent l="0" t="0" r="0" b="5715"/>
                  <wp:docPr id="14" name="Imagen 14" descr="Imagen que contiene dibujo, alimento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Imagen que contiene dibujo, alimentos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8460" cy="361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2BBC">
              <w:t xml:space="preserve">                 </w:t>
            </w:r>
          </w:p>
          <w:p w14:paraId="7F1A0FA6" w14:textId="00382AE2" w:rsidR="00EA0C8C" w:rsidRPr="00282BBC" w:rsidRDefault="00EA0C8C" w:rsidP="00C54B2C">
            <w:pPr>
              <w:pStyle w:val="Normal1"/>
              <w:ind w:left="-284"/>
              <w:jc w:val="center"/>
              <w:rPr>
                <w:rFonts w:asciiTheme="majorHAnsi" w:hAnsiTheme="majorHAnsi"/>
                <w:color w:val="44546A" w:themeColor="text2"/>
              </w:rPr>
            </w:pPr>
          </w:p>
          <w:p w14:paraId="25D753A9" w14:textId="27A2D4E5" w:rsidR="00EA0C8C" w:rsidRPr="00282BBC" w:rsidRDefault="00EA0C8C" w:rsidP="00C54B2C">
            <w:pPr>
              <w:pStyle w:val="Normal1"/>
              <w:ind w:left="-284"/>
              <w:jc w:val="center"/>
              <w:rPr>
                <w:rFonts w:asciiTheme="majorHAnsi" w:hAnsiTheme="majorHAnsi"/>
                <w:color w:val="44546A" w:themeColor="text2"/>
              </w:rPr>
            </w:pPr>
          </w:p>
          <w:p w14:paraId="50B133B7" w14:textId="77777777" w:rsidR="00EA0C8C" w:rsidRPr="00282BBC" w:rsidRDefault="00EA0C8C" w:rsidP="00C54B2C">
            <w:pPr>
              <w:pStyle w:val="Normal1"/>
              <w:ind w:left="-284"/>
              <w:jc w:val="center"/>
              <w:rPr>
                <w:rFonts w:asciiTheme="majorHAnsi" w:hAnsiTheme="majorHAnsi"/>
                <w:color w:val="44546A" w:themeColor="text2"/>
              </w:rPr>
            </w:pPr>
          </w:p>
          <w:p w14:paraId="3919CB99" w14:textId="77777777" w:rsidR="00EA0C8C" w:rsidRPr="00282BBC" w:rsidRDefault="00EA0C8C" w:rsidP="00C54B2C">
            <w:pPr>
              <w:pStyle w:val="Normal1"/>
              <w:ind w:left="-284"/>
              <w:jc w:val="center"/>
              <w:rPr>
                <w:rFonts w:asciiTheme="majorHAnsi" w:hAnsiTheme="majorHAnsi"/>
                <w:color w:val="44546A" w:themeColor="text2"/>
              </w:rPr>
            </w:pPr>
          </w:p>
          <w:p w14:paraId="2DA47770" w14:textId="587C1D1F" w:rsidR="00EA0C8C" w:rsidRPr="00282BBC" w:rsidRDefault="00EA0C8C" w:rsidP="00C54B2C">
            <w:pPr>
              <w:pStyle w:val="Normal1"/>
              <w:ind w:left="-284"/>
              <w:jc w:val="center"/>
              <w:rPr>
                <w:rFonts w:asciiTheme="majorHAnsi" w:hAnsiTheme="majorHAnsi"/>
                <w:color w:val="44546A" w:themeColor="text2"/>
              </w:rPr>
            </w:pPr>
          </w:p>
        </w:tc>
      </w:tr>
      <w:tr w:rsidR="00EA0C8C" w:rsidRPr="00282BBC" w14:paraId="4D52AD71" w14:textId="77777777" w:rsidTr="00C54B2C">
        <w:trPr>
          <w:trHeight w:val="7919"/>
        </w:trPr>
        <w:tc>
          <w:tcPr>
            <w:tcW w:w="8577" w:type="dxa"/>
          </w:tcPr>
          <w:p w14:paraId="62D11989" w14:textId="77777777" w:rsidR="00EA0C8C" w:rsidRPr="00282BBC" w:rsidRDefault="00EA0C8C" w:rsidP="00C54B2C">
            <w:pPr>
              <w:pStyle w:val="Normal1"/>
              <w:ind w:left="-284"/>
              <w:jc w:val="center"/>
              <w:rPr>
                <w:rFonts w:asciiTheme="majorHAnsi" w:eastAsiaTheme="minorEastAsia" w:hAnsiTheme="majorHAnsi" w:cs="Helvetica"/>
                <w:lang w:eastAsia="es-ES_tradnl"/>
              </w:rPr>
            </w:pPr>
          </w:p>
          <w:p w14:paraId="0ACD9329" w14:textId="54102489" w:rsidR="00EA0C8C" w:rsidRPr="00282BBC" w:rsidRDefault="00EA0C8C" w:rsidP="00C54B2C">
            <w:pPr>
              <w:pStyle w:val="Normal1"/>
              <w:ind w:left="-284"/>
              <w:jc w:val="center"/>
              <w:rPr>
                <w:rFonts w:asciiTheme="majorHAnsi" w:eastAsiaTheme="minorEastAsia" w:hAnsiTheme="majorHAnsi" w:cs="Helvetica"/>
                <w:lang w:eastAsia="es-ES_tradnl"/>
              </w:rPr>
            </w:pPr>
          </w:p>
          <w:p w14:paraId="0B933F13" w14:textId="503921F7" w:rsidR="00EA0C8C" w:rsidRPr="00282BBC" w:rsidRDefault="00EA0C8C" w:rsidP="00C54B2C">
            <w:pPr>
              <w:pStyle w:val="Normal1"/>
              <w:ind w:left="-284"/>
              <w:jc w:val="center"/>
              <w:rPr>
                <w:rFonts w:asciiTheme="majorHAnsi" w:eastAsiaTheme="minorEastAsia" w:hAnsiTheme="majorHAnsi" w:cs="Helvetica"/>
                <w:lang w:eastAsia="es-ES_tradnl"/>
              </w:rPr>
            </w:pPr>
          </w:p>
          <w:p w14:paraId="2AE771B4" w14:textId="739DE9E5" w:rsidR="00EA0C8C" w:rsidRPr="00282BBC" w:rsidRDefault="00EA0C8C" w:rsidP="00C54B2C">
            <w:pPr>
              <w:pStyle w:val="Normal1"/>
              <w:ind w:left="-284"/>
              <w:jc w:val="center"/>
              <w:rPr>
                <w:rFonts w:asciiTheme="majorHAnsi" w:eastAsiaTheme="minorEastAsia" w:hAnsiTheme="majorHAnsi" w:cs="Helvetica"/>
                <w:lang w:eastAsia="es-ES_tradnl"/>
              </w:rPr>
            </w:pPr>
          </w:p>
          <w:p w14:paraId="0C01C9E8" w14:textId="08B09A70" w:rsidR="00EA0C8C" w:rsidRPr="00282BBC" w:rsidRDefault="00EA0C8C" w:rsidP="00C54B2C">
            <w:pPr>
              <w:pStyle w:val="Normal1"/>
              <w:ind w:left="-284"/>
              <w:jc w:val="center"/>
              <w:rPr>
                <w:rFonts w:asciiTheme="majorHAnsi" w:eastAsiaTheme="minorEastAsia" w:hAnsiTheme="majorHAnsi" w:cs="Helvetica"/>
                <w:lang w:eastAsia="es-ES_tradnl"/>
              </w:rPr>
            </w:pPr>
          </w:p>
          <w:p w14:paraId="3BAB6FA5" w14:textId="738FDA3F" w:rsidR="00EA0C8C" w:rsidRPr="00282BBC" w:rsidRDefault="00EA0C8C" w:rsidP="00C54B2C">
            <w:pPr>
              <w:tabs>
                <w:tab w:val="left" w:pos="8364"/>
              </w:tabs>
              <w:spacing w:line="288" w:lineRule="auto"/>
              <w:ind w:left="-284" w:right="213"/>
              <w:jc w:val="center"/>
              <w:rPr>
                <w:rFonts w:asciiTheme="majorHAnsi" w:hAnsiTheme="majorHAnsi"/>
                <w:color w:val="FFFFFF" w:themeColor="background1"/>
                <w:sz w:val="13"/>
                <w:lang w:val="es-ES_tradnl"/>
              </w:rPr>
            </w:pPr>
            <w:r w:rsidRPr="00282BBC">
              <w:rPr>
                <w:rFonts w:asciiTheme="majorHAnsi" w:hAnsiTheme="majorHAnsi"/>
                <w:color w:val="FFFFFF" w:themeColor="background1"/>
                <w:sz w:val="13"/>
                <w:lang w:val="es-ES_tradnl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  <w:p w14:paraId="3AE6E6C8" w14:textId="77777777" w:rsidR="00EA0C8C" w:rsidRPr="00282BBC" w:rsidRDefault="00EA0C8C" w:rsidP="00C54B2C">
            <w:pPr>
              <w:tabs>
                <w:tab w:val="left" w:pos="0"/>
                <w:tab w:val="left" w:pos="8364"/>
              </w:tabs>
              <w:spacing w:line="288" w:lineRule="auto"/>
              <w:ind w:left="-284" w:right="213"/>
              <w:jc w:val="center"/>
              <w:rPr>
                <w:rFonts w:asciiTheme="majorHAnsi" w:hAnsiTheme="majorHAnsi"/>
                <w:color w:val="FFFFFF" w:themeColor="background1"/>
                <w:sz w:val="13"/>
                <w:lang w:val="es-ES_tradnl"/>
              </w:rPr>
            </w:pPr>
          </w:p>
          <w:p w14:paraId="47305854" w14:textId="4A886C0A" w:rsidR="00EA0C8C" w:rsidRPr="00282BBC" w:rsidRDefault="00EA0C8C" w:rsidP="00C54B2C">
            <w:pPr>
              <w:tabs>
                <w:tab w:val="left" w:pos="8364"/>
              </w:tabs>
              <w:ind w:right="213"/>
              <w:jc w:val="center"/>
              <w:rPr>
                <w:rFonts w:asciiTheme="majorHAnsi" w:eastAsia="Roboto" w:hAnsiTheme="majorHAnsi" w:cs="Roboto"/>
                <w:b/>
                <w:color w:val="FFFFFF" w:themeColor="background1"/>
                <w:sz w:val="32"/>
                <w:lang w:val="es-ES_tradnl"/>
              </w:rPr>
            </w:pPr>
          </w:p>
          <w:p w14:paraId="24B967E8" w14:textId="7E1993A1" w:rsidR="00EA0C8C" w:rsidRPr="00282BBC" w:rsidRDefault="00EA0C8C" w:rsidP="00C54B2C">
            <w:pPr>
              <w:tabs>
                <w:tab w:val="left" w:pos="8364"/>
              </w:tabs>
              <w:ind w:right="213"/>
              <w:jc w:val="center"/>
              <w:rPr>
                <w:rFonts w:ascii="Avenir Next Medium" w:eastAsia="Roboto" w:hAnsi="Avenir Next Medium" w:cs="Roboto"/>
                <w:color w:val="FFFFFF" w:themeColor="background1"/>
                <w:sz w:val="32"/>
                <w:lang w:val="es-ES_tradnl"/>
              </w:rPr>
            </w:pPr>
            <w:r w:rsidRPr="00282BBC">
              <w:rPr>
                <w:rFonts w:ascii="Avenir Next Medium" w:eastAsia="Roboto" w:hAnsi="Avenir Next Medium" w:cs="Roboto"/>
                <w:color w:val="FFFFFF" w:themeColor="background1"/>
                <w:sz w:val="32"/>
                <w:lang w:val="es-ES_tradnl"/>
              </w:rPr>
              <w:t>Reporte Trimestral de Red Flags</w:t>
            </w:r>
          </w:p>
          <w:p w14:paraId="77D3FD81" w14:textId="3BA9AEF2" w:rsidR="00EA0C8C" w:rsidRPr="00282BBC" w:rsidRDefault="00EA0C8C" w:rsidP="00C54B2C">
            <w:pPr>
              <w:pStyle w:val="Normal1"/>
              <w:tabs>
                <w:tab w:val="left" w:pos="8364"/>
              </w:tabs>
              <w:ind w:left="-284" w:right="213"/>
              <w:rPr>
                <w:rFonts w:ascii="Avenir Next Medium" w:eastAsia="Arial Narrow" w:hAnsi="Avenir Next Medium" w:cs="Arial Narrow"/>
                <w:color w:val="FFFFFF" w:themeColor="background1"/>
              </w:rPr>
            </w:pPr>
          </w:p>
          <w:p w14:paraId="1AB12FFB" w14:textId="77777777" w:rsidR="00EA0C8C" w:rsidRPr="00282BBC" w:rsidRDefault="00EA0C8C" w:rsidP="00C54B2C">
            <w:pPr>
              <w:pStyle w:val="Normal1"/>
              <w:tabs>
                <w:tab w:val="left" w:pos="8364"/>
              </w:tabs>
              <w:ind w:left="-284" w:right="213"/>
              <w:jc w:val="center"/>
              <w:rPr>
                <w:rFonts w:ascii="Avenir Next Medium" w:eastAsia="Arial Narrow" w:hAnsi="Avenir Next Medium" w:cs="Arial Narrow"/>
                <w:color w:val="FFFFFF" w:themeColor="background1"/>
              </w:rPr>
            </w:pPr>
          </w:p>
          <w:p w14:paraId="1A8A7C3D" w14:textId="6A553125" w:rsidR="00EA0C8C" w:rsidRPr="00282BBC" w:rsidRDefault="00EA0C8C" w:rsidP="00C54B2C">
            <w:pPr>
              <w:pStyle w:val="Normal1"/>
              <w:tabs>
                <w:tab w:val="left" w:pos="8364"/>
              </w:tabs>
              <w:ind w:left="-284" w:right="213"/>
              <w:jc w:val="center"/>
              <w:rPr>
                <w:rFonts w:ascii="Avenir Next Medium" w:eastAsia="Arial Narrow" w:hAnsi="Avenir Next Medium" w:cs="Arial Narrow"/>
                <w:color w:val="FFFFFF" w:themeColor="background1"/>
              </w:rPr>
            </w:pPr>
            <w:r w:rsidRPr="00282BBC">
              <w:rPr>
                <w:rFonts w:ascii="Avenir Next Medium" w:eastAsia="Arial Narrow" w:hAnsi="Avenir Next Medium" w:cs="Arial Narrow"/>
                <w:color w:val="FFFFFF" w:themeColor="background1"/>
              </w:rPr>
              <w:t xml:space="preserve">- </w:t>
            </w:r>
            <w:r w:rsidR="00966605">
              <w:rPr>
                <w:rFonts w:ascii="Avenir Next Medium" w:eastAsia="Arial Narrow" w:hAnsi="Avenir Next Medium" w:cs="Arial Narrow"/>
                <w:color w:val="FFFFFF" w:themeColor="background1"/>
              </w:rPr>
              <w:t>01</w:t>
            </w:r>
            <w:r w:rsidRPr="00282BBC">
              <w:rPr>
                <w:rFonts w:ascii="Avenir Next Medium" w:eastAsia="Arial Narrow" w:hAnsi="Avenir Next Medium" w:cs="Arial Narrow"/>
                <w:color w:val="FFFFFF" w:themeColor="background1"/>
              </w:rPr>
              <w:t>.</w:t>
            </w:r>
            <w:r w:rsidR="00E24CDB">
              <w:rPr>
                <w:rFonts w:ascii="Avenir Next Medium" w:eastAsia="Arial Narrow" w:hAnsi="Avenir Next Medium" w:cs="Arial Narrow"/>
                <w:color w:val="FFFFFF" w:themeColor="background1"/>
              </w:rPr>
              <w:t>0</w:t>
            </w:r>
            <w:r w:rsidR="00966605">
              <w:rPr>
                <w:rFonts w:ascii="Avenir Next Medium" w:eastAsia="Arial Narrow" w:hAnsi="Avenir Next Medium" w:cs="Arial Narrow"/>
                <w:color w:val="FFFFFF" w:themeColor="background1"/>
              </w:rPr>
              <w:t>4</w:t>
            </w:r>
            <w:r w:rsidRPr="00282BBC">
              <w:rPr>
                <w:rFonts w:ascii="Avenir Next Medium" w:eastAsia="Arial Narrow" w:hAnsi="Avenir Next Medium" w:cs="Arial Narrow"/>
                <w:color w:val="FFFFFF" w:themeColor="background1"/>
              </w:rPr>
              <w:t>.202</w:t>
            </w:r>
            <w:r w:rsidR="00DB0B5B">
              <w:rPr>
                <w:rFonts w:ascii="Avenir Next Medium" w:eastAsia="Arial Narrow" w:hAnsi="Avenir Next Medium" w:cs="Arial Narrow"/>
                <w:color w:val="FFFFFF" w:themeColor="background1"/>
              </w:rPr>
              <w:t>1</w:t>
            </w:r>
            <w:r w:rsidRPr="00282BBC">
              <w:rPr>
                <w:rFonts w:ascii="Avenir Next Medium" w:eastAsia="Arial Narrow" w:hAnsi="Avenir Next Medium" w:cs="Arial Narrow"/>
                <w:color w:val="FFFFFF" w:themeColor="background1"/>
              </w:rPr>
              <w:t xml:space="preserve"> -</w:t>
            </w:r>
          </w:p>
          <w:p w14:paraId="4DCCF1A6" w14:textId="77777777" w:rsidR="00EA0C8C" w:rsidRPr="00282BBC" w:rsidRDefault="00EA0C8C" w:rsidP="00C54B2C">
            <w:pPr>
              <w:pStyle w:val="Normal1"/>
              <w:tabs>
                <w:tab w:val="left" w:pos="8364"/>
              </w:tabs>
              <w:ind w:left="-284" w:right="213"/>
              <w:rPr>
                <w:rFonts w:ascii="Avenir Next Medium" w:eastAsia="Arial Narrow" w:hAnsi="Avenir Next Medium" w:cs="Arial Narrow"/>
                <w:color w:val="FFFFFF" w:themeColor="background1"/>
              </w:rPr>
            </w:pPr>
          </w:p>
          <w:p w14:paraId="4A5F3DB4" w14:textId="3641794E" w:rsidR="00EA0C8C" w:rsidRPr="00282BBC" w:rsidRDefault="00EA0C8C" w:rsidP="00C54B2C">
            <w:pPr>
              <w:tabs>
                <w:tab w:val="left" w:pos="8364"/>
              </w:tabs>
              <w:spacing w:line="288" w:lineRule="auto"/>
              <w:ind w:left="-284" w:right="213"/>
              <w:jc w:val="center"/>
              <w:rPr>
                <w:rFonts w:ascii="Avenir Next Medium" w:hAnsi="Avenir Next Medium"/>
                <w:color w:val="FFFFFF" w:themeColor="background1"/>
                <w:sz w:val="13"/>
                <w:lang w:val="es-ES_tradnl"/>
              </w:rPr>
            </w:pPr>
            <w:r w:rsidRPr="00282BBC">
              <w:rPr>
                <w:rFonts w:ascii="Avenir Next Medium" w:hAnsi="Avenir Next Medium"/>
                <w:color w:val="FFFFFF" w:themeColor="background1"/>
                <w:sz w:val="13"/>
                <w:lang w:val="es-ES_tradnl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  <w:p w14:paraId="42CEF869" w14:textId="56343370" w:rsidR="00EA0C8C" w:rsidRPr="00282BBC" w:rsidRDefault="00EA0C8C" w:rsidP="00C54B2C">
            <w:pPr>
              <w:tabs>
                <w:tab w:val="left" w:pos="8364"/>
              </w:tabs>
              <w:spacing w:line="288" w:lineRule="auto"/>
              <w:ind w:left="-284" w:right="213"/>
              <w:jc w:val="center"/>
              <w:rPr>
                <w:rFonts w:ascii="Avenir Next Medium" w:hAnsi="Avenir Next Medium"/>
                <w:color w:val="FFFFFF" w:themeColor="background1"/>
                <w:sz w:val="13"/>
                <w:lang w:val="es-ES_tradnl"/>
              </w:rPr>
            </w:pPr>
          </w:p>
          <w:p w14:paraId="36F45745" w14:textId="3ECF3DF3" w:rsidR="00EA0C8C" w:rsidRPr="00282BBC" w:rsidRDefault="00EA0C8C" w:rsidP="005E790C">
            <w:pPr>
              <w:tabs>
                <w:tab w:val="left" w:pos="8364"/>
              </w:tabs>
              <w:spacing w:line="288" w:lineRule="auto"/>
              <w:ind w:right="87"/>
              <w:rPr>
                <w:rFonts w:ascii="Avenir Next Medium" w:hAnsi="Avenir Next Medium"/>
                <w:color w:val="FFFFFF" w:themeColor="background1"/>
                <w:sz w:val="13"/>
                <w:lang w:val="es-ES_tradnl"/>
              </w:rPr>
            </w:pPr>
          </w:p>
          <w:p w14:paraId="56C4BC05" w14:textId="3D919B5D" w:rsidR="00EA0C8C" w:rsidRPr="00282BBC" w:rsidRDefault="00EA0C8C" w:rsidP="00C54B2C">
            <w:pPr>
              <w:tabs>
                <w:tab w:val="left" w:pos="8364"/>
              </w:tabs>
              <w:spacing w:line="288" w:lineRule="auto"/>
              <w:ind w:left="-284" w:right="87"/>
              <w:jc w:val="center"/>
              <w:rPr>
                <w:rFonts w:ascii="Avenir Next Medium" w:hAnsi="Avenir Next Medium"/>
                <w:color w:val="FFFFFF" w:themeColor="background1"/>
                <w:sz w:val="13"/>
                <w:lang w:val="es-ES_tradnl"/>
              </w:rPr>
            </w:pPr>
          </w:p>
          <w:p w14:paraId="24AD293B" w14:textId="050A0AFD" w:rsidR="00C528CE" w:rsidRDefault="00C528CE" w:rsidP="00C54B2C">
            <w:pPr>
              <w:tabs>
                <w:tab w:val="left" w:pos="8364"/>
              </w:tabs>
              <w:spacing w:line="288" w:lineRule="auto"/>
              <w:ind w:left="-284" w:right="87"/>
              <w:jc w:val="right"/>
              <w:rPr>
                <w:rFonts w:ascii="Avenir Next Medium" w:hAnsi="Avenir Next Medium"/>
                <w:color w:val="FFFFFF" w:themeColor="background1"/>
                <w:lang w:val="es-ES_tradnl"/>
              </w:rPr>
            </w:pPr>
            <w:r>
              <w:rPr>
                <w:rFonts w:ascii="Avenir Next Medium" w:hAnsi="Avenir Next Medium"/>
                <w:color w:val="FFFFFF" w:themeColor="background1"/>
                <w:lang w:val="es-ES_tradnl"/>
              </w:rPr>
              <w:t>José Mora González</w:t>
            </w:r>
          </w:p>
          <w:p w14:paraId="6D544B72" w14:textId="5C2FC765" w:rsidR="00C528CE" w:rsidRDefault="00C528CE" w:rsidP="00C54B2C">
            <w:pPr>
              <w:tabs>
                <w:tab w:val="left" w:pos="8364"/>
              </w:tabs>
              <w:spacing w:line="288" w:lineRule="auto"/>
              <w:ind w:left="-284" w:right="87"/>
              <w:jc w:val="right"/>
              <w:rPr>
                <w:rFonts w:ascii="Avenir Next Medium" w:hAnsi="Avenir Next Medium"/>
                <w:color w:val="FFFFFF" w:themeColor="background1"/>
                <w:lang w:val="es-ES_tradnl"/>
              </w:rPr>
            </w:pPr>
            <w:r>
              <w:rPr>
                <w:rFonts w:ascii="Avenir Next Medium" w:hAnsi="Avenir Next Medium"/>
                <w:color w:val="FFFFFF" w:themeColor="background1"/>
                <w:lang w:val="es-ES_tradnl"/>
              </w:rPr>
              <w:t>Analista de datos</w:t>
            </w:r>
          </w:p>
          <w:p w14:paraId="7C580C24" w14:textId="7AF50426" w:rsidR="00EA0C8C" w:rsidRPr="00282BBC" w:rsidRDefault="00EA0C8C" w:rsidP="00C54B2C">
            <w:pPr>
              <w:tabs>
                <w:tab w:val="left" w:pos="8364"/>
              </w:tabs>
              <w:spacing w:line="288" w:lineRule="auto"/>
              <w:ind w:left="-284" w:right="87"/>
              <w:jc w:val="right"/>
              <w:rPr>
                <w:rFonts w:ascii="Avenir Next Medium" w:hAnsi="Avenir Next Medium"/>
                <w:color w:val="FFFFFF" w:themeColor="background1"/>
                <w:lang w:val="es-ES_tradnl"/>
              </w:rPr>
            </w:pPr>
            <w:r w:rsidRPr="00282BBC">
              <w:rPr>
                <w:rFonts w:ascii="Avenir Next Medium" w:hAnsi="Avenir Next Medium"/>
                <w:color w:val="FFFFFF" w:themeColor="background1"/>
                <w:lang w:val="es-ES_tradnl"/>
              </w:rPr>
              <w:t>Observatorio del Gasto Fiscal</w:t>
            </w:r>
          </w:p>
          <w:p w14:paraId="6D711005" w14:textId="77777777" w:rsidR="005E790C" w:rsidRDefault="00C528CE" w:rsidP="00C54B2C">
            <w:pPr>
              <w:tabs>
                <w:tab w:val="left" w:pos="8364"/>
              </w:tabs>
              <w:spacing w:line="288" w:lineRule="auto"/>
              <w:ind w:left="-284" w:right="87"/>
              <w:jc w:val="right"/>
              <w:rPr>
                <w:rFonts w:ascii="Avenir Next Medium" w:hAnsi="Avenir Next Medium"/>
                <w:color w:val="FFFFFF" w:themeColor="background1"/>
                <w:lang w:val="es-ES_tradnl"/>
              </w:rPr>
            </w:pPr>
            <w:r>
              <w:rPr>
                <w:rFonts w:ascii="Avenir Next Medium" w:hAnsi="Avenir Next Medium"/>
                <w:color w:val="FFFFFF" w:themeColor="background1"/>
                <w:lang w:val="es-ES_tradnl"/>
              </w:rPr>
              <w:t>jose</w:t>
            </w:r>
            <w:r w:rsidR="00EA0C8C" w:rsidRPr="00282BBC">
              <w:rPr>
                <w:rFonts w:ascii="Avenir Next Medium" w:hAnsi="Avenir Next Medium"/>
                <w:color w:val="FFFFFF" w:themeColor="background1"/>
                <w:lang w:val="es-ES_tradnl"/>
              </w:rPr>
              <w:t>@observatoriofiscal.cl</w:t>
            </w:r>
          </w:p>
          <w:p w14:paraId="70DDD5BD" w14:textId="77777777" w:rsidR="005E790C" w:rsidRDefault="005E790C" w:rsidP="00C54B2C">
            <w:pPr>
              <w:tabs>
                <w:tab w:val="left" w:pos="8364"/>
              </w:tabs>
              <w:spacing w:line="288" w:lineRule="auto"/>
              <w:ind w:left="-284" w:right="87"/>
              <w:jc w:val="right"/>
              <w:rPr>
                <w:rFonts w:ascii="Avenir Next Medium" w:hAnsi="Avenir Next Medium"/>
                <w:color w:val="FFFFFF" w:themeColor="background1"/>
                <w:lang w:val="es-ES_tradnl"/>
              </w:rPr>
            </w:pPr>
          </w:p>
          <w:p w14:paraId="58D6C4E0" w14:textId="4FFB2596" w:rsidR="00EA0C8C" w:rsidRPr="00282BBC" w:rsidRDefault="00EA0C8C" w:rsidP="00C54B2C">
            <w:pPr>
              <w:tabs>
                <w:tab w:val="left" w:pos="8364"/>
              </w:tabs>
              <w:spacing w:line="288" w:lineRule="auto"/>
              <w:ind w:left="-284" w:right="87"/>
              <w:jc w:val="right"/>
              <w:rPr>
                <w:rFonts w:ascii="Avenir Next Medium" w:hAnsi="Avenir Next Medium"/>
                <w:color w:val="FFFFFF" w:themeColor="background1"/>
                <w:sz w:val="16"/>
                <w:lang w:val="es-ES_tradnl"/>
              </w:rPr>
            </w:pPr>
            <w:r w:rsidRPr="00282BBC">
              <w:rPr>
                <w:rFonts w:ascii="Avenir Next Medium" w:hAnsi="Avenir Next Medium"/>
                <w:color w:val="FFFFFF" w:themeColor="background1"/>
                <w:lang w:val="es-ES_tradnl"/>
              </w:rPr>
              <w:t xml:space="preserve"> </w:t>
            </w:r>
          </w:p>
          <w:p w14:paraId="424BB2B2" w14:textId="6F77B267" w:rsidR="00EA0C8C" w:rsidRPr="00282BBC" w:rsidRDefault="00EA0C8C" w:rsidP="00C54B2C">
            <w:pPr>
              <w:tabs>
                <w:tab w:val="left" w:pos="8647"/>
              </w:tabs>
              <w:spacing w:line="288" w:lineRule="auto"/>
              <w:ind w:left="-284" w:right="-76"/>
              <w:jc w:val="center"/>
              <w:rPr>
                <w:rFonts w:asciiTheme="majorHAnsi" w:hAnsiTheme="majorHAnsi"/>
                <w:color w:val="FFFFFF" w:themeColor="background1"/>
                <w:sz w:val="13"/>
                <w:lang w:val="es-ES_tradnl"/>
              </w:rPr>
            </w:pPr>
          </w:p>
          <w:p w14:paraId="6D133106" w14:textId="668600AC" w:rsidR="00EA0C8C" w:rsidRPr="005E790C" w:rsidRDefault="005E790C" w:rsidP="00C54B2C">
            <w:pPr>
              <w:tabs>
                <w:tab w:val="left" w:pos="8647"/>
              </w:tabs>
              <w:spacing w:line="288" w:lineRule="auto"/>
              <w:ind w:left="-284" w:right="-76"/>
              <w:jc w:val="center"/>
              <w:rPr>
                <w:rFonts w:ascii="Avenir Next Medium" w:hAnsi="Avenir Next Medium"/>
                <w:color w:val="FFFFFF" w:themeColor="background1"/>
                <w:lang w:val="es-ES_tradnl"/>
              </w:rPr>
            </w:pPr>
            <w:r w:rsidRPr="005E790C">
              <w:rPr>
                <w:rFonts w:ascii="Avenir Next Medium" w:hAnsi="Avenir Next Medium"/>
                <w:color w:val="FFFFFF" w:themeColor="background1"/>
                <w:lang w:val="es-ES_tradnl"/>
              </w:rPr>
              <w:t>En colaboración con:</w:t>
            </w:r>
          </w:p>
          <w:p w14:paraId="144CB5A2" w14:textId="202DFCA7" w:rsidR="00EA0C8C" w:rsidRPr="00282BBC" w:rsidRDefault="00EA0C8C" w:rsidP="00C54B2C">
            <w:pPr>
              <w:tabs>
                <w:tab w:val="left" w:pos="8647"/>
              </w:tabs>
              <w:spacing w:line="288" w:lineRule="auto"/>
              <w:ind w:left="-284" w:right="-76"/>
              <w:jc w:val="center"/>
              <w:rPr>
                <w:rFonts w:asciiTheme="majorHAnsi" w:hAnsiTheme="majorHAnsi"/>
                <w:color w:val="FFFFFF" w:themeColor="background1"/>
                <w:sz w:val="13"/>
                <w:lang w:val="es-ES_tradnl"/>
              </w:rPr>
            </w:pPr>
          </w:p>
          <w:p w14:paraId="5DE0C478" w14:textId="270A7315" w:rsidR="00EA0C8C" w:rsidRPr="00282BBC" w:rsidRDefault="005E790C" w:rsidP="00C54B2C">
            <w:pPr>
              <w:tabs>
                <w:tab w:val="left" w:pos="8647"/>
              </w:tabs>
              <w:spacing w:line="288" w:lineRule="auto"/>
              <w:ind w:left="-284" w:right="-76"/>
              <w:jc w:val="center"/>
              <w:rPr>
                <w:rFonts w:asciiTheme="majorHAnsi" w:hAnsiTheme="majorHAnsi"/>
                <w:color w:val="FFFFFF" w:themeColor="background1"/>
                <w:lang w:val="es-ES_tradnl"/>
              </w:rPr>
            </w:pPr>
            <w:r w:rsidRPr="00282BBC">
              <w:fldChar w:fldCharType="begin"/>
            </w:r>
            <w:r w:rsidRPr="00282BBC">
              <w:instrText xml:space="preserve"> INCLUDEPICTURE "https://www.espaciopublico.cl/wp-content/themes/espacio-p-blico/images/logoep2.png" \* MERGEFORMATINET </w:instrText>
            </w:r>
            <w:r w:rsidRPr="00282BBC">
              <w:fldChar w:fldCharType="separate"/>
            </w:r>
            <w:r w:rsidRPr="00282BBC">
              <w:rPr>
                <w:noProof/>
              </w:rPr>
              <w:drawing>
                <wp:inline distT="0" distB="0" distL="0" distR="0" wp14:anchorId="56EDA2CD" wp14:editId="18F1F764">
                  <wp:extent cx="1292765" cy="641485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765" cy="64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2BBC">
              <w:fldChar w:fldCharType="end"/>
            </w:r>
          </w:p>
          <w:p w14:paraId="12DE076A" w14:textId="77777777" w:rsidR="00EA0C8C" w:rsidRPr="00282BBC" w:rsidRDefault="00EA0C8C" w:rsidP="00C54B2C">
            <w:pPr>
              <w:tabs>
                <w:tab w:val="left" w:pos="8647"/>
              </w:tabs>
              <w:spacing w:line="288" w:lineRule="auto"/>
              <w:ind w:left="-284" w:right="-76"/>
              <w:jc w:val="center"/>
              <w:rPr>
                <w:rFonts w:asciiTheme="majorHAnsi" w:hAnsiTheme="majorHAnsi"/>
                <w:color w:val="FFFFFF" w:themeColor="background1"/>
                <w:lang w:val="es-ES_tradnl"/>
              </w:rPr>
            </w:pPr>
          </w:p>
          <w:p w14:paraId="6ACF1C7C" w14:textId="77777777" w:rsidR="00EA0C8C" w:rsidRPr="00282BBC" w:rsidRDefault="00EA0C8C" w:rsidP="00C54B2C">
            <w:pPr>
              <w:tabs>
                <w:tab w:val="left" w:pos="8647"/>
              </w:tabs>
              <w:spacing w:line="288" w:lineRule="auto"/>
              <w:ind w:left="-284" w:right="-76"/>
              <w:jc w:val="center"/>
              <w:rPr>
                <w:rFonts w:asciiTheme="majorHAnsi" w:hAnsiTheme="majorHAnsi"/>
                <w:color w:val="FFFFFF" w:themeColor="background1"/>
                <w:lang w:val="es-ES_tradnl"/>
              </w:rPr>
            </w:pPr>
            <w:r w:rsidRPr="00282BBC">
              <w:rPr>
                <w:rFonts w:asciiTheme="majorHAnsi" w:eastAsia="Arial Narrow" w:hAnsiTheme="majorHAnsi" w:cs="Arial Narrow"/>
                <w:noProof/>
                <w:color w:val="A6A6A6" w:themeColor="background1" w:themeShade="A6"/>
                <w:lang w:val="es-ES_tradnl"/>
              </w:rPr>
              <w:drawing>
                <wp:inline distT="0" distB="0" distL="0" distR="0" wp14:anchorId="513F8065" wp14:editId="0C2D8633">
                  <wp:extent cx="2187296" cy="617517"/>
                  <wp:effectExtent l="0" t="0" r="0" b="0"/>
                  <wp:docPr id="3" name="Imagen 3" descr="Imagen que contiene dibujo, luz, taz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agen que contiene dibujo, luz, taz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507" cy="674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84BCFB" w14:textId="137E8785" w:rsidR="00495ABA" w:rsidRPr="00495ABA" w:rsidRDefault="00495ABA" w:rsidP="00495ABA">
            <w:pPr>
              <w:rPr>
                <w:rFonts w:asciiTheme="majorHAnsi" w:hAnsiTheme="majorHAnsi"/>
                <w:lang w:val="es-ES_tradnl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739021801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14:paraId="1F60F0F8" w14:textId="77B0FEF5" w:rsidR="0070214A" w:rsidRPr="00282BBC" w:rsidRDefault="0070214A">
          <w:pPr>
            <w:pStyle w:val="TtuloTDC"/>
            <w:rPr>
              <w:sz w:val="24"/>
              <w:szCs w:val="24"/>
              <w:lang w:val="es-ES"/>
            </w:rPr>
          </w:pPr>
          <w:r w:rsidRPr="00282BBC">
            <w:rPr>
              <w:sz w:val="24"/>
              <w:szCs w:val="24"/>
              <w:lang w:val="es-ES"/>
            </w:rPr>
            <w:t>Tabla de contenido</w:t>
          </w:r>
        </w:p>
        <w:p w14:paraId="5C31E321" w14:textId="77777777" w:rsidR="00E2694B" w:rsidRPr="00282BBC" w:rsidRDefault="00E2694B" w:rsidP="00E2694B">
          <w:pPr>
            <w:rPr>
              <w:sz w:val="22"/>
              <w:szCs w:val="22"/>
              <w:lang w:val="es-ES" w:eastAsia="es-ES_tradnl"/>
            </w:rPr>
          </w:pPr>
        </w:p>
        <w:p w14:paraId="550397BE" w14:textId="3C95E2BA" w:rsidR="00C51BEB" w:rsidRDefault="0070214A">
          <w:pPr>
            <w:pStyle w:val="TDC1"/>
            <w:rPr>
              <w:rFonts w:eastAsiaTheme="minorEastAsia" w:cstheme="minorBidi"/>
              <w:noProof/>
              <w:sz w:val="22"/>
              <w:szCs w:val="22"/>
              <w:lang w:eastAsia="es-CL"/>
            </w:rPr>
          </w:pPr>
          <w:r w:rsidRPr="00DB0B5B">
            <w:rPr>
              <w:sz w:val="22"/>
              <w:szCs w:val="22"/>
            </w:rPr>
            <w:fldChar w:fldCharType="begin"/>
          </w:r>
          <w:r w:rsidRPr="00DB0B5B">
            <w:rPr>
              <w:sz w:val="22"/>
              <w:szCs w:val="22"/>
            </w:rPr>
            <w:instrText>TOC \o "1-3" \h \z \u</w:instrText>
          </w:r>
          <w:r w:rsidRPr="00DB0B5B">
            <w:rPr>
              <w:sz w:val="22"/>
              <w:szCs w:val="22"/>
            </w:rPr>
            <w:fldChar w:fldCharType="separate"/>
          </w:r>
          <w:hyperlink w:anchor="_Toc68763315" w:history="1">
            <w:r w:rsidR="00C51BEB" w:rsidRPr="0066791A">
              <w:rPr>
                <w:rStyle w:val="Hipervnculo"/>
                <w:rFonts w:ascii="Avenir Next" w:hAnsi="Avenir Next" w:cs="Arial"/>
                <w:noProof/>
                <w:lang w:val="es-ES"/>
              </w:rPr>
              <w:t>1. INTRODUCCION</w:t>
            </w:r>
            <w:r w:rsidR="00C51BEB">
              <w:rPr>
                <w:noProof/>
                <w:webHidden/>
              </w:rPr>
              <w:tab/>
            </w:r>
            <w:r w:rsidR="00C51BEB">
              <w:rPr>
                <w:noProof/>
                <w:webHidden/>
              </w:rPr>
              <w:fldChar w:fldCharType="begin"/>
            </w:r>
            <w:r w:rsidR="00C51BEB">
              <w:rPr>
                <w:noProof/>
                <w:webHidden/>
              </w:rPr>
              <w:instrText xml:space="preserve"> PAGEREF _Toc68763315 \h </w:instrText>
            </w:r>
            <w:r w:rsidR="00C51BEB">
              <w:rPr>
                <w:noProof/>
                <w:webHidden/>
              </w:rPr>
            </w:r>
            <w:r w:rsidR="00C51BEB">
              <w:rPr>
                <w:noProof/>
                <w:webHidden/>
              </w:rPr>
              <w:fldChar w:fldCharType="separate"/>
            </w:r>
            <w:r w:rsidR="008D3158">
              <w:rPr>
                <w:noProof/>
                <w:webHidden/>
              </w:rPr>
              <w:t>3</w:t>
            </w:r>
            <w:r w:rsidR="00C51BEB">
              <w:rPr>
                <w:noProof/>
                <w:webHidden/>
              </w:rPr>
              <w:fldChar w:fldCharType="end"/>
            </w:r>
          </w:hyperlink>
        </w:p>
        <w:p w14:paraId="05E13941" w14:textId="4DE5F149" w:rsidR="00C51BEB" w:rsidRDefault="00FF35AC">
          <w:pPr>
            <w:pStyle w:val="TDC1"/>
            <w:rPr>
              <w:rFonts w:eastAsiaTheme="minorEastAsia" w:cstheme="minorBidi"/>
              <w:noProof/>
              <w:sz w:val="22"/>
              <w:szCs w:val="22"/>
              <w:lang w:eastAsia="es-CL"/>
            </w:rPr>
          </w:pPr>
          <w:hyperlink w:anchor="_Toc68763316" w:history="1">
            <w:r w:rsidR="00C51BEB" w:rsidRPr="0066791A">
              <w:rPr>
                <w:rStyle w:val="Hipervnculo"/>
                <w:rFonts w:ascii="Avenir Next" w:hAnsi="Avenir Next" w:cs="Arial"/>
                <w:noProof/>
                <w:lang w:val="es-ES"/>
              </w:rPr>
              <w:t>2. RESUMEN</w:t>
            </w:r>
            <w:r w:rsidR="008D3158">
              <w:rPr>
                <w:rStyle w:val="Hipervnculo"/>
                <w:rFonts w:ascii="Avenir Next" w:hAnsi="Avenir Next" w:cs="Arial"/>
                <w:noProof/>
                <w:lang w:val="es-ES"/>
              </w:rPr>
              <w:t xml:space="preserve"> EJECUTIVO</w:t>
            </w:r>
            <w:r w:rsidR="00C51BEB">
              <w:rPr>
                <w:noProof/>
                <w:webHidden/>
              </w:rPr>
              <w:tab/>
            </w:r>
            <w:r w:rsidR="00C51BEB">
              <w:rPr>
                <w:noProof/>
                <w:webHidden/>
              </w:rPr>
              <w:fldChar w:fldCharType="begin"/>
            </w:r>
            <w:r w:rsidR="00C51BEB">
              <w:rPr>
                <w:noProof/>
                <w:webHidden/>
              </w:rPr>
              <w:instrText xml:space="preserve"> PAGEREF _Toc68763316 \h </w:instrText>
            </w:r>
            <w:r w:rsidR="00C51BEB">
              <w:rPr>
                <w:noProof/>
                <w:webHidden/>
              </w:rPr>
            </w:r>
            <w:r w:rsidR="00C51BEB">
              <w:rPr>
                <w:noProof/>
                <w:webHidden/>
              </w:rPr>
              <w:fldChar w:fldCharType="separate"/>
            </w:r>
            <w:r w:rsidR="008D3158">
              <w:rPr>
                <w:noProof/>
                <w:webHidden/>
              </w:rPr>
              <w:t>4</w:t>
            </w:r>
            <w:r w:rsidR="00C51BEB">
              <w:rPr>
                <w:noProof/>
                <w:webHidden/>
              </w:rPr>
              <w:fldChar w:fldCharType="end"/>
            </w:r>
          </w:hyperlink>
        </w:p>
        <w:p w14:paraId="2C5E354D" w14:textId="3B3DF7B7" w:rsidR="00C51BEB" w:rsidRDefault="00FF35AC">
          <w:pPr>
            <w:pStyle w:val="TDC1"/>
            <w:rPr>
              <w:rFonts w:eastAsiaTheme="minorEastAsia" w:cstheme="minorBidi"/>
              <w:noProof/>
              <w:sz w:val="22"/>
              <w:szCs w:val="22"/>
              <w:lang w:eastAsia="es-CL"/>
            </w:rPr>
          </w:pPr>
          <w:hyperlink w:anchor="_Toc68763317" w:history="1">
            <w:r w:rsidR="00C51BEB" w:rsidRPr="0066791A">
              <w:rPr>
                <w:rStyle w:val="Hipervnculo"/>
                <w:rFonts w:ascii="Avenir Next" w:hAnsi="Avenir Next" w:cs="Arial"/>
                <w:noProof/>
                <w:lang w:val="es-ES"/>
              </w:rPr>
              <w:t>3. RED FLAGS A NIVEL INSTITUCIONAL</w:t>
            </w:r>
            <w:r w:rsidR="00C51BEB">
              <w:rPr>
                <w:noProof/>
                <w:webHidden/>
              </w:rPr>
              <w:tab/>
            </w:r>
            <w:r w:rsidR="00C51BEB">
              <w:rPr>
                <w:noProof/>
                <w:webHidden/>
              </w:rPr>
              <w:fldChar w:fldCharType="begin"/>
            </w:r>
            <w:r w:rsidR="00C51BEB">
              <w:rPr>
                <w:noProof/>
                <w:webHidden/>
              </w:rPr>
              <w:instrText xml:space="preserve"> PAGEREF _Toc68763317 \h </w:instrText>
            </w:r>
            <w:r w:rsidR="00C51BEB">
              <w:rPr>
                <w:noProof/>
                <w:webHidden/>
              </w:rPr>
            </w:r>
            <w:r w:rsidR="00C51BEB">
              <w:rPr>
                <w:noProof/>
                <w:webHidden/>
              </w:rPr>
              <w:fldChar w:fldCharType="separate"/>
            </w:r>
            <w:r w:rsidR="008D3158">
              <w:rPr>
                <w:noProof/>
                <w:webHidden/>
              </w:rPr>
              <w:t>5</w:t>
            </w:r>
            <w:r w:rsidR="00C51BEB">
              <w:rPr>
                <w:noProof/>
                <w:webHidden/>
              </w:rPr>
              <w:fldChar w:fldCharType="end"/>
            </w:r>
          </w:hyperlink>
        </w:p>
        <w:p w14:paraId="352F97C6" w14:textId="5AC6AE39" w:rsidR="00C51BEB" w:rsidRDefault="00FF35A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lang w:val="es-CL" w:eastAsia="es-CL"/>
            </w:rPr>
          </w:pPr>
          <w:hyperlink w:anchor="_Toc68763318" w:history="1">
            <w:r w:rsidR="00C51BEB" w:rsidRPr="0066791A">
              <w:rPr>
                <w:rStyle w:val="Hipervnculo"/>
              </w:rPr>
              <w:t xml:space="preserve">3.1. RIESGO A NIVEL DE LAS </w:t>
            </w:r>
            <w:r w:rsidR="00C51BEB" w:rsidRPr="0066791A">
              <w:rPr>
                <w:rStyle w:val="Hipervnculo"/>
                <w:rFonts w:cs="Times New Roman (Títulos en alf"/>
                <w:caps/>
              </w:rPr>
              <w:t>Municipalidades</w:t>
            </w:r>
            <w:r w:rsidR="00C51BEB">
              <w:rPr>
                <w:webHidden/>
              </w:rPr>
              <w:tab/>
            </w:r>
            <w:r w:rsidR="00C51BEB">
              <w:rPr>
                <w:webHidden/>
              </w:rPr>
              <w:fldChar w:fldCharType="begin"/>
            </w:r>
            <w:r w:rsidR="00C51BEB">
              <w:rPr>
                <w:webHidden/>
              </w:rPr>
              <w:instrText xml:space="preserve"> PAGEREF _Toc68763318 \h </w:instrText>
            </w:r>
            <w:r w:rsidR="00C51BEB">
              <w:rPr>
                <w:webHidden/>
              </w:rPr>
            </w:r>
            <w:r w:rsidR="00C51BEB">
              <w:rPr>
                <w:webHidden/>
              </w:rPr>
              <w:fldChar w:fldCharType="separate"/>
            </w:r>
            <w:r w:rsidR="008D3158">
              <w:rPr>
                <w:webHidden/>
              </w:rPr>
              <w:t>5</w:t>
            </w:r>
            <w:r w:rsidR="00C51BEB">
              <w:rPr>
                <w:webHidden/>
              </w:rPr>
              <w:fldChar w:fldCharType="end"/>
            </w:r>
          </w:hyperlink>
        </w:p>
        <w:p w14:paraId="7DDE67BC" w14:textId="48418275" w:rsidR="00C51BEB" w:rsidRDefault="00FF35AC">
          <w:pPr>
            <w:pStyle w:val="TDC1"/>
            <w:rPr>
              <w:rFonts w:eastAsiaTheme="minorEastAsia" w:cstheme="minorBidi"/>
              <w:noProof/>
              <w:sz w:val="22"/>
              <w:szCs w:val="22"/>
              <w:lang w:eastAsia="es-CL"/>
            </w:rPr>
          </w:pPr>
          <w:hyperlink w:anchor="_Toc68763319" w:history="1">
            <w:r w:rsidR="00C51BEB" w:rsidRPr="0066791A">
              <w:rPr>
                <w:rStyle w:val="Hipervnculo"/>
                <w:rFonts w:ascii="Avenir Next" w:hAnsi="Avenir Next" w:cs="Arial"/>
                <w:noProof/>
                <w:lang w:val="es-ES"/>
              </w:rPr>
              <w:t xml:space="preserve">4. </w:t>
            </w:r>
            <w:r w:rsidR="00C51BEB" w:rsidRPr="0066791A">
              <w:rPr>
                <w:rStyle w:val="Hipervnculo"/>
                <w:rFonts w:ascii="Avenir Next" w:hAnsi="Avenir Next" w:cs="Arial"/>
                <w:caps/>
                <w:noProof/>
                <w:lang w:val="es-ES"/>
              </w:rPr>
              <w:t>Red Flags a nivel de cada licitación pública</w:t>
            </w:r>
            <w:r w:rsidR="00C51BEB">
              <w:rPr>
                <w:noProof/>
                <w:webHidden/>
              </w:rPr>
              <w:tab/>
            </w:r>
            <w:r w:rsidR="00C51BEB">
              <w:rPr>
                <w:noProof/>
                <w:webHidden/>
              </w:rPr>
              <w:fldChar w:fldCharType="begin"/>
            </w:r>
            <w:r w:rsidR="00C51BEB">
              <w:rPr>
                <w:noProof/>
                <w:webHidden/>
              </w:rPr>
              <w:instrText xml:space="preserve"> PAGEREF _Toc68763319 \h </w:instrText>
            </w:r>
            <w:r w:rsidR="00C51BEB">
              <w:rPr>
                <w:noProof/>
                <w:webHidden/>
              </w:rPr>
            </w:r>
            <w:r w:rsidR="00C51BEB">
              <w:rPr>
                <w:noProof/>
                <w:webHidden/>
              </w:rPr>
              <w:fldChar w:fldCharType="separate"/>
            </w:r>
            <w:r w:rsidR="008D3158">
              <w:rPr>
                <w:noProof/>
                <w:webHidden/>
              </w:rPr>
              <w:t>9</w:t>
            </w:r>
            <w:r w:rsidR="00C51BEB">
              <w:rPr>
                <w:noProof/>
                <w:webHidden/>
              </w:rPr>
              <w:fldChar w:fldCharType="end"/>
            </w:r>
          </w:hyperlink>
        </w:p>
        <w:p w14:paraId="583E8B36" w14:textId="1436A3D7" w:rsidR="00C51BEB" w:rsidRDefault="00FF35A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lang w:val="es-CL" w:eastAsia="es-CL"/>
            </w:rPr>
          </w:pPr>
          <w:hyperlink w:anchor="_Toc68763320" w:history="1">
            <w:r w:rsidR="00C51BEB" w:rsidRPr="0066791A">
              <w:rPr>
                <w:rStyle w:val="Hipervnculo"/>
              </w:rPr>
              <w:t xml:space="preserve">4.1 </w:t>
            </w:r>
            <w:r w:rsidR="00C51BEB" w:rsidRPr="0066791A">
              <w:rPr>
                <w:rStyle w:val="Hipervnculo"/>
                <w:rFonts w:cs="Times New Roman (Títulos en alf"/>
                <w:caps/>
              </w:rPr>
              <w:t>Riesgo a Licitación pública</w:t>
            </w:r>
            <w:r w:rsidR="00C51BEB">
              <w:rPr>
                <w:webHidden/>
              </w:rPr>
              <w:tab/>
            </w:r>
            <w:r w:rsidR="00C51BEB">
              <w:rPr>
                <w:webHidden/>
              </w:rPr>
              <w:fldChar w:fldCharType="begin"/>
            </w:r>
            <w:r w:rsidR="00C51BEB">
              <w:rPr>
                <w:webHidden/>
              </w:rPr>
              <w:instrText xml:space="preserve"> PAGEREF _Toc68763320 \h </w:instrText>
            </w:r>
            <w:r w:rsidR="00C51BEB">
              <w:rPr>
                <w:webHidden/>
              </w:rPr>
            </w:r>
            <w:r w:rsidR="00C51BEB">
              <w:rPr>
                <w:webHidden/>
              </w:rPr>
              <w:fldChar w:fldCharType="separate"/>
            </w:r>
            <w:r w:rsidR="008D3158">
              <w:rPr>
                <w:webHidden/>
              </w:rPr>
              <w:t>9</w:t>
            </w:r>
            <w:r w:rsidR="00C51BEB">
              <w:rPr>
                <w:webHidden/>
              </w:rPr>
              <w:fldChar w:fldCharType="end"/>
            </w:r>
          </w:hyperlink>
        </w:p>
        <w:p w14:paraId="650910DD" w14:textId="726F7074" w:rsidR="0070214A" w:rsidRPr="00282BBC" w:rsidRDefault="0070214A">
          <w:pPr>
            <w:rPr>
              <w:sz w:val="22"/>
              <w:szCs w:val="22"/>
            </w:rPr>
          </w:pPr>
          <w:r w:rsidRPr="00DB0B5B">
            <w:rPr>
              <w:noProof/>
              <w:sz w:val="22"/>
              <w:szCs w:val="22"/>
            </w:rPr>
            <w:fldChar w:fldCharType="end"/>
          </w:r>
        </w:p>
      </w:sdtContent>
    </w:sdt>
    <w:p w14:paraId="69FDD640" w14:textId="73A8D0F8" w:rsidR="0070214A" w:rsidRPr="00282BBC" w:rsidRDefault="0070214A">
      <w:pPr>
        <w:rPr>
          <w:rFonts w:ascii="Avenir Next" w:hAnsi="Avenir Next" w:cs="Arial"/>
          <w:sz w:val="22"/>
          <w:szCs w:val="22"/>
          <w:lang w:val="es-ES"/>
        </w:rPr>
      </w:pPr>
      <w:r w:rsidRPr="00282BBC">
        <w:rPr>
          <w:rFonts w:ascii="Avenir Next" w:hAnsi="Avenir Next" w:cs="Arial"/>
          <w:sz w:val="22"/>
          <w:szCs w:val="22"/>
          <w:lang w:val="es-ES"/>
        </w:rPr>
        <w:br w:type="page"/>
      </w:r>
    </w:p>
    <w:p w14:paraId="57D313B9" w14:textId="75D8A70B" w:rsidR="000164C0" w:rsidRPr="00282BBC" w:rsidRDefault="00554F8F" w:rsidP="00554F8F">
      <w:pPr>
        <w:pStyle w:val="Ttulo1"/>
        <w:rPr>
          <w:rFonts w:ascii="Avenir Next" w:hAnsi="Avenir Next" w:cs="Arial"/>
          <w:color w:val="000000" w:themeColor="text1"/>
          <w:lang w:val="es-ES"/>
        </w:rPr>
      </w:pPr>
      <w:bookmarkStart w:id="0" w:name="_Toc68763315"/>
      <w:r w:rsidRPr="00282BBC">
        <w:rPr>
          <w:rFonts w:ascii="Avenir Next" w:hAnsi="Avenir Next" w:cs="Arial"/>
          <w:color w:val="000000" w:themeColor="text1"/>
          <w:lang w:val="es-ES"/>
        </w:rPr>
        <w:lastRenderedPageBreak/>
        <w:t xml:space="preserve">1. </w:t>
      </w:r>
      <w:r w:rsidR="000164C0" w:rsidRPr="00282BBC">
        <w:rPr>
          <w:rFonts w:ascii="Avenir Next" w:hAnsi="Avenir Next" w:cs="Arial"/>
          <w:color w:val="000000" w:themeColor="text1"/>
          <w:lang w:val="es-ES"/>
        </w:rPr>
        <w:t>INTRODUCCION</w:t>
      </w:r>
      <w:bookmarkEnd w:id="0"/>
    </w:p>
    <w:p w14:paraId="7324549C" w14:textId="53CEDC8E" w:rsidR="000164C0" w:rsidRPr="00282BBC" w:rsidRDefault="000164C0" w:rsidP="000164C0">
      <w:pPr>
        <w:rPr>
          <w:color w:val="000000" w:themeColor="text1"/>
          <w:lang w:val="es-ES"/>
        </w:rPr>
      </w:pPr>
    </w:p>
    <w:p w14:paraId="03EED64E" w14:textId="77A93DF9" w:rsidR="000164C0" w:rsidRPr="00282BBC" w:rsidRDefault="000164C0" w:rsidP="000164C0">
      <w:p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En el marco del proyecto de Red Flags impulsado por el Observatorio de Gasto Fiscal en colaboración con Espacio Público, presentamos a continuación el Reporte Trimestral, correspondiente al cierre de</w:t>
      </w:r>
      <w:r w:rsidR="00D019CB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</w:t>
      </w:r>
      <w:r w:rsidR="00C41C72">
        <w:rPr>
          <w:rFonts w:ascii="Avenir Next" w:hAnsi="Avenir Next"/>
          <w:color w:val="000000" w:themeColor="text1"/>
          <w:sz w:val="20"/>
          <w:szCs w:val="20"/>
          <w:lang w:val="es-ES"/>
        </w:rPr>
        <w:t>junio</w:t>
      </w:r>
      <w:r w:rsidR="00D019CB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de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202</w:t>
      </w:r>
      <w:r w:rsidR="00D019CB">
        <w:rPr>
          <w:rFonts w:ascii="Avenir Next" w:hAnsi="Avenir Next"/>
          <w:color w:val="000000" w:themeColor="text1"/>
          <w:sz w:val="20"/>
          <w:szCs w:val="20"/>
          <w:lang w:val="es-ES"/>
        </w:rPr>
        <w:t>1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.</w:t>
      </w:r>
    </w:p>
    <w:p w14:paraId="28CD5CC0" w14:textId="77777777" w:rsidR="000164C0" w:rsidRPr="00282BBC" w:rsidRDefault="000164C0" w:rsidP="00881352">
      <w:p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</w:p>
    <w:p w14:paraId="2186A53B" w14:textId="09C2976B" w:rsidR="000164C0" w:rsidRPr="00282BBC" w:rsidRDefault="000164C0" w:rsidP="000164C0">
      <w:p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“Red flag</w:t>
      </w:r>
      <w:r w:rsidR="00D019CB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” </w:t>
      </w:r>
      <w:r w:rsidR="00DE4AEC">
        <w:rPr>
          <w:rFonts w:ascii="Avenir Next" w:hAnsi="Avenir Next"/>
          <w:color w:val="000000" w:themeColor="text1"/>
          <w:sz w:val="20"/>
          <w:szCs w:val="20"/>
          <w:lang w:val="es-ES"/>
        </w:rPr>
        <w:t>o</w:t>
      </w:r>
      <w:r w:rsidR="00DE4AEC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“bandera roja” es</w:t>
      </w:r>
      <w:r w:rsidR="00DE4AEC">
        <w:rPr>
          <w:rFonts w:ascii="Avenir Next" w:hAnsi="Avenir Next"/>
          <w:color w:val="000000" w:themeColor="text1"/>
          <w:sz w:val="20"/>
          <w:szCs w:val="20"/>
          <w:lang w:val="es-ES"/>
        </w:rPr>
        <w:t>tá concebida, para estos efectos, como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una señal de advertencia. En el caso de las compras públicas, l</w:t>
      </w:r>
      <w:r w:rsidR="00DE4AEC">
        <w:rPr>
          <w:rFonts w:ascii="Avenir Next" w:hAnsi="Avenir Next"/>
          <w:color w:val="000000" w:themeColor="text1"/>
          <w:sz w:val="20"/>
          <w:szCs w:val="20"/>
          <w:lang w:val="es-ES"/>
        </w:rPr>
        <w:t>a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s “red flags” representan riesgos </w:t>
      </w:r>
      <w:r w:rsidR="00DE4AE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asociados a 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materia</w:t>
      </w:r>
      <w:r w:rsidR="00DE4AEC">
        <w:rPr>
          <w:rFonts w:ascii="Avenir Next" w:hAnsi="Avenir Next"/>
          <w:color w:val="000000" w:themeColor="text1"/>
          <w:sz w:val="20"/>
          <w:szCs w:val="20"/>
          <w:lang w:val="es-ES"/>
        </w:rPr>
        <w:t>s de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probidad.</w:t>
      </w:r>
    </w:p>
    <w:p w14:paraId="7605A887" w14:textId="1A3AC46E" w:rsidR="000164C0" w:rsidRPr="00282BBC" w:rsidRDefault="000164C0" w:rsidP="000164C0">
      <w:p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</w:p>
    <w:p w14:paraId="4B41C74C" w14:textId="5BB2CFF0" w:rsidR="002E7041" w:rsidRPr="00282BBC" w:rsidRDefault="000164C0" w:rsidP="000164C0">
      <w:p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E</w:t>
      </w:r>
      <w:r w:rsidR="00262038">
        <w:rPr>
          <w:rFonts w:ascii="Avenir Next" w:hAnsi="Avenir Next"/>
          <w:color w:val="000000" w:themeColor="text1"/>
          <w:sz w:val="20"/>
          <w:szCs w:val="20"/>
          <w:lang w:val="es-ES"/>
        </w:rPr>
        <w:t>ste reporte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se basa en los datos que se exhiben en el sitio web </w:t>
      </w:r>
      <w:hyperlink r:id="rId11" w:history="1">
        <w:r w:rsidR="00C44E7C" w:rsidRPr="00282BBC">
          <w:rPr>
            <w:rStyle w:val="Hipervnculo"/>
            <w:rFonts w:ascii="Avenir Next" w:hAnsi="Avenir Next"/>
            <w:color w:val="000000" w:themeColor="text1"/>
            <w:sz w:val="20"/>
            <w:szCs w:val="20"/>
            <w:lang w:val="es-ES"/>
          </w:rPr>
          <w:t>www.redflags.observatoriofiscal.cl</w:t>
        </w:r>
      </w:hyperlink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. Por un lado, </w:t>
      </w:r>
      <w:r w:rsidR="00262038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se </w:t>
      </w:r>
      <w:r w:rsidR="002E7041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muestran riesgos en compras públicas basado</w:t>
      </w:r>
      <w:r w:rsidR="00262038">
        <w:rPr>
          <w:rFonts w:ascii="Avenir Next" w:hAnsi="Avenir Next"/>
          <w:color w:val="000000" w:themeColor="text1"/>
          <w:sz w:val="20"/>
          <w:szCs w:val="20"/>
          <w:lang w:val="es-ES"/>
        </w:rPr>
        <w:t>s</w:t>
      </w:r>
      <w:r w:rsidR="002E7041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en indicadores </w:t>
      </w:r>
      <w:r w:rsidR="00262038">
        <w:rPr>
          <w:rFonts w:ascii="Avenir Next" w:hAnsi="Avenir Next"/>
          <w:color w:val="000000" w:themeColor="text1"/>
          <w:sz w:val="20"/>
          <w:szCs w:val="20"/>
          <w:lang w:val="es-ES"/>
        </w:rPr>
        <w:t>desarrollados</w:t>
      </w:r>
      <w:r w:rsidR="00262038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por Espacio Público (vea documento </w:t>
      </w:r>
      <w:r w:rsidR="00262038" w:rsidRPr="00EF14EB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metodológico </w:t>
      </w:r>
      <w:hyperlink r:id="rId12" w:history="1">
        <w:r w:rsidR="00262038" w:rsidRPr="00EF14EB">
          <w:rPr>
            <w:rStyle w:val="Hipervnculo"/>
            <w:rFonts w:ascii="Avenir Next" w:hAnsi="Avenir Next"/>
            <w:color w:val="000000" w:themeColor="text1"/>
            <w:sz w:val="20"/>
            <w:szCs w:val="20"/>
            <w:lang w:val="es-ES"/>
          </w:rPr>
          <w:t>aquí</w:t>
        </w:r>
      </w:hyperlink>
      <w:r w:rsidR="00262038" w:rsidRPr="00EF14EB">
        <w:rPr>
          <w:rFonts w:ascii="Avenir Next" w:hAnsi="Avenir Next"/>
          <w:color w:val="000000" w:themeColor="text1"/>
          <w:sz w:val="20"/>
          <w:szCs w:val="20"/>
          <w:lang w:val="es-ES"/>
        </w:rPr>
        <w:t>)</w:t>
      </w:r>
      <w:r w:rsidR="00262038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y </w:t>
      </w:r>
      <w:r w:rsidR="00547D86">
        <w:rPr>
          <w:rFonts w:ascii="Avenir Next" w:hAnsi="Avenir Next"/>
          <w:color w:val="000000" w:themeColor="text1"/>
          <w:sz w:val="20"/>
          <w:szCs w:val="20"/>
          <w:lang w:val="es-ES"/>
        </w:rPr>
        <w:t>cuy</w:t>
      </w:r>
      <w:r w:rsidR="002C7110">
        <w:rPr>
          <w:rFonts w:ascii="Avenir Next" w:hAnsi="Avenir Next"/>
          <w:color w:val="000000" w:themeColor="text1"/>
          <w:sz w:val="20"/>
          <w:szCs w:val="20"/>
          <w:lang w:val="es-ES"/>
        </w:rPr>
        <w:t>o</w:t>
      </w:r>
      <w:r w:rsidR="00547D86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</w:t>
      </w:r>
      <w:r w:rsidR="00262038">
        <w:rPr>
          <w:rFonts w:ascii="Avenir Next" w:hAnsi="Avenir Next"/>
          <w:color w:val="000000" w:themeColor="text1"/>
          <w:sz w:val="20"/>
          <w:szCs w:val="20"/>
          <w:lang w:val="es-ES"/>
        </w:rPr>
        <w:t>ámbito</w:t>
      </w:r>
      <w:r w:rsidR="00547D86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de análisis </w:t>
      </w:r>
      <w:r w:rsidR="00DE4AE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corresponde a </w:t>
      </w:r>
      <w:r w:rsidR="00547D86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las </w:t>
      </w:r>
      <w:r w:rsidR="002E7041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institucione</w:t>
      </w:r>
      <w:r w:rsidR="00262038">
        <w:rPr>
          <w:rFonts w:ascii="Avenir Next" w:hAnsi="Avenir Next"/>
          <w:color w:val="000000" w:themeColor="text1"/>
          <w:sz w:val="20"/>
          <w:szCs w:val="20"/>
          <w:lang w:val="es-ES"/>
        </w:rPr>
        <w:t>s públicas.</w:t>
      </w:r>
      <w:r w:rsidR="002E7041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</w:t>
      </w:r>
      <w:r w:rsidR="00262038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En segundo término, </w:t>
      </w:r>
      <w:r w:rsidR="005C0485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se </w:t>
      </w:r>
      <w:r w:rsidR="005C0485" w:rsidRPr="00EF14EB">
        <w:rPr>
          <w:rFonts w:ascii="Avenir Next" w:hAnsi="Avenir Next"/>
          <w:color w:val="000000" w:themeColor="text1"/>
          <w:sz w:val="20"/>
          <w:szCs w:val="20"/>
          <w:lang w:val="es-ES"/>
        </w:rPr>
        <w:t>exponen</w:t>
      </w:r>
      <w:r w:rsidR="002E7041" w:rsidRPr="00EF14EB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“red flags” </w:t>
      </w:r>
      <w:r w:rsidR="00262038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asociados </w:t>
      </w:r>
      <w:r w:rsidR="00DE4AEC">
        <w:rPr>
          <w:rFonts w:ascii="Avenir Next" w:hAnsi="Avenir Next"/>
          <w:color w:val="000000" w:themeColor="text1"/>
          <w:sz w:val="20"/>
          <w:szCs w:val="20"/>
          <w:lang w:val="es-ES"/>
        </w:rPr>
        <w:t>a</w:t>
      </w:r>
      <w:r w:rsidR="00547D86" w:rsidRPr="00EF14EB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</w:t>
      </w:r>
      <w:r w:rsidRPr="00EF14EB">
        <w:rPr>
          <w:rFonts w:ascii="Avenir Next" w:hAnsi="Avenir Next"/>
          <w:color w:val="000000" w:themeColor="text1"/>
          <w:sz w:val="20"/>
          <w:szCs w:val="20"/>
          <w:lang w:val="es-ES"/>
        </w:rPr>
        <w:t>cada licitación</w:t>
      </w:r>
      <w:r w:rsidR="008D3158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(como transacción)</w:t>
      </w:r>
      <w:r w:rsidRPr="00EF14EB">
        <w:rPr>
          <w:rFonts w:ascii="Avenir Next" w:hAnsi="Avenir Next"/>
          <w:color w:val="000000" w:themeColor="text1"/>
          <w:sz w:val="20"/>
          <w:szCs w:val="20"/>
          <w:lang w:val="es-ES"/>
        </w:rPr>
        <w:t>,</w:t>
      </w:r>
      <w:r w:rsidR="00262038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considerando </w:t>
      </w:r>
      <w:r w:rsidRPr="00EF14EB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indicadores </w:t>
      </w:r>
      <w:r w:rsidR="002E7041" w:rsidRPr="00EF14EB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que fueron </w:t>
      </w:r>
      <w:r w:rsidR="008D3158">
        <w:rPr>
          <w:rFonts w:ascii="Avenir Next" w:hAnsi="Avenir Next"/>
          <w:color w:val="000000" w:themeColor="text1"/>
          <w:sz w:val="20"/>
          <w:szCs w:val="20"/>
          <w:lang w:val="es-ES"/>
        </w:rPr>
        <w:t>desarrollados</w:t>
      </w:r>
      <w:r w:rsidR="008D3158" w:rsidRPr="00EF14EB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</w:t>
      </w:r>
      <w:r w:rsidR="002E7041" w:rsidRPr="00EF14EB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desde el Observatorio del Gasto Fiscal (vea documento metodológico </w:t>
      </w:r>
      <w:hyperlink r:id="rId13" w:history="1">
        <w:r w:rsidR="002E7041" w:rsidRPr="00EF14EB">
          <w:rPr>
            <w:rStyle w:val="Hipervnculo"/>
            <w:rFonts w:ascii="Avenir Next" w:hAnsi="Avenir Next"/>
            <w:color w:val="000000" w:themeColor="text1"/>
            <w:sz w:val="20"/>
            <w:szCs w:val="20"/>
            <w:lang w:val="es-ES"/>
          </w:rPr>
          <w:t>aquí</w:t>
        </w:r>
      </w:hyperlink>
      <w:r w:rsidR="002E7041" w:rsidRPr="00EF14EB">
        <w:rPr>
          <w:rFonts w:ascii="Avenir Next" w:hAnsi="Avenir Next"/>
          <w:color w:val="000000" w:themeColor="text1"/>
          <w:sz w:val="20"/>
          <w:szCs w:val="20"/>
          <w:lang w:val="es-ES"/>
        </w:rPr>
        <w:t>).</w:t>
      </w:r>
    </w:p>
    <w:p w14:paraId="7E10E92E" w14:textId="699A0E42" w:rsidR="002E7041" w:rsidRPr="00282BBC" w:rsidRDefault="000164C0" w:rsidP="000164C0">
      <w:p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br/>
      </w:r>
      <w:r w:rsidR="002E7041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Por último, vale destacar que el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desarrollo de </w:t>
      </w:r>
      <w:r w:rsidR="002E7041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la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plataforma</w:t>
      </w:r>
      <w:r w:rsidR="002E7041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, y la programación de los algoritmos fue realizado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con el apoyo financiero del Observatorio del Gasto Fiscal y </w:t>
      </w:r>
      <w:r w:rsidR="002E7041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del 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Open </w:t>
      </w:r>
      <w:proofErr w:type="spellStart"/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Contracting</w:t>
      </w:r>
      <w:proofErr w:type="spellEnd"/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Partnership</w:t>
      </w:r>
      <w:proofErr w:type="spellEnd"/>
      <w:r w:rsidR="008D3158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(OCP)</w:t>
      </w:r>
      <w:r w:rsidR="002E7041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. </w:t>
      </w:r>
    </w:p>
    <w:p w14:paraId="5B8E6502" w14:textId="77777777" w:rsidR="000164C0" w:rsidRPr="00282BBC" w:rsidRDefault="000164C0" w:rsidP="000164C0">
      <w:p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</w:p>
    <w:p w14:paraId="209EA9B1" w14:textId="77777777" w:rsidR="000164C0" w:rsidRPr="00282BBC" w:rsidRDefault="000164C0" w:rsidP="00881352">
      <w:p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</w:p>
    <w:p w14:paraId="6725E3AF" w14:textId="77777777" w:rsidR="00881352" w:rsidRPr="00282BBC" w:rsidRDefault="00881352">
      <w:pPr>
        <w:rPr>
          <w:rFonts w:ascii="Avenir Next" w:eastAsiaTheme="majorEastAsia" w:hAnsi="Avenir Next" w:cs="Arial"/>
          <w:color w:val="000000" w:themeColor="text1"/>
          <w:sz w:val="32"/>
          <w:szCs w:val="32"/>
          <w:lang w:val="es-ES"/>
        </w:rPr>
      </w:pPr>
      <w:r w:rsidRPr="00282BBC">
        <w:rPr>
          <w:rFonts w:ascii="Avenir Next" w:hAnsi="Avenir Next" w:cs="Arial"/>
          <w:color w:val="000000" w:themeColor="text1"/>
          <w:lang w:val="es-ES"/>
        </w:rPr>
        <w:br w:type="page"/>
      </w:r>
    </w:p>
    <w:p w14:paraId="2E5A9AC0" w14:textId="1A81D175" w:rsidR="00C51BEB" w:rsidRPr="00282BBC" w:rsidRDefault="00C51BEB" w:rsidP="00C51BEB">
      <w:pPr>
        <w:pStyle w:val="Ttulo1"/>
        <w:rPr>
          <w:rFonts w:ascii="Avenir Next" w:hAnsi="Avenir Next" w:cs="Arial"/>
          <w:color w:val="000000" w:themeColor="text1"/>
          <w:lang w:val="es-ES"/>
        </w:rPr>
      </w:pPr>
      <w:bookmarkStart w:id="1" w:name="_Toc68763316"/>
      <w:r>
        <w:rPr>
          <w:rFonts w:ascii="Avenir Next" w:hAnsi="Avenir Next" w:cs="Arial"/>
          <w:color w:val="000000" w:themeColor="text1"/>
          <w:lang w:val="es-ES"/>
        </w:rPr>
        <w:lastRenderedPageBreak/>
        <w:t>2</w:t>
      </w:r>
      <w:r w:rsidRPr="00282BBC">
        <w:rPr>
          <w:rFonts w:ascii="Avenir Next" w:hAnsi="Avenir Next" w:cs="Arial"/>
          <w:color w:val="000000" w:themeColor="text1"/>
          <w:lang w:val="es-ES"/>
        </w:rPr>
        <w:t xml:space="preserve">. </w:t>
      </w:r>
      <w:r>
        <w:rPr>
          <w:rFonts w:ascii="Avenir Next" w:hAnsi="Avenir Next" w:cs="Arial"/>
          <w:color w:val="000000" w:themeColor="text1"/>
          <w:lang w:val="es-ES"/>
        </w:rPr>
        <w:t>RESUMEN</w:t>
      </w:r>
      <w:bookmarkEnd w:id="1"/>
      <w:r w:rsidR="008D3158">
        <w:rPr>
          <w:rFonts w:ascii="Avenir Next" w:hAnsi="Avenir Next" w:cs="Arial"/>
          <w:color w:val="000000" w:themeColor="text1"/>
          <w:lang w:val="es-ES"/>
        </w:rPr>
        <w:t xml:space="preserve"> EJECUTIVO</w:t>
      </w:r>
    </w:p>
    <w:p w14:paraId="64EF7B1C" w14:textId="77777777" w:rsidR="00C51BEB" w:rsidRPr="00282BBC" w:rsidRDefault="00C51BEB" w:rsidP="00C51BEB">
      <w:pPr>
        <w:rPr>
          <w:color w:val="000000" w:themeColor="text1"/>
          <w:lang w:val="es-ES"/>
        </w:rPr>
      </w:pPr>
    </w:p>
    <w:p w14:paraId="0D293804" w14:textId="24A71DAF" w:rsidR="008D3158" w:rsidRDefault="00C51BEB" w:rsidP="008D3158">
      <w:pPr>
        <w:spacing w:after="120"/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  <w:r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De la aplicación </w:t>
      </w:r>
      <w:r w:rsidR="008F16A6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de los indicadores </w:t>
      </w:r>
      <w:r w:rsidR="008D3158">
        <w:rPr>
          <w:rFonts w:ascii="Avenir Next" w:hAnsi="Avenir Next"/>
          <w:color w:val="000000" w:themeColor="text1"/>
          <w:sz w:val="20"/>
          <w:szCs w:val="20"/>
          <w:lang w:val="es-ES"/>
        </w:rPr>
        <w:t>utilizados para</w:t>
      </w:r>
      <w:r w:rsidR="008F16A6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las compras realizadas a través de </w:t>
      </w:r>
      <w:r w:rsidR="00FD46A5">
        <w:rPr>
          <w:rFonts w:ascii="Avenir Next" w:hAnsi="Avenir Next"/>
          <w:color w:val="000000" w:themeColor="text1"/>
          <w:sz w:val="20"/>
          <w:szCs w:val="20"/>
          <w:lang w:val="es-ES"/>
        </w:rPr>
        <w:t>Mercado Público</w:t>
      </w:r>
      <w:r w:rsidR="002C7110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, </w:t>
      </w:r>
      <w:r w:rsidR="00262038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por cada institución </w:t>
      </w:r>
      <w:r>
        <w:rPr>
          <w:rFonts w:ascii="Avenir Next" w:hAnsi="Avenir Next"/>
          <w:color w:val="000000" w:themeColor="text1"/>
          <w:sz w:val="20"/>
          <w:szCs w:val="20"/>
          <w:lang w:val="es-ES"/>
        </w:rPr>
        <w:t>d</w:t>
      </w:r>
      <w:r w:rsidR="00FD46A5">
        <w:rPr>
          <w:rFonts w:ascii="Avenir Next" w:hAnsi="Avenir Next"/>
          <w:color w:val="000000" w:themeColor="text1"/>
          <w:sz w:val="20"/>
          <w:szCs w:val="20"/>
          <w:lang w:val="es-ES"/>
        </w:rPr>
        <w:t>urante el</w:t>
      </w:r>
      <w:r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primer </w:t>
      </w:r>
      <w:r w:rsidR="00C41C72">
        <w:rPr>
          <w:rFonts w:ascii="Avenir Next" w:hAnsi="Avenir Next"/>
          <w:color w:val="000000" w:themeColor="text1"/>
          <w:sz w:val="20"/>
          <w:szCs w:val="20"/>
          <w:lang w:val="es-ES"/>
        </w:rPr>
        <w:t>semestre</w:t>
      </w:r>
      <w:r w:rsidR="00FD46A5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</w:t>
      </w:r>
      <w:r w:rsidR="008D3158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del año 2021, </w:t>
      </w:r>
      <w:r w:rsidR="00FD46A5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se desprende </w:t>
      </w:r>
      <w:r w:rsidR="005825EE">
        <w:rPr>
          <w:rFonts w:ascii="Avenir Next" w:hAnsi="Avenir Next"/>
          <w:color w:val="000000" w:themeColor="text1"/>
          <w:sz w:val="20"/>
          <w:szCs w:val="20"/>
          <w:lang w:val="es-ES"/>
        </w:rPr>
        <w:t>que</w:t>
      </w:r>
      <w:r w:rsidR="008D3158">
        <w:rPr>
          <w:rFonts w:ascii="Avenir Next" w:hAnsi="Avenir Next"/>
          <w:color w:val="000000" w:themeColor="text1"/>
          <w:sz w:val="20"/>
          <w:szCs w:val="20"/>
          <w:lang w:val="es-ES"/>
        </w:rPr>
        <w:t>:</w:t>
      </w:r>
    </w:p>
    <w:p w14:paraId="08E8127B" w14:textId="42310BDC" w:rsidR="008D3158" w:rsidRDefault="008D3158" w:rsidP="008D3158">
      <w:pPr>
        <w:pStyle w:val="Prrafodelista"/>
        <w:numPr>
          <w:ilvl w:val="0"/>
          <w:numId w:val="6"/>
        </w:num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  <w:r>
        <w:rPr>
          <w:rFonts w:ascii="Avenir Next" w:hAnsi="Avenir Next"/>
          <w:color w:val="000000" w:themeColor="text1"/>
          <w:sz w:val="20"/>
          <w:szCs w:val="20"/>
          <w:lang w:val="es-ES"/>
        </w:rPr>
        <w:t>E</w:t>
      </w:r>
      <w:r w:rsidR="00FD46A5" w:rsidRPr="00C83ABA">
        <w:rPr>
          <w:rFonts w:ascii="Avenir Next" w:hAnsi="Avenir Next"/>
          <w:color w:val="000000" w:themeColor="text1"/>
          <w:sz w:val="20"/>
          <w:szCs w:val="20"/>
          <w:lang w:val="es-ES"/>
        </w:rPr>
        <w:t>n el caso de los municipios analizado</w:t>
      </w:r>
      <w:r>
        <w:rPr>
          <w:rFonts w:ascii="Avenir Next" w:hAnsi="Avenir Next"/>
          <w:color w:val="000000" w:themeColor="text1"/>
          <w:sz w:val="20"/>
          <w:szCs w:val="20"/>
          <w:lang w:val="es-ES"/>
        </w:rPr>
        <w:t>s</w:t>
      </w:r>
      <w:r w:rsidR="005825EE" w:rsidRPr="00C83ABA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, aquellos de menor tamaño lideran los rankings en términos porcentuales. </w:t>
      </w:r>
    </w:p>
    <w:p w14:paraId="20B385BB" w14:textId="0FF105BC" w:rsidR="00FD46A5" w:rsidRPr="00C83ABA" w:rsidRDefault="005825EE" w:rsidP="00C83ABA">
      <w:pPr>
        <w:pStyle w:val="Prrafodelista"/>
        <w:numPr>
          <w:ilvl w:val="0"/>
          <w:numId w:val="6"/>
        </w:num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  <w:r w:rsidRPr="00C83ABA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Sin embargo, llama la atención </w:t>
      </w:r>
      <w:r w:rsidR="00190EDC" w:rsidRPr="00C83ABA">
        <w:rPr>
          <w:rFonts w:ascii="Avenir Next" w:hAnsi="Avenir Next"/>
          <w:color w:val="000000" w:themeColor="text1"/>
          <w:sz w:val="20"/>
          <w:szCs w:val="20"/>
          <w:lang w:val="es-ES"/>
        </w:rPr>
        <w:t>que,</w:t>
      </w:r>
      <w:r w:rsidRPr="00C83ABA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en el caso del indicador de </w:t>
      </w:r>
      <w:r w:rsidR="008D3158">
        <w:rPr>
          <w:rFonts w:ascii="Avenir Next" w:hAnsi="Avenir Next"/>
          <w:color w:val="000000" w:themeColor="text1"/>
          <w:sz w:val="20"/>
          <w:szCs w:val="20"/>
          <w:lang w:val="es-ES"/>
        </w:rPr>
        <w:t>“</w:t>
      </w:r>
      <w:r w:rsidRPr="00C83ABA">
        <w:rPr>
          <w:rFonts w:ascii="Avenir Next" w:hAnsi="Avenir Next"/>
          <w:color w:val="000000" w:themeColor="text1"/>
          <w:sz w:val="20"/>
          <w:szCs w:val="20"/>
          <w:lang w:val="es-ES"/>
        </w:rPr>
        <w:t>promedio del porcentaje de incumplimiento en la publicación de documentos obligatorios</w:t>
      </w:r>
      <w:r w:rsidR="008D3158">
        <w:rPr>
          <w:rFonts w:ascii="Avenir Next" w:hAnsi="Avenir Next"/>
          <w:color w:val="000000" w:themeColor="text1"/>
          <w:sz w:val="20"/>
          <w:szCs w:val="20"/>
          <w:lang w:val="es-ES"/>
        </w:rPr>
        <w:t>”</w:t>
      </w:r>
      <w:r w:rsidRPr="00C83ABA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, los municipios de Quinta Normal y Viña del Mar se encuentren entre los primeros </w:t>
      </w:r>
      <w:r w:rsidR="008D3158">
        <w:rPr>
          <w:rFonts w:ascii="Avenir Next" w:hAnsi="Avenir Next"/>
          <w:color w:val="000000" w:themeColor="text1"/>
          <w:sz w:val="20"/>
          <w:szCs w:val="20"/>
          <w:lang w:val="es-ES"/>
        </w:rPr>
        <w:t>lugares de riesgo</w:t>
      </w:r>
      <w:r w:rsidRPr="00C83ABA">
        <w:rPr>
          <w:rFonts w:ascii="Avenir Next" w:hAnsi="Avenir Next"/>
          <w:color w:val="000000" w:themeColor="text1"/>
          <w:sz w:val="20"/>
          <w:szCs w:val="20"/>
          <w:lang w:val="es-ES"/>
        </w:rPr>
        <w:t>.</w:t>
      </w:r>
    </w:p>
    <w:p w14:paraId="6E12978E" w14:textId="5A4D25A3" w:rsidR="005825EE" w:rsidRPr="00190EDC" w:rsidRDefault="005825EE" w:rsidP="00C51BEB">
      <w:p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</w:p>
    <w:p w14:paraId="49FE7FD0" w14:textId="797A8C5A" w:rsidR="008D3158" w:rsidRDefault="008D3158" w:rsidP="00C83ABA">
      <w:pPr>
        <w:spacing w:after="120"/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  <w:r>
        <w:rPr>
          <w:rFonts w:ascii="Avenir Next" w:hAnsi="Avenir Next"/>
          <w:color w:val="000000" w:themeColor="text1"/>
          <w:sz w:val="20"/>
          <w:szCs w:val="20"/>
          <w:lang w:val="es-ES"/>
        </w:rPr>
        <w:t>Por su parte, y r</w:t>
      </w:r>
      <w:r w:rsidR="005825EE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especto del análisis a nivel de </w:t>
      </w:r>
      <w:r w:rsidR="00190EDC">
        <w:rPr>
          <w:rFonts w:ascii="Avenir Next" w:hAnsi="Avenir Next"/>
          <w:color w:val="000000" w:themeColor="text1"/>
          <w:sz w:val="20"/>
          <w:szCs w:val="20"/>
          <w:lang w:val="es-ES"/>
        </w:rPr>
        <w:t>licitación pública</w:t>
      </w:r>
      <w:r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para igual período</w:t>
      </w:r>
      <w:r w:rsidR="002C7110">
        <w:rPr>
          <w:rFonts w:ascii="Avenir Next" w:hAnsi="Avenir Next"/>
          <w:color w:val="000000" w:themeColor="text1"/>
          <w:sz w:val="20"/>
          <w:szCs w:val="20"/>
          <w:lang w:val="es-ES"/>
        </w:rPr>
        <w:t>, es posible apreciar que</w:t>
      </w:r>
      <w:r>
        <w:rPr>
          <w:rFonts w:ascii="Avenir Next" w:hAnsi="Avenir Next"/>
          <w:color w:val="000000" w:themeColor="text1"/>
          <w:sz w:val="20"/>
          <w:szCs w:val="20"/>
          <w:lang w:val="es-ES"/>
        </w:rPr>
        <w:t>:</w:t>
      </w:r>
    </w:p>
    <w:p w14:paraId="7DB80321" w14:textId="1411BA4F" w:rsidR="008D3158" w:rsidRPr="008F047B" w:rsidRDefault="005C0485" w:rsidP="008D3158">
      <w:pPr>
        <w:pStyle w:val="Prrafodelista"/>
        <w:numPr>
          <w:ilvl w:val="0"/>
          <w:numId w:val="6"/>
        </w:num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  <w:r w:rsidRPr="008F047B">
        <w:rPr>
          <w:rFonts w:ascii="Avenir Next" w:hAnsi="Avenir Next"/>
          <w:color w:val="000000" w:themeColor="text1"/>
          <w:sz w:val="20"/>
          <w:szCs w:val="20"/>
          <w:lang w:val="es-ES"/>
        </w:rPr>
        <w:t>Al</w:t>
      </w:r>
      <w:r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Avenir Next" w:hAnsi="Avenir Next"/>
          <w:color w:val="000000" w:themeColor="text1"/>
          <w:sz w:val="20"/>
          <w:szCs w:val="20"/>
          <w:lang w:val="es-ES"/>
        </w:rPr>
        <w:t>rankear</w:t>
      </w:r>
      <w:proofErr w:type="spellEnd"/>
      <w:r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en</w:t>
      </w:r>
      <w:r w:rsidR="008D3158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términos </w:t>
      </w:r>
      <w:r>
        <w:rPr>
          <w:rFonts w:ascii="Avenir Next" w:hAnsi="Avenir Next"/>
          <w:color w:val="000000" w:themeColor="text1"/>
          <w:sz w:val="20"/>
          <w:szCs w:val="20"/>
          <w:lang w:val="es-ES"/>
        </w:rPr>
        <w:t>del porcentaje de licitaciones riesgosas</w:t>
      </w:r>
      <w:r w:rsidR="002C7110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, </w:t>
      </w:r>
      <w:r w:rsidR="008D3158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se presenta un comportamiento similar al reflejado </w:t>
      </w:r>
      <w:r w:rsidR="002C7110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cuando se analiza </w:t>
      </w:r>
      <w:r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a nivel de </w:t>
      </w:r>
      <w:r w:rsidR="00756837">
        <w:rPr>
          <w:rFonts w:ascii="Avenir Next" w:hAnsi="Avenir Next"/>
          <w:color w:val="000000" w:themeColor="text1"/>
          <w:sz w:val="20"/>
          <w:szCs w:val="20"/>
          <w:lang w:val="es-ES"/>
        </w:rPr>
        <w:t>municipio</w:t>
      </w:r>
      <w:r w:rsidR="008D3158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, </w:t>
      </w:r>
      <w:r w:rsidR="002C7110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en que </w:t>
      </w:r>
      <w:r w:rsidR="008D3158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destacan </w:t>
      </w:r>
      <w:r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en los primeros lugares </w:t>
      </w:r>
      <w:r w:rsidR="008D3158">
        <w:rPr>
          <w:rFonts w:ascii="Avenir Next" w:hAnsi="Avenir Next"/>
          <w:color w:val="000000" w:themeColor="text1"/>
          <w:sz w:val="20"/>
          <w:szCs w:val="20"/>
          <w:lang w:val="es-ES"/>
        </w:rPr>
        <w:t>aquellos ministerios con una baja cantidad de licitaciones realizadas.</w:t>
      </w:r>
      <w:r w:rsidR="00262038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</w:t>
      </w:r>
    </w:p>
    <w:p w14:paraId="6590FEBD" w14:textId="26B46472" w:rsidR="008D3158" w:rsidRDefault="00337373" w:rsidP="008D3158">
      <w:pPr>
        <w:pStyle w:val="Prrafodelista"/>
        <w:numPr>
          <w:ilvl w:val="0"/>
          <w:numId w:val="6"/>
        </w:num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  <w:r>
        <w:rPr>
          <w:rFonts w:ascii="Avenir Next" w:hAnsi="Avenir Next"/>
          <w:color w:val="000000" w:themeColor="text1"/>
          <w:sz w:val="20"/>
          <w:szCs w:val="20"/>
          <w:lang w:val="es-ES"/>
        </w:rPr>
        <w:t>Asimismo,</w:t>
      </w:r>
      <w:r w:rsidR="008D3158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se aprecia</w:t>
      </w:r>
      <w:r w:rsidR="00262038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n significativos niveles de riesgo en </w:t>
      </w:r>
      <w:r w:rsidR="005825EE">
        <w:rPr>
          <w:rFonts w:ascii="Avenir Next" w:hAnsi="Avenir Next"/>
          <w:color w:val="000000" w:themeColor="text1"/>
          <w:sz w:val="20"/>
          <w:szCs w:val="20"/>
          <w:lang w:val="es-ES"/>
        </w:rPr>
        <w:t>la mayoría de los indicadores en todos los Ministerios</w:t>
      </w:r>
      <w:r w:rsidR="008D3158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. </w:t>
      </w:r>
    </w:p>
    <w:p w14:paraId="61E737C5" w14:textId="2048B275" w:rsidR="008D3158" w:rsidRDefault="00262038" w:rsidP="008D3158">
      <w:pPr>
        <w:pStyle w:val="Prrafodelista"/>
        <w:numPr>
          <w:ilvl w:val="0"/>
          <w:numId w:val="6"/>
        </w:num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  <w:r>
        <w:rPr>
          <w:rFonts w:ascii="Avenir Next" w:hAnsi="Avenir Next"/>
          <w:color w:val="000000" w:themeColor="text1"/>
          <w:sz w:val="20"/>
          <w:szCs w:val="20"/>
          <w:lang w:val="es-ES"/>
        </w:rPr>
        <w:t>E</w:t>
      </w:r>
      <w:r w:rsidR="00190EDC">
        <w:rPr>
          <w:rFonts w:ascii="Avenir Next" w:hAnsi="Avenir Next"/>
          <w:color w:val="000000" w:themeColor="text1"/>
          <w:sz w:val="20"/>
          <w:szCs w:val="20"/>
          <w:lang w:val="es-ES"/>
        </w:rPr>
        <w:t>n términos de cantidad de licitaciones riesgosas, en la mayoría de los indicadores</w:t>
      </w:r>
      <w:r w:rsidR="008D3158">
        <w:rPr>
          <w:rFonts w:ascii="Avenir Next" w:hAnsi="Avenir Next"/>
          <w:color w:val="000000" w:themeColor="text1"/>
          <w:sz w:val="20"/>
          <w:szCs w:val="20"/>
          <w:lang w:val="es-ES"/>
        </w:rPr>
        <w:t>,</w:t>
      </w:r>
      <w:r w:rsidR="00190ED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destacan los municipios (como grupo), el Ministerio de Salud y el Ministerio de Defensa.</w:t>
      </w:r>
    </w:p>
    <w:p w14:paraId="50EB7463" w14:textId="73DCED47" w:rsidR="005825EE" w:rsidRDefault="005825EE" w:rsidP="00C51BEB">
      <w:p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</w:p>
    <w:p w14:paraId="1C9408EE" w14:textId="290006DB" w:rsidR="00C51BEB" w:rsidRDefault="00C51BEB">
      <w:pPr>
        <w:rPr>
          <w:rFonts w:ascii="Avenir Next" w:eastAsiaTheme="majorEastAsia" w:hAnsi="Avenir Next" w:cs="Arial"/>
          <w:color w:val="000000" w:themeColor="text1"/>
          <w:sz w:val="32"/>
          <w:szCs w:val="32"/>
          <w:lang w:val="es-ES"/>
        </w:rPr>
      </w:pPr>
      <w:r>
        <w:rPr>
          <w:rFonts w:ascii="Avenir Next" w:hAnsi="Avenir Next" w:cs="Arial"/>
          <w:color w:val="000000" w:themeColor="text1"/>
          <w:lang w:val="es-ES"/>
        </w:rPr>
        <w:br w:type="page"/>
      </w:r>
    </w:p>
    <w:p w14:paraId="3115D934" w14:textId="533F7A06" w:rsidR="00BE199E" w:rsidRPr="00282BBC" w:rsidRDefault="00C51BEB" w:rsidP="00BE199E">
      <w:pPr>
        <w:pStyle w:val="Ttulo1"/>
        <w:rPr>
          <w:rFonts w:ascii="Avenir Next" w:hAnsi="Avenir Next" w:cs="Arial"/>
          <w:color w:val="000000" w:themeColor="text1"/>
          <w:lang w:val="es-ES"/>
        </w:rPr>
      </w:pPr>
      <w:bookmarkStart w:id="2" w:name="_Toc68763317"/>
      <w:r>
        <w:rPr>
          <w:rFonts w:ascii="Avenir Next" w:hAnsi="Avenir Next" w:cs="Arial"/>
          <w:color w:val="000000" w:themeColor="text1"/>
          <w:lang w:val="es-ES"/>
        </w:rPr>
        <w:lastRenderedPageBreak/>
        <w:t>3</w:t>
      </w:r>
      <w:r w:rsidR="00881352" w:rsidRPr="00282BBC">
        <w:rPr>
          <w:rFonts w:ascii="Avenir Next" w:hAnsi="Avenir Next" w:cs="Arial"/>
          <w:color w:val="000000" w:themeColor="text1"/>
          <w:lang w:val="es-ES"/>
        </w:rPr>
        <w:t>. RED FLAGS A NIVEL INSTITUCIONAL</w:t>
      </w:r>
      <w:bookmarkEnd w:id="2"/>
    </w:p>
    <w:p w14:paraId="02FC8714" w14:textId="77777777" w:rsidR="00BE199E" w:rsidRPr="00282BBC" w:rsidRDefault="00BE199E" w:rsidP="00BE199E">
      <w:p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</w:p>
    <w:p w14:paraId="37632765" w14:textId="6839BA3D" w:rsidR="00DD1290" w:rsidRDefault="002E7041" w:rsidP="00C83ABA">
      <w:pPr>
        <w:spacing w:after="120"/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Como primer p</w:t>
      </w:r>
      <w:r w:rsidR="004148F8">
        <w:rPr>
          <w:rFonts w:ascii="Avenir Next" w:hAnsi="Avenir Next"/>
          <w:color w:val="000000" w:themeColor="text1"/>
          <w:sz w:val="20"/>
          <w:szCs w:val="20"/>
          <w:lang w:val="es-ES"/>
        </w:rPr>
        <w:t>unto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, se </w:t>
      </w:r>
      <w:r w:rsidR="004148F8">
        <w:rPr>
          <w:rFonts w:ascii="Avenir Next" w:hAnsi="Avenir Next"/>
          <w:color w:val="000000" w:themeColor="text1"/>
          <w:sz w:val="20"/>
          <w:szCs w:val="20"/>
          <w:lang w:val="es-ES"/>
        </w:rPr>
        <w:t>presentan</w:t>
      </w:r>
      <w:r w:rsidR="004148F8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</w:t>
      </w:r>
      <w:r w:rsidR="001007F4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rankings de </w:t>
      </w:r>
      <w:r w:rsidR="00BE199E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Red Flags específic</w:t>
      </w:r>
      <w:r w:rsidR="004148F8">
        <w:rPr>
          <w:rFonts w:ascii="Avenir Next" w:hAnsi="Avenir Next"/>
          <w:color w:val="000000" w:themeColor="text1"/>
          <w:sz w:val="20"/>
          <w:szCs w:val="20"/>
          <w:lang w:val="es-ES"/>
        </w:rPr>
        <w:t>o</w:t>
      </w:r>
      <w:r w:rsidR="00BE199E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s </w:t>
      </w:r>
      <w:r w:rsidR="00C85EA6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a nivel de las</w:t>
      </w:r>
      <w:r w:rsidR="00BE199E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municipalidades</w:t>
      </w:r>
      <w:r w:rsidR="004148F8">
        <w:rPr>
          <w:rFonts w:ascii="Avenir Next" w:hAnsi="Avenir Next"/>
          <w:color w:val="000000" w:themeColor="text1"/>
          <w:sz w:val="20"/>
          <w:szCs w:val="20"/>
          <w:lang w:val="es-ES"/>
        </w:rPr>
        <w:t>,</w:t>
      </w:r>
      <w:r w:rsidR="00BE199E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con indicadores</w:t>
      </w:r>
      <w:r w:rsidR="00262038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de</w:t>
      </w:r>
      <w:r w:rsidR="00DD1290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riesgo más alto en sus compras</w:t>
      </w:r>
      <w:r w:rsidR="00BE199E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.</w:t>
      </w:r>
      <w:r w:rsidR="00073225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</w:t>
      </w:r>
    </w:p>
    <w:p w14:paraId="38A048B1" w14:textId="492F46CF" w:rsidR="00E24CDB" w:rsidRPr="00282BBC" w:rsidRDefault="00E24CDB" w:rsidP="00C83ABA">
      <w:pPr>
        <w:spacing w:after="120"/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  <w:r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Si bien, los resultados en la plataforma se presentan </w:t>
      </w:r>
      <w:r w:rsidR="004148F8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tanto </w:t>
      </w:r>
      <w:r>
        <w:rPr>
          <w:rFonts w:ascii="Avenir Next" w:hAnsi="Avenir Next"/>
          <w:color w:val="000000" w:themeColor="text1"/>
          <w:sz w:val="20"/>
          <w:szCs w:val="20"/>
          <w:lang w:val="es-ES"/>
        </w:rPr>
        <w:t>para el Gobierno Central como</w:t>
      </w:r>
      <w:r w:rsidR="004148F8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a nivel Municipal</w:t>
      </w:r>
      <w:r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, en el presente </w:t>
      </w:r>
      <w:r w:rsidR="00262038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segmento del </w:t>
      </w:r>
      <w:r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informe se muestran solo los municipios, con la finalidad de hacer comparaciones entre instituciones </w:t>
      </w:r>
      <w:r w:rsidR="00262038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afines. </w:t>
      </w:r>
    </w:p>
    <w:p w14:paraId="7166D3B4" w14:textId="1036633B" w:rsidR="00BE199E" w:rsidRPr="00282BBC" w:rsidRDefault="00DD1290" w:rsidP="00C83ABA">
      <w:pPr>
        <w:spacing w:after="120"/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P</w:t>
      </w:r>
      <w:r w:rsidR="00073225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ara todos los análisis de la plataforma</w:t>
      </w:r>
      <w:r w:rsidR="004148F8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, </w:t>
      </w:r>
      <w:r w:rsidR="00073225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y de este informe, se usaron los datos de Mercado Público </w:t>
      </w:r>
      <w:r w:rsidR="004148F8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a la fecha de corte </w:t>
      </w:r>
      <w:r w:rsidR="004148F8" w:rsidRPr="005C0485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señalada </w:t>
      </w:r>
      <w:r w:rsidR="00E73C8A" w:rsidRPr="005C0485">
        <w:rPr>
          <w:rFonts w:ascii="Avenir Next" w:hAnsi="Avenir Next"/>
          <w:color w:val="000000" w:themeColor="text1"/>
          <w:sz w:val="20"/>
          <w:szCs w:val="20"/>
          <w:lang w:val="es-ES"/>
        </w:rPr>
        <w:t>y,</w:t>
      </w:r>
      <w:r w:rsidR="00F269DB" w:rsidRPr="005C0485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en consecuencia</w:t>
      </w:r>
      <w:r w:rsidR="00073225" w:rsidRPr="005C0485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, en el caso del Ministerio de Obras Públicas y los Servicios de Vivienda y Urbanización, la información </w:t>
      </w:r>
      <w:r w:rsidR="00F269DB" w:rsidRPr="005C0485">
        <w:rPr>
          <w:rFonts w:ascii="Avenir Next" w:hAnsi="Avenir Next"/>
          <w:color w:val="000000" w:themeColor="text1"/>
          <w:sz w:val="20"/>
          <w:szCs w:val="20"/>
          <w:lang w:val="es-ES"/>
        </w:rPr>
        <w:t>disponible en la plataforma, no refleja la totalidad de sus compras a la fecha señalada</w:t>
      </w:r>
      <w:r w:rsidR="005C0485" w:rsidRPr="005C0485">
        <w:rPr>
          <w:rFonts w:ascii="Avenir Next" w:hAnsi="Avenir Next"/>
          <w:color w:val="000000" w:themeColor="text1"/>
          <w:sz w:val="20"/>
          <w:szCs w:val="20"/>
          <w:lang w:val="es-ES"/>
        </w:rPr>
        <w:t>, ya que no tienen la obligación de informar todas sus compras vía esta plataforma</w:t>
      </w:r>
      <w:r w:rsidR="00F269DB" w:rsidRPr="005C0485">
        <w:rPr>
          <w:rFonts w:ascii="Avenir Next" w:hAnsi="Avenir Next"/>
          <w:color w:val="000000" w:themeColor="text1"/>
          <w:sz w:val="20"/>
          <w:szCs w:val="20"/>
          <w:lang w:val="es-ES"/>
        </w:rPr>
        <w:t>.</w:t>
      </w:r>
    </w:p>
    <w:p w14:paraId="10D4882B" w14:textId="4A6E1796" w:rsidR="00BE199E" w:rsidRPr="00282BBC" w:rsidRDefault="002828FC" w:rsidP="00BE199E">
      <w:p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  <w:r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Nuestro análisis distingue </w:t>
      </w:r>
      <w:r w:rsidR="005C0485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entre </w:t>
      </w:r>
      <w:r w:rsidR="005C0485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riesgos</w:t>
      </w:r>
      <w:r w:rsidR="00BE199E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</w:t>
      </w:r>
      <w:r w:rsidR="00C85EA6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a nivel </w:t>
      </w:r>
      <w:r w:rsidR="00BE199E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de </w:t>
      </w:r>
      <w:r w:rsidR="00C85EA6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(i) </w:t>
      </w:r>
      <w:r w:rsidR="00BE199E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competencia, </w:t>
      </w:r>
      <w:r w:rsidR="00C85EA6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(ii) </w:t>
      </w:r>
      <w:r w:rsidR="00BE199E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transparencia, </w:t>
      </w:r>
      <w:r w:rsidR="00C85EA6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y (iii) </w:t>
      </w:r>
      <w:r w:rsidR="00547D86">
        <w:rPr>
          <w:rFonts w:ascii="Avenir Next" w:hAnsi="Avenir Next"/>
          <w:color w:val="000000" w:themeColor="text1"/>
          <w:sz w:val="20"/>
          <w:szCs w:val="20"/>
          <w:lang w:val="es-ES"/>
        </w:rPr>
        <w:t>Otros</w:t>
      </w:r>
      <w:r w:rsidR="00C85EA6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,</w:t>
      </w:r>
      <w:r w:rsidR="00BE199E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para cada </w:t>
      </w:r>
      <w:r w:rsidR="00C935C3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ministerio o agrupación </w:t>
      </w:r>
      <w:r w:rsidR="00BE199E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comprador</w:t>
      </w:r>
      <w:r w:rsidR="00C935C3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a</w:t>
      </w:r>
      <w:r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según el siguiente criterio</w:t>
      </w:r>
      <w:r w:rsidR="00F269DB">
        <w:rPr>
          <w:rFonts w:ascii="Avenir Next" w:hAnsi="Avenir Next"/>
          <w:color w:val="000000" w:themeColor="text1"/>
          <w:sz w:val="20"/>
          <w:szCs w:val="20"/>
          <w:lang w:val="es-ES"/>
        </w:rPr>
        <w:t>:</w:t>
      </w:r>
    </w:p>
    <w:p w14:paraId="62D3BCE9" w14:textId="77777777" w:rsidR="001007F4" w:rsidRPr="00282BBC" w:rsidRDefault="001007F4" w:rsidP="00BE199E">
      <w:p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</w:p>
    <w:p w14:paraId="700C3B2A" w14:textId="0DDAE02A" w:rsidR="00C85EA6" w:rsidRPr="00282BBC" w:rsidRDefault="00C85EA6" w:rsidP="00C83ABA">
      <w:pPr>
        <w:pStyle w:val="Prrafodelista"/>
        <w:numPr>
          <w:ilvl w:val="0"/>
          <w:numId w:val="3"/>
        </w:numPr>
        <w:spacing w:after="120"/>
        <w:ind w:left="714" w:hanging="357"/>
        <w:contextualSpacing w:val="0"/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  <w:r w:rsidRPr="00C83ABA">
        <w:rPr>
          <w:rFonts w:ascii="Avenir Next" w:hAnsi="Avenir Next"/>
          <w:i/>
          <w:iCs/>
          <w:color w:val="000000" w:themeColor="text1"/>
          <w:sz w:val="20"/>
          <w:szCs w:val="20"/>
          <w:u w:val="single"/>
          <w:lang w:val="es-ES"/>
        </w:rPr>
        <w:t>Un alto % de riesgo por competencia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implica</w:t>
      </w:r>
      <w:r w:rsidR="001007F4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que</w:t>
      </w:r>
      <w:r w:rsidR="00F269DB">
        <w:rPr>
          <w:rFonts w:ascii="Avenir Next" w:hAnsi="Avenir Next"/>
          <w:color w:val="000000" w:themeColor="text1"/>
          <w:sz w:val="20"/>
          <w:szCs w:val="20"/>
          <w:lang w:val="es-ES"/>
        </w:rPr>
        <w:t>,</w:t>
      </w:r>
      <w:r w:rsidR="001007F4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</w:t>
      </w:r>
      <w:r w:rsidR="00770CCE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existen elevados porcentajes de licitaciones con oferentes únicos o muy pocos oferentes, poca diversidad en la cantidad de proveedores adjudicados, alta concentración de los principales proveedores, entre otros factores</w:t>
      </w:r>
      <w:r w:rsidR="001007F4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.</w:t>
      </w:r>
    </w:p>
    <w:p w14:paraId="545E4D82" w14:textId="3D64B859" w:rsidR="00C85EA6" w:rsidRPr="00282BBC" w:rsidRDefault="00C85EA6" w:rsidP="00C83ABA">
      <w:pPr>
        <w:pStyle w:val="Prrafodelista"/>
        <w:numPr>
          <w:ilvl w:val="0"/>
          <w:numId w:val="3"/>
        </w:numPr>
        <w:spacing w:after="120"/>
        <w:ind w:left="714" w:hanging="357"/>
        <w:contextualSpacing w:val="0"/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  <w:r w:rsidRPr="00C83ABA">
        <w:rPr>
          <w:rFonts w:ascii="Avenir Next" w:hAnsi="Avenir Next"/>
          <w:i/>
          <w:iCs/>
          <w:color w:val="000000" w:themeColor="text1"/>
          <w:sz w:val="20"/>
          <w:szCs w:val="20"/>
          <w:u w:val="single"/>
          <w:lang w:val="es-ES"/>
        </w:rPr>
        <w:t>Un alto % a nivel de riesgo por transparencia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implica </w:t>
      </w:r>
      <w:r w:rsidR="001007F4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que</w:t>
      </w:r>
      <w:r w:rsidR="00F269DB">
        <w:rPr>
          <w:rFonts w:ascii="Avenir Next" w:hAnsi="Avenir Next"/>
          <w:color w:val="000000" w:themeColor="text1"/>
          <w:sz w:val="20"/>
          <w:szCs w:val="20"/>
          <w:lang w:val="es-ES"/>
        </w:rPr>
        <w:t>,</w:t>
      </w:r>
      <w:r w:rsidR="00770CCE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hay un elevado incumplimiento en publicación de documentación esencial, como las bases de licitación u resolución de adjudicación, además del uso de un mismo procedimiento para licitar múltiples líneas de producto, entre otros factores</w:t>
      </w:r>
      <w:r w:rsidR="001007F4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.</w:t>
      </w:r>
    </w:p>
    <w:p w14:paraId="6C21CA8F" w14:textId="7C8BC2A9" w:rsidR="00C85EA6" w:rsidRPr="00282BBC" w:rsidRDefault="00C85EA6" w:rsidP="00C83ABA">
      <w:pPr>
        <w:pStyle w:val="Prrafodelista"/>
        <w:numPr>
          <w:ilvl w:val="0"/>
          <w:numId w:val="3"/>
        </w:numPr>
        <w:spacing w:after="120"/>
        <w:ind w:left="714" w:hanging="357"/>
        <w:contextualSpacing w:val="0"/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  <w:r w:rsidRPr="00C83ABA">
        <w:rPr>
          <w:rFonts w:ascii="Avenir Next" w:hAnsi="Avenir Next"/>
          <w:i/>
          <w:iCs/>
          <w:color w:val="000000" w:themeColor="text1"/>
          <w:sz w:val="20"/>
          <w:szCs w:val="20"/>
          <w:u w:val="single"/>
          <w:lang w:val="es-ES"/>
        </w:rPr>
        <w:t xml:space="preserve">Un alto % a nivel de riesgo </w:t>
      </w:r>
      <w:r w:rsidR="00D76574" w:rsidRPr="00C83ABA">
        <w:rPr>
          <w:rFonts w:ascii="Avenir Next" w:hAnsi="Avenir Next"/>
          <w:i/>
          <w:iCs/>
          <w:color w:val="000000" w:themeColor="text1"/>
          <w:sz w:val="20"/>
          <w:szCs w:val="20"/>
          <w:u w:val="single"/>
          <w:lang w:val="es-ES"/>
        </w:rPr>
        <w:t>en otros</w:t>
      </w:r>
      <w:r w:rsidR="00D76574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implica </w:t>
      </w:r>
      <w:r w:rsidR="001007F4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que</w:t>
      </w:r>
      <w:r w:rsidR="00F269DB">
        <w:rPr>
          <w:rFonts w:ascii="Avenir Next" w:hAnsi="Avenir Next"/>
          <w:color w:val="000000" w:themeColor="text1"/>
          <w:sz w:val="20"/>
          <w:szCs w:val="20"/>
          <w:lang w:val="es-ES"/>
        </w:rPr>
        <w:t>, se identifican</w:t>
      </w:r>
      <w:r w:rsidR="00770CCE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incumplimientos de publicación de información, no se realiza o publica el contrato correspondiente, </w:t>
      </w:r>
      <w:r w:rsidR="002828F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no se emite la orden de compra, </w:t>
      </w:r>
      <w:r w:rsidR="00AC52CF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entre otr</w:t>
      </w:r>
      <w:r w:rsidR="002828FC">
        <w:rPr>
          <w:rFonts w:ascii="Avenir Next" w:hAnsi="Avenir Next"/>
          <w:color w:val="000000" w:themeColor="text1"/>
          <w:sz w:val="20"/>
          <w:szCs w:val="20"/>
          <w:lang w:val="es-ES"/>
        </w:rPr>
        <w:t>a</w:t>
      </w:r>
      <w:r w:rsidR="00AC52CF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s</w:t>
      </w:r>
      <w:r w:rsidR="002828F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anomalías</w:t>
      </w:r>
      <w:r w:rsidR="001007F4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.</w:t>
      </w:r>
    </w:p>
    <w:p w14:paraId="4478A320" w14:textId="77777777" w:rsidR="00BE199E" w:rsidRPr="00282BBC" w:rsidRDefault="00BE199E" w:rsidP="00BE199E">
      <w:pPr>
        <w:jc w:val="both"/>
        <w:rPr>
          <w:rFonts w:ascii="Avenir Next" w:hAnsi="Avenir Next"/>
          <w:color w:val="000000" w:themeColor="text1"/>
          <w:lang w:val="es-ES"/>
        </w:rPr>
      </w:pPr>
    </w:p>
    <w:p w14:paraId="0E210A15" w14:textId="3BC540D9" w:rsidR="00BE199E" w:rsidRPr="00282BBC" w:rsidRDefault="00C51BEB" w:rsidP="00D12DB2">
      <w:pPr>
        <w:pStyle w:val="Ttulo2"/>
        <w:rPr>
          <w:rFonts w:ascii="Avenir Next" w:hAnsi="Avenir Next"/>
          <w:color w:val="000000" w:themeColor="text1"/>
          <w:lang w:val="es-ES"/>
        </w:rPr>
      </w:pPr>
      <w:bookmarkStart w:id="3" w:name="_Toc68763318"/>
      <w:r>
        <w:rPr>
          <w:rFonts w:ascii="Avenir Next" w:hAnsi="Avenir Next"/>
          <w:color w:val="000000" w:themeColor="text1"/>
          <w:lang w:val="es-ES"/>
        </w:rPr>
        <w:t>3</w:t>
      </w:r>
      <w:r w:rsidR="00192BA5" w:rsidRPr="00282BBC">
        <w:rPr>
          <w:rFonts w:ascii="Avenir Next" w:hAnsi="Avenir Next"/>
          <w:color w:val="000000" w:themeColor="text1"/>
          <w:lang w:val="es-ES"/>
        </w:rPr>
        <w:t>.</w:t>
      </w:r>
      <w:r w:rsidR="00547D86">
        <w:rPr>
          <w:rFonts w:ascii="Avenir Next" w:hAnsi="Avenir Next"/>
          <w:color w:val="000000" w:themeColor="text1"/>
          <w:lang w:val="es-ES"/>
        </w:rPr>
        <w:t>1</w:t>
      </w:r>
      <w:r w:rsidR="00192BA5" w:rsidRPr="00282BBC">
        <w:rPr>
          <w:rFonts w:ascii="Avenir Next" w:hAnsi="Avenir Next"/>
          <w:color w:val="000000" w:themeColor="text1"/>
          <w:lang w:val="es-ES"/>
        </w:rPr>
        <w:t xml:space="preserve">. </w:t>
      </w:r>
      <w:r w:rsidR="00C85EA6" w:rsidRPr="00282BBC">
        <w:rPr>
          <w:rFonts w:ascii="Avenir Next" w:hAnsi="Avenir Next"/>
          <w:color w:val="000000" w:themeColor="text1"/>
          <w:lang w:val="es-ES"/>
        </w:rPr>
        <w:t xml:space="preserve">RIESGO A NIVEL DE LAS </w:t>
      </w:r>
      <w:r w:rsidR="00BE199E" w:rsidRPr="00282BBC">
        <w:rPr>
          <w:rFonts w:ascii="Avenir Next" w:hAnsi="Avenir Next" w:cs="Times New Roman (Títulos en alf"/>
          <w:caps/>
          <w:color w:val="000000" w:themeColor="text1"/>
          <w:lang w:val="es-ES"/>
        </w:rPr>
        <w:t>Municipalidades</w:t>
      </w:r>
      <w:bookmarkEnd w:id="3"/>
    </w:p>
    <w:p w14:paraId="248C9362" w14:textId="77777777" w:rsidR="00BE199E" w:rsidRPr="00282BBC" w:rsidRDefault="00BE199E" w:rsidP="00BE199E">
      <w:p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</w:p>
    <w:p w14:paraId="79E97881" w14:textId="05586CDF" w:rsidR="00F07C9C" w:rsidRPr="00282BBC" w:rsidRDefault="00BE199E" w:rsidP="00BE199E">
      <w:p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A </w:t>
      </w:r>
      <w:r w:rsidR="008203A0">
        <w:rPr>
          <w:rFonts w:ascii="Avenir Next" w:hAnsi="Avenir Next"/>
          <w:color w:val="000000" w:themeColor="text1"/>
          <w:sz w:val="20"/>
          <w:szCs w:val="20"/>
          <w:lang w:val="es-ES"/>
        </w:rPr>
        <w:t>continuación,</w:t>
      </w:r>
      <w:r w:rsidR="002828F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y en base </w:t>
      </w:r>
      <w:r w:rsidR="00CB6A2E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alguna</w:t>
      </w:r>
      <w:r w:rsidR="00F269DB">
        <w:rPr>
          <w:rFonts w:ascii="Avenir Next" w:hAnsi="Avenir Next"/>
          <w:color w:val="000000" w:themeColor="text1"/>
          <w:sz w:val="20"/>
          <w:szCs w:val="20"/>
          <w:lang w:val="es-ES"/>
        </w:rPr>
        <w:t>s R</w:t>
      </w:r>
      <w:r w:rsidR="00CB6A2E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ed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</w:t>
      </w:r>
      <w:r w:rsidR="00F269DB">
        <w:rPr>
          <w:rFonts w:ascii="Avenir Next" w:hAnsi="Avenir Next"/>
          <w:color w:val="000000" w:themeColor="text1"/>
          <w:sz w:val="20"/>
          <w:szCs w:val="20"/>
          <w:lang w:val="es-ES"/>
        </w:rPr>
        <w:t>F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lag</w:t>
      </w:r>
      <w:r w:rsidR="00F269DB">
        <w:rPr>
          <w:rFonts w:ascii="Avenir Next" w:hAnsi="Avenir Next"/>
          <w:color w:val="000000" w:themeColor="text1"/>
          <w:sz w:val="20"/>
          <w:szCs w:val="20"/>
          <w:lang w:val="es-ES"/>
        </w:rPr>
        <w:t>s</w:t>
      </w:r>
      <w:r w:rsidR="00EA0FD7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</w:t>
      </w:r>
      <w:r w:rsidR="00F07C9C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claves</w:t>
      </w:r>
      <w:r w:rsidR="00EA0FD7">
        <w:rPr>
          <w:rFonts w:ascii="Avenir Next" w:hAnsi="Avenir Next"/>
          <w:color w:val="000000" w:themeColor="text1"/>
          <w:sz w:val="20"/>
          <w:szCs w:val="20"/>
          <w:lang w:val="es-ES"/>
        </w:rPr>
        <w:t>,</w:t>
      </w:r>
      <w:r w:rsidR="00F07C9C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</w:t>
      </w:r>
      <w:r w:rsidR="00EA0FD7">
        <w:rPr>
          <w:rFonts w:ascii="Avenir Next" w:hAnsi="Avenir Next"/>
          <w:color w:val="000000" w:themeColor="text1"/>
          <w:sz w:val="20"/>
          <w:szCs w:val="20"/>
          <w:lang w:val="es-ES"/>
        </w:rPr>
        <w:t>seleccionadas</w:t>
      </w:r>
      <w:r w:rsidR="00F07C9C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por Espacio Público</w:t>
      </w:r>
      <w:r w:rsidR="002828F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, se exhibe la situación observada en las municipalidades: </w:t>
      </w:r>
      <w:r w:rsidR="00F07C9C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</w:t>
      </w:r>
    </w:p>
    <w:p w14:paraId="304728A6" w14:textId="77777777" w:rsidR="00BE199E" w:rsidRPr="00282BBC" w:rsidRDefault="00BE199E" w:rsidP="00BE199E">
      <w:p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</w:p>
    <w:p w14:paraId="34EF3CD3" w14:textId="52DDA667" w:rsidR="00BE199E" w:rsidRPr="00C83ABA" w:rsidRDefault="00073225" w:rsidP="00C83ABA">
      <w:pPr>
        <w:pStyle w:val="Ttulo2"/>
        <w:numPr>
          <w:ilvl w:val="0"/>
          <w:numId w:val="8"/>
        </w:numPr>
        <w:spacing w:after="60"/>
        <w:ind w:left="357" w:hanging="357"/>
        <w:rPr>
          <w:rFonts w:ascii="Avenir Next" w:hAnsi="Avenir Next"/>
          <w:color w:val="000000" w:themeColor="text1"/>
          <w:lang w:val="es-ES"/>
        </w:rPr>
      </w:pPr>
      <w:r w:rsidRPr="00C83ABA">
        <w:rPr>
          <w:rFonts w:ascii="Avenir Next" w:hAnsi="Avenir Next"/>
          <w:color w:val="000000" w:themeColor="text1"/>
          <w:lang w:val="es-ES"/>
        </w:rPr>
        <w:t xml:space="preserve">Competencia - </w:t>
      </w:r>
      <w:r w:rsidR="00BE199E" w:rsidRPr="00C83ABA">
        <w:rPr>
          <w:rFonts w:ascii="Avenir Next" w:hAnsi="Avenir Next"/>
          <w:color w:val="000000" w:themeColor="text1"/>
          <w:lang w:val="es-ES"/>
        </w:rPr>
        <w:t xml:space="preserve">Porcentaje de Licitaciones con un </w:t>
      </w:r>
      <w:r w:rsidR="00EA0FD7">
        <w:rPr>
          <w:rFonts w:ascii="Avenir Next" w:hAnsi="Avenir Next"/>
          <w:color w:val="000000" w:themeColor="text1"/>
          <w:lang w:val="es-ES"/>
        </w:rPr>
        <w:t>Ú</w:t>
      </w:r>
      <w:r w:rsidR="00BE199E" w:rsidRPr="00C83ABA">
        <w:rPr>
          <w:rFonts w:ascii="Avenir Next" w:hAnsi="Avenir Next"/>
          <w:color w:val="000000" w:themeColor="text1"/>
          <w:lang w:val="es-ES"/>
        </w:rPr>
        <w:t xml:space="preserve">nico </w:t>
      </w:r>
      <w:r w:rsidR="00EA0FD7">
        <w:rPr>
          <w:rFonts w:ascii="Avenir Next" w:hAnsi="Avenir Next"/>
          <w:color w:val="000000" w:themeColor="text1"/>
          <w:lang w:val="es-ES"/>
        </w:rPr>
        <w:t>O</w:t>
      </w:r>
      <w:r w:rsidR="00BE199E" w:rsidRPr="00C83ABA">
        <w:rPr>
          <w:rFonts w:ascii="Avenir Next" w:hAnsi="Avenir Next"/>
          <w:color w:val="000000" w:themeColor="text1"/>
          <w:lang w:val="es-ES"/>
        </w:rPr>
        <w:t>ferente.</w:t>
      </w:r>
    </w:p>
    <w:p w14:paraId="60F2768B" w14:textId="4A3C6B49" w:rsidR="004653EA" w:rsidRDefault="00BE199E" w:rsidP="00EA0FD7">
      <w:p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Este indicador de competencia muestra</w:t>
      </w:r>
      <w:r w:rsidR="00EA0FD7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en qué medida las licitaciones del </w:t>
      </w:r>
      <w:r w:rsidR="00824BA6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respectivo 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organismo tuvieron una única oferta</w:t>
      </w:r>
      <w:r w:rsidR="002828F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con el riesgo natural de que la falta de competencia impida al organismo acceder a las mejores condiciones de precio y calidad.</w:t>
      </w:r>
    </w:p>
    <w:p w14:paraId="31289FA0" w14:textId="18DF4F9F" w:rsidR="00377B5A" w:rsidRDefault="00377B5A" w:rsidP="00EA0FD7">
      <w:p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</w:p>
    <w:p w14:paraId="49FE44E1" w14:textId="2A320865" w:rsidR="00377B5A" w:rsidRDefault="00377B5A" w:rsidP="00EA0FD7">
      <w:p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</w:p>
    <w:p w14:paraId="5C78D3E5" w14:textId="5D2093C6" w:rsidR="00377B5A" w:rsidRDefault="00377B5A" w:rsidP="00EA0FD7">
      <w:p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</w:p>
    <w:p w14:paraId="45D1E859" w14:textId="320A1DBE" w:rsidR="00377B5A" w:rsidRDefault="00377B5A" w:rsidP="00EA0FD7">
      <w:p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</w:p>
    <w:p w14:paraId="4923DF3C" w14:textId="77777777" w:rsidR="00377B5A" w:rsidRPr="00DB0B5B" w:rsidRDefault="00377B5A" w:rsidP="00EA0FD7">
      <w:p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</w:p>
    <w:p w14:paraId="046BCB59" w14:textId="43CBEFFF" w:rsidR="004653EA" w:rsidRDefault="004653EA" w:rsidP="00BE199E">
      <w:pPr>
        <w:jc w:val="both"/>
        <w:rPr>
          <w:rFonts w:ascii="Avenir Next" w:hAnsi="Avenir Next"/>
          <w:color w:val="000000" w:themeColor="text1"/>
          <w:lang w:val="es-ES"/>
        </w:rPr>
      </w:pPr>
    </w:p>
    <w:p w14:paraId="01C2E654" w14:textId="2D0ACC14" w:rsidR="0081173D" w:rsidRDefault="0081173D" w:rsidP="00BE199E">
      <w:pPr>
        <w:jc w:val="both"/>
        <w:rPr>
          <w:rFonts w:ascii="Avenir Next" w:hAnsi="Avenir Next"/>
          <w:color w:val="000000" w:themeColor="text1"/>
          <w:lang w:val="es-ES"/>
        </w:rPr>
      </w:pPr>
    </w:p>
    <w:p w14:paraId="1243F183" w14:textId="5394FBB1" w:rsidR="0081173D" w:rsidRDefault="0081173D" w:rsidP="00BE199E">
      <w:pPr>
        <w:jc w:val="both"/>
        <w:rPr>
          <w:rFonts w:ascii="Avenir Next" w:hAnsi="Avenir Next"/>
          <w:color w:val="000000" w:themeColor="text1"/>
          <w:lang w:val="es-ES"/>
        </w:rPr>
      </w:pPr>
    </w:p>
    <w:p w14:paraId="15888B9F" w14:textId="32610FD4" w:rsidR="0081173D" w:rsidRDefault="0081173D" w:rsidP="00BE199E">
      <w:pPr>
        <w:jc w:val="both"/>
        <w:rPr>
          <w:rFonts w:ascii="Avenir Next" w:hAnsi="Avenir Next"/>
          <w:color w:val="000000" w:themeColor="text1"/>
          <w:lang w:val="es-ES"/>
        </w:rPr>
      </w:pPr>
    </w:p>
    <w:p w14:paraId="50A91347" w14:textId="01556DC7" w:rsidR="0081173D" w:rsidRDefault="0081173D" w:rsidP="00BE199E">
      <w:pPr>
        <w:jc w:val="both"/>
        <w:rPr>
          <w:rFonts w:ascii="Avenir Next" w:hAnsi="Avenir Next"/>
          <w:color w:val="000000" w:themeColor="text1"/>
          <w:lang w:val="es-ES"/>
        </w:rPr>
      </w:pPr>
    </w:p>
    <w:p w14:paraId="45611CBF" w14:textId="3998A0BB" w:rsidR="0081173D" w:rsidRDefault="0081173D" w:rsidP="00BE199E">
      <w:pPr>
        <w:jc w:val="both"/>
        <w:rPr>
          <w:rFonts w:ascii="Avenir Next" w:hAnsi="Avenir Next"/>
          <w:color w:val="000000" w:themeColor="text1"/>
          <w:lang w:val="es-ES"/>
        </w:rPr>
      </w:pPr>
    </w:p>
    <w:p w14:paraId="403E42D7" w14:textId="77777777" w:rsidR="0081173D" w:rsidRPr="00282BBC" w:rsidRDefault="0081173D" w:rsidP="00BE199E">
      <w:pPr>
        <w:jc w:val="both"/>
        <w:rPr>
          <w:rFonts w:ascii="Avenir Next" w:hAnsi="Avenir Next"/>
          <w:color w:val="000000" w:themeColor="text1"/>
          <w:lang w:val="es-ES"/>
        </w:rPr>
      </w:pPr>
    </w:p>
    <w:p w14:paraId="20DB2FEE" w14:textId="44E78A7C" w:rsidR="00BE199E" w:rsidRPr="00282BBC" w:rsidRDefault="00BE199E" w:rsidP="008E1CCB">
      <w:pPr>
        <w:pStyle w:val="Descripcin"/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</w:pPr>
      <w:r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lastRenderedPageBreak/>
        <w:t xml:space="preserve">Tabla </w:t>
      </w:r>
      <w:r w:rsidR="00C83ABA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>1</w:t>
      </w:r>
      <w:r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 xml:space="preserve">: Ranking de los </w:t>
      </w:r>
      <w:r w:rsidR="008B6C1E"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>5</w:t>
      </w:r>
      <w:r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 xml:space="preserve"> organismos </w:t>
      </w:r>
      <w:r w:rsidR="00F97CFA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 xml:space="preserve">públicos </w:t>
      </w:r>
      <w:r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>con la mayor fracción de licitaciones con un único oferente</w:t>
      </w:r>
      <w:r w:rsidR="00784FE2"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 xml:space="preserve"> en 202</w:t>
      </w:r>
      <w:r w:rsidR="00D019CB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>1</w:t>
      </w:r>
      <w:r w:rsidR="00BC341C"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 xml:space="preserve">, corte al </w:t>
      </w:r>
      <w:r w:rsidR="00C41C72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>30-06-2021</w:t>
      </w:r>
      <w:r w:rsidR="00695359"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>.</w:t>
      </w:r>
      <w:r w:rsidR="002C26E9"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 xml:space="preserve"> Monto corresponde a la suma de</w:t>
      </w:r>
      <w:r w:rsidR="00DB0B5B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 xml:space="preserve"> todas</w:t>
      </w:r>
      <w:r w:rsidR="002C26E9"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 xml:space="preserve"> las órdenes de compra de 202</w:t>
      </w:r>
      <w:r w:rsidR="00D019CB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>1</w:t>
      </w:r>
      <w:r w:rsidR="002C26E9"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>.</w:t>
      </w:r>
      <w:r w:rsidR="00300516"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 xml:space="preserve"> Montos en pesos.</w:t>
      </w:r>
    </w:p>
    <w:p w14:paraId="0E4B1945" w14:textId="658A9D44" w:rsidR="008B6C1E" w:rsidRPr="00282BBC" w:rsidRDefault="00293306" w:rsidP="008864C4">
      <w:pPr>
        <w:jc w:val="center"/>
        <w:rPr>
          <w:color w:val="000000" w:themeColor="text1"/>
        </w:rPr>
      </w:pPr>
      <w:r w:rsidRPr="00293306">
        <w:rPr>
          <w:noProof/>
          <w:color w:val="000000" w:themeColor="text1"/>
        </w:rPr>
        <w:drawing>
          <wp:inline distT="0" distB="0" distL="0" distR="0" wp14:anchorId="45E1398A" wp14:editId="050D2D2C">
            <wp:extent cx="3852250" cy="2030053"/>
            <wp:effectExtent l="0" t="0" r="0" b="889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4422" cy="204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94D" w:rsidRPr="0043494D">
        <w:rPr>
          <w:noProof/>
          <w:color w:val="000000" w:themeColor="text1"/>
        </w:rPr>
        <w:t xml:space="preserve"> </w:t>
      </w:r>
    </w:p>
    <w:p w14:paraId="5F47EFFE" w14:textId="229B5BB6" w:rsidR="00BE199E" w:rsidRPr="00DB0B5B" w:rsidRDefault="00AF573C" w:rsidP="00DB0B5B">
      <w:pPr>
        <w:rPr>
          <w:rFonts w:ascii="Avenir Next" w:hAnsi="Avenir Next"/>
          <w:color w:val="000000" w:themeColor="text1"/>
          <w:sz w:val="20"/>
          <w:szCs w:val="20"/>
          <w:lang w:val="es-ES"/>
        </w:rPr>
      </w:pP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Para mayor detalle de este análisis</w:t>
      </w:r>
      <w:r w:rsidR="00824BA6">
        <w:rPr>
          <w:rFonts w:ascii="Avenir Next" w:hAnsi="Avenir Next"/>
          <w:color w:val="000000" w:themeColor="text1"/>
          <w:sz w:val="20"/>
          <w:szCs w:val="20"/>
          <w:lang w:val="es-ES"/>
        </w:rPr>
        <w:t>, y para ver el ranking completo,</w:t>
      </w:r>
      <w:r w:rsidR="00824BA6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pincha </w:t>
      </w:r>
      <w:hyperlink r:id="rId15" w:history="1">
        <w:r w:rsidRPr="00786F99">
          <w:rPr>
            <w:rStyle w:val="Hipervnculo"/>
            <w:rFonts w:ascii="Avenir Next" w:hAnsi="Avenir Next"/>
            <w:color w:val="000000" w:themeColor="text1"/>
            <w:sz w:val="20"/>
            <w:szCs w:val="20"/>
            <w:lang w:val="es-ES"/>
          </w:rPr>
          <w:t>aquí</w:t>
        </w:r>
      </w:hyperlink>
    </w:p>
    <w:p w14:paraId="2A5235E7" w14:textId="07565805" w:rsidR="00B21D9F" w:rsidRDefault="00B21D9F" w:rsidP="00BE199E">
      <w:pPr>
        <w:jc w:val="both"/>
        <w:rPr>
          <w:rFonts w:ascii="Avenir Next" w:hAnsi="Avenir Next"/>
          <w:color w:val="000000" w:themeColor="text1"/>
          <w:lang w:val="es-ES"/>
        </w:rPr>
      </w:pPr>
    </w:p>
    <w:p w14:paraId="167B7017" w14:textId="77777777" w:rsidR="00377B5A" w:rsidRPr="00282BBC" w:rsidRDefault="00377B5A" w:rsidP="00BE199E">
      <w:pPr>
        <w:jc w:val="both"/>
        <w:rPr>
          <w:rFonts w:ascii="Avenir Next" w:hAnsi="Avenir Next"/>
          <w:color w:val="000000" w:themeColor="text1"/>
          <w:lang w:val="es-ES"/>
        </w:rPr>
      </w:pPr>
    </w:p>
    <w:p w14:paraId="4D2BF37F" w14:textId="629DE36E" w:rsidR="00B21D9F" w:rsidRPr="00C83ABA" w:rsidRDefault="002C26E9" w:rsidP="00377B5A">
      <w:pPr>
        <w:pStyle w:val="Ttulo2"/>
        <w:numPr>
          <w:ilvl w:val="0"/>
          <w:numId w:val="8"/>
        </w:numPr>
        <w:spacing w:after="60"/>
        <w:ind w:left="357" w:hanging="357"/>
        <w:rPr>
          <w:rFonts w:ascii="Avenir Next" w:hAnsi="Avenir Next"/>
          <w:color w:val="000000" w:themeColor="text1"/>
          <w:lang w:val="es-ES"/>
        </w:rPr>
      </w:pPr>
      <w:r w:rsidRPr="00377B5A">
        <w:rPr>
          <w:rFonts w:ascii="Avenir Next" w:hAnsi="Avenir Next"/>
          <w:color w:val="000000" w:themeColor="text1"/>
          <w:lang w:val="es-ES"/>
        </w:rPr>
        <w:t xml:space="preserve">Competencia - </w:t>
      </w:r>
      <w:r w:rsidR="00B21D9F" w:rsidRPr="00377B5A">
        <w:rPr>
          <w:rFonts w:ascii="Avenir Next" w:hAnsi="Avenir Next"/>
          <w:color w:val="000000" w:themeColor="text1"/>
          <w:lang w:val="es-ES"/>
        </w:rPr>
        <w:t xml:space="preserve">Promedio de </w:t>
      </w:r>
      <w:r w:rsidR="00377B5A">
        <w:rPr>
          <w:rFonts w:ascii="Avenir Next" w:hAnsi="Avenir Next"/>
          <w:color w:val="000000" w:themeColor="text1"/>
          <w:lang w:val="es-ES"/>
        </w:rPr>
        <w:t>P</w:t>
      </w:r>
      <w:r w:rsidR="00B21D9F" w:rsidRPr="00C83ABA">
        <w:rPr>
          <w:rFonts w:ascii="Avenir Next" w:hAnsi="Avenir Next"/>
          <w:color w:val="000000" w:themeColor="text1"/>
          <w:lang w:val="es-ES"/>
        </w:rPr>
        <w:t xml:space="preserve">articipantes por </w:t>
      </w:r>
      <w:r w:rsidR="00377B5A">
        <w:rPr>
          <w:rFonts w:ascii="Avenir Next" w:hAnsi="Avenir Next"/>
          <w:color w:val="000000" w:themeColor="text1"/>
          <w:lang w:val="es-ES"/>
        </w:rPr>
        <w:t>P</w:t>
      </w:r>
      <w:r w:rsidR="00B21D9F" w:rsidRPr="00C83ABA">
        <w:rPr>
          <w:rFonts w:ascii="Avenir Next" w:hAnsi="Avenir Next"/>
          <w:color w:val="000000" w:themeColor="text1"/>
          <w:lang w:val="es-ES"/>
        </w:rPr>
        <w:t>rocedimiento</w:t>
      </w:r>
    </w:p>
    <w:p w14:paraId="55E599A1" w14:textId="5E2ACF7F" w:rsidR="00B21D9F" w:rsidRPr="00282BBC" w:rsidRDefault="00B21D9F" w:rsidP="00B21D9F">
      <w:p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Este indicador de competencia muestra en qué medida las licitaciones del </w:t>
      </w:r>
      <w:r w:rsidR="00F07C9C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respectivo servicio público 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tuvieron una mayor oferta. Mientras menor es el n</w:t>
      </w:r>
      <w:r w:rsidR="00377B5A">
        <w:rPr>
          <w:rFonts w:ascii="Avenir Next" w:hAnsi="Avenir Next"/>
          <w:color w:val="000000" w:themeColor="text1"/>
          <w:sz w:val="20"/>
          <w:szCs w:val="20"/>
          <w:lang w:val="es-ES"/>
        </w:rPr>
        <w:t>ú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mero, peor es el nivel de competencia asociado al municipio.</w:t>
      </w:r>
    </w:p>
    <w:p w14:paraId="02633D24" w14:textId="6498D1F7" w:rsidR="00883633" w:rsidRPr="00282BBC" w:rsidRDefault="00883633">
      <w:pPr>
        <w:rPr>
          <w:rFonts w:ascii="Avenir Next" w:eastAsia="Arial" w:hAnsi="Avenir Next" w:cs="Arial"/>
          <w:color w:val="000000" w:themeColor="text1"/>
          <w:sz w:val="18"/>
          <w:szCs w:val="18"/>
        </w:rPr>
      </w:pPr>
    </w:p>
    <w:p w14:paraId="41434E14" w14:textId="20396A89" w:rsidR="00B21D9F" w:rsidRPr="00282BBC" w:rsidRDefault="00B21D9F" w:rsidP="00B21D9F">
      <w:pPr>
        <w:pStyle w:val="Descripcin"/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</w:pPr>
      <w:r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 xml:space="preserve">Tabla 2: Ranking de los 5 organismos </w:t>
      </w:r>
      <w:r w:rsidR="00F97CFA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 xml:space="preserve">públicos </w:t>
      </w:r>
      <w:r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>con el menor número de oferentes promedio</w:t>
      </w:r>
      <w:r w:rsidR="00784FE2"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 xml:space="preserve"> en 202</w:t>
      </w:r>
      <w:r w:rsidR="00B113D5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>1</w:t>
      </w:r>
      <w:r w:rsidR="00BC341C"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 xml:space="preserve">, corte al </w:t>
      </w:r>
      <w:r w:rsidR="00C41C72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>30-06-2021</w:t>
      </w:r>
      <w:r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>.</w:t>
      </w:r>
      <w:r w:rsidR="002C26E9"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 xml:space="preserve"> Monto corresponde a la suma de las órdenes de compra de 202</w:t>
      </w:r>
      <w:r w:rsidR="00B113D5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>1</w:t>
      </w:r>
      <w:r w:rsidR="002C26E9"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>.</w:t>
      </w:r>
      <w:r w:rsidR="00883633"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 xml:space="preserve"> Monto en pesos.</w:t>
      </w:r>
    </w:p>
    <w:p w14:paraId="5C4E41E8" w14:textId="4722C1D5" w:rsidR="00B21D9F" w:rsidRPr="00282BBC" w:rsidRDefault="002A3E5D" w:rsidP="0043494D">
      <w:pPr>
        <w:jc w:val="center"/>
        <w:rPr>
          <w:rFonts w:ascii="Avenir Next" w:hAnsi="Avenir Next"/>
          <w:color w:val="000000" w:themeColor="text1"/>
          <w:sz w:val="20"/>
          <w:szCs w:val="20"/>
        </w:rPr>
      </w:pPr>
      <w:r w:rsidRPr="002A3E5D">
        <w:rPr>
          <w:rFonts w:ascii="Avenir Next" w:hAnsi="Avenir Next"/>
          <w:color w:val="000000" w:themeColor="text1"/>
          <w:sz w:val="20"/>
          <w:szCs w:val="20"/>
        </w:rPr>
        <w:drawing>
          <wp:inline distT="0" distB="0" distL="0" distR="0" wp14:anchorId="1B72D8A1" wp14:editId="44FDBB48">
            <wp:extent cx="4300396" cy="2014109"/>
            <wp:effectExtent l="0" t="0" r="5080" b="571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7086" cy="202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6E0E" w14:textId="5FF7A8E4" w:rsidR="00F07C9C" w:rsidRPr="00282BBC" w:rsidRDefault="00AF573C" w:rsidP="00AF573C">
      <w:pPr>
        <w:rPr>
          <w:rFonts w:ascii="Avenir Next" w:hAnsi="Avenir Next"/>
          <w:color w:val="000000" w:themeColor="text1"/>
          <w:sz w:val="20"/>
          <w:szCs w:val="20"/>
          <w:lang w:val="es-ES"/>
        </w:rPr>
      </w:pP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Para mayor detalle de este análisis</w:t>
      </w:r>
      <w:r w:rsidR="00824BA6">
        <w:rPr>
          <w:rFonts w:ascii="Avenir Next" w:hAnsi="Avenir Next"/>
          <w:color w:val="000000" w:themeColor="text1"/>
          <w:sz w:val="20"/>
          <w:szCs w:val="20"/>
          <w:lang w:val="es-ES"/>
        </w:rPr>
        <w:t>, y para ver el ranking completo,</w:t>
      </w:r>
      <w:r w:rsidR="00824BA6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pincha </w:t>
      </w:r>
      <w:hyperlink r:id="rId17" w:history="1">
        <w:r w:rsidR="00EF14EB" w:rsidRPr="00786F99">
          <w:rPr>
            <w:rStyle w:val="Hipervnculo"/>
            <w:rFonts w:ascii="Avenir Next" w:hAnsi="Avenir Next"/>
            <w:color w:val="000000" w:themeColor="text1"/>
            <w:sz w:val="20"/>
            <w:szCs w:val="20"/>
            <w:lang w:val="es-ES"/>
          </w:rPr>
          <w:t>aquí</w:t>
        </w:r>
      </w:hyperlink>
    </w:p>
    <w:p w14:paraId="091E02A3" w14:textId="77777777" w:rsidR="00883633" w:rsidRPr="00282BBC" w:rsidRDefault="00883633" w:rsidP="00F07C9C">
      <w:pPr>
        <w:jc w:val="both"/>
        <w:rPr>
          <w:rFonts w:ascii="Avenir Next" w:hAnsi="Avenir Next"/>
          <w:color w:val="000000" w:themeColor="text1"/>
          <w:lang w:val="es-ES"/>
        </w:rPr>
      </w:pPr>
    </w:p>
    <w:p w14:paraId="79F1408A" w14:textId="77777777" w:rsidR="00F07C9C" w:rsidRPr="00282BBC" w:rsidRDefault="00F07C9C" w:rsidP="00B21D9F">
      <w:pPr>
        <w:jc w:val="both"/>
        <w:rPr>
          <w:rFonts w:ascii="Avenir Next" w:hAnsi="Avenir Next"/>
          <w:b/>
          <w:bCs/>
          <w:color w:val="000000" w:themeColor="text1"/>
          <w:sz w:val="20"/>
          <w:szCs w:val="20"/>
          <w:lang w:val="es-ES"/>
        </w:rPr>
      </w:pPr>
    </w:p>
    <w:p w14:paraId="1E38F3A1" w14:textId="7AF19A82" w:rsidR="00784FE2" w:rsidRPr="00C83ABA" w:rsidRDefault="002C26E9" w:rsidP="00C83ABA">
      <w:pPr>
        <w:pStyle w:val="Ttulo2"/>
        <w:numPr>
          <w:ilvl w:val="0"/>
          <w:numId w:val="8"/>
        </w:numPr>
        <w:spacing w:after="60"/>
        <w:ind w:left="357" w:hanging="357"/>
        <w:rPr>
          <w:rFonts w:ascii="Avenir Next" w:hAnsi="Avenir Next"/>
          <w:color w:val="000000" w:themeColor="text1"/>
          <w:lang w:val="es-ES"/>
        </w:rPr>
      </w:pPr>
      <w:r w:rsidRPr="00C83ABA">
        <w:rPr>
          <w:rFonts w:ascii="Avenir Next" w:hAnsi="Avenir Next"/>
          <w:color w:val="000000" w:themeColor="text1"/>
          <w:lang w:val="es-ES"/>
        </w:rPr>
        <w:t xml:space="preserve">Competencia - </w:t>
      </w:r>
      <w:r w:rsidR="00D76574" w:rsidRPr="00C83ABA">
        <w:rPr>
          <w:rFonts w:ascii="Avenir Next" w:hAnsi="Avenir Next"/>
          <w:color w:val="000000" w:themeColor="text1"/>
          <w:lang w:val="es-ES"/>
        </w:rPr>
        <w:t xml:space="preserve">Porcentaje de </w:t>
      </w:r>
      <w:r w:rsidR="00377B5A">
        <w:rPr>
          <w:rFonts w:ascii="Avenir Next" w:hAnsi="Avenir Next"/>
          <w:color w:val="000000" w:themeColor="text1"/>
          <w:lang w:val="es-ES"/>
        </w:rPr>
        <w:t>P</w:t>
      </w:r>
      <w:r w:rsidR="00D76574" w:rsidRPr="00C83ABA">
        <w:rPr>
          <w:rFonts w:ascii="Avenir Next" w:hAnsi="Avenir Next"/>
          <w:color w:val="000000" w:themeColor="text1"/>
          <w:lang w:val="es-ES"/>
        </w:rPr>
        <w:t xml:space="preserve">rocedimientos que </w:t>
      </w:r>
      <w:r w:rsidR="00377B5A">
        <w:rPr>
          <w:rFonts w:ascii="Avenir Next" w:hAnsi="Avenir Next"/>
          <w:color w:val="000000" w:themeColor="text1"/>
          <w:lang w:val="es-ES"/>
        </w:rPr>
        <w:t>U</w:t>
      </w:r>
      <w:r w:rsidR="00D76574" w:rsidRPr="00C83ABA">
        <w:rPr>
          <w:rFonts w:ascii="Avenir Next" w:hAnsi="Avenir Next"/>
          <w:color w:val="000000" w:themeColor="text1"/>
          <w:lang w:val="es-ES"/>
        </w:rPr>
        <w:t xml:space="preserve">tilizaron </w:t>
      </w:r>
      <w:r w:rsidR="00377B5A">
        <w:rPr>
          <w:rFonts w:ascii="Avenir Next" w:hAnsi="Avenir Next"/>
          <w:color w:val="000000" w:themeColor="text1"/>
          <w:lang w:val="es-ES"/>
        </w:rPr>
        <w:t>A</w:t>
      </w:r>
      <w:r w:rsidR="00D76574" w:rsidRPr="00C83ABA">
        <w:rPr>
          <w:rFonts w:ascii="Avenir Next" w:hAnsi="Avenir Next"/>
          <w:color w:val="000000" w:themeColor="text1"/>
          <w:lang w:val="es-ES"/>
        </w:rPr>
        <w:t xml:space="preserve">djudicación </w:t>
      </w:r>
      <w:r w:rsidR="00377B5A">
        <w:rPr>
          <w:rFonts w:ascii="Avenir Next" w:hAnsi="Avenir Next"/>
          <w:color w:val="000000" w:themeColor="text1"/>
          <w:lang w:val="es-ES"/>
        </w:rPr>
        <w:t>D</w:t>
      </w:r>
      <w:r w:rsidR="00D76574" w:rsidRPr="00C83ABA">
        <w:rPr>
          <w:rFonts w:ascii="Avenir Next" w:hAnsi="Avenir Next"/>
          <w:color w:val="000000" w:themeColor="text1"/>
          <w:lang w:val="es-ES"/>
        </w:rPr>
        <w:t xml:space="preserve">irecta o </w:t>
      </w:r>
      <w:r w:rsidR="00377B5A">
        <w:rPr>
          <w:rFonts w:ascii="Avenir Next" w:hAnsi="Avenir Next"/>
          <w:color w:val="000000" w:themeColor="text1"/>
          <w:lang w:val="es-ES"/>
        </w:rPr>
        <w:t>L</w:t>
      </w:r>
      <w:r w:rsidR="00D76574" w:rsidRPr="00C83ABA">
        <w:rPr>
          <w:rFonts w:ascii="Avenir Next" w:hAnsi="Avenir Next"/>
          <w:color w:val="000000" w:themeColor="text1"/>
          <w:lang w:val="es-ES"/>
        </w:rPr>
        <w:t xml:space="preserve">icitación </w:t>
      </w:r>
      <w:r w:rsidR="00377B5A">
        <w:rPr>
          <w:rFonts w:ascii="Avenir Next" w:hAnsi="Avenir Next"/>
          <w:color w:val="000000" w:themeColor="text1"/>
          <w:lang w:val="es-ES"/>
        </w:rPr>
        <w:t>P</w:t>
      </w:r>
      <w:r w:rsidR="00D76574" w:rsidRPr="00C83ABA">
        <w:rPr>
          <w:rFonts w:ascii="Avenir Next" w:hAnsi="Avenir Next"/>
          <w:color w:val="000000" w:themeColor="text1"/>
          <w:lang w:val="es-ES"/>
        </w:rPr>
        <w:t>rivada</w:t>
      </w:r>
    </w:p>
    <w:p w14:paraId="612F1248" w14:textId="4E5F2D30" w:rsidR="00B21D9F" w:rsidRPr="00282BBC" w:rsidRDefault="00B21D9F" w:rsidP="00B21D9F">
      <w:p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Este indicador de competencia muestra en qué medida </w:t>
      </w:r>
      <w:r w:rsidR="00D76574">
        <w:rPr>
          <w:rFonts w:ascii="Avenir Next" w:hAnsi="Avenir Next"/>
          <w:color w:val="000000" w:themeColor="text1"/>
          <w:sz w:val="20"/>
          <w:szCs w:val="20"/>
          <w:lang w:val="es-ES"/>
        </w:rPr>
        <w:t>las adjudicaciones realizadas por una institución son realizadas vía adjudicación directa, ya sea por trato directo o por licitación privada</w:t>
      </w:r>
      <w:r w:rsidR="00F97CFA">
        <w:rPr>
          <w:rFonts w:ascii="Avenir Next" w:hAnsi="Avenir Next"/>
          <w:color w:val="000000" w:themeColor="text1"/>
          <w:sz w:val="20"/>
          <w:szCs w:val="20"/>
          <w:lang w:val="es-ES"/>
        </w:rPr>
        <w:t>.</w:t>
      </w:r>
    </w:p>
    <w:p w14:paraId="65DD399B" w14:textId="2F96FDEF" w:rsidR="00B21D9F" w:rsidRDefault="00B21D9F" w:rsidP="00B21D9F">
      <w:p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</w:p>
    <w:p w14:paraId="4E988CC5" w14:textId="4D5D3E54" w:rsidR="0081173D" w:rsidRDefault="0081173D" w:rsidP="00B21D9F">
      <w:p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</w:p>
    <w:p w14:paraId="0D2CF16A" w14:textId="10361B45" w:rsidR="0081173D" w:rsidRDefault="0081173D" w:rsidP="00B21D9F">
      <w:p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</w:p>
    <w:p w14:paraId="06C0DC8B" w14:textId="2FD975FF" w:rsidR="0081173D" w:rsidRDefault="0081173D" w:rsidP="00B21D9F">
      <w:p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</w:p>
    <w:p w14:paraId="449085A3" w14:textId="77777777" w:rsidR="0081173D" w:rsidRPr="00282BBC" w:rsidRDefault="0081173D" w:rsidP="00B21D9F">
      <w:p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</w:p>
    <w:p w14:paraId="72F7ED43" w14:textId="2EEFD825" w:rsidR="00B21D9F" w:rsidRPr="00282BBC" w:rsidRDefault="00B21D9F" w:rsidP="00B21D9F">
      <w:pPr>
        <w:pStyle w:val="Descripcin"/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</w:pPr>
      <w:r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lastRenderedPageBreak/>
        <w:t xml:space="preserve">Tabla </w:t>
      </w:r>
      <w:r w:rsidR="00784FE2"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>3</w:t>
      </w:r>
      <w:r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 xml:space="preserve">: Ranking de los 5 organismos </w:t>
      </w:r>
      <w:r w:rsidR="00F97CFA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 xml:space="preserve">públicos </w:t>
      </w:r>
      <w:r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 xml:space="preserve">con el </w:t>
      </w:r>
      <w:r w:rsidR="00D76574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 xml:space="preserve">mayor porcentaje de adjudicación directa </w:t>
      </w:r>
      <w:r w:rsidR="00784FE2"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>en 202</w:t>
      </w:r>
      <w:r w:rsidR="00046FF9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>1</w:t>
      </w:r>
      <w:r w:rsidR="00BC341C"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 xml:space="preserve">, corte al </w:t>
      </w:r>
      <w:r w:rsidR="00C41C72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>30-06-2021</w:t>
      </w:r>
      <w:r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>.</w:t>
      </w:r>
      <w:r w:rsidR="002C26E9"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 xml:space="preserve"> Monto corresponde a la suma de las órdenes de compra de 202</w:t>
      </w:r>
      <w:r w:rsidR="00046FF9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>1</w:t>
      </w:r>
      <w:r w:rsidR="002C26E9"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>.</w:t>
      </w:r>
      <w:r w:rsidR="00883633"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 xml:space="preserve"> Monto en pesos.</w:t>
      </w:r>
    </w:p>
    <w:p w14:paraId="02E7C5AF" w14:textId="78B093AA" w:rsidR="00B21D9F" w:rsidRPr="00282BBC" w:rsidRDefault="002A3E5D" w:rsidP="0043494D">
      <w:pPr>
        <w:jc w:val="center"/>
        <w:rPr>
          <w:rFonts w:ascii="Avenir Next" w:hAnsi="Avenir Next"/>
          <w:color w:val="000000" w:themeColor="text1"/>
          <w:sz w:val="20"/>
          <w:szCs w:val="20"/>
        </w:rPr>
      </w:pPr>
      <w:r w:rsidRPr="002A3E5D">
        <w:rPr>
          <w:noProof/>
        </w:rPr>
        <w:drawing>
          <wp:inline distT="0" distB="0" distL="0" distR="0" wp14:anchorId="5D77FD6F" wp14:editId="6C7C5407">
            <wp:extent cx="4689695" cy="2250396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9300" cy="226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2BFE" w14:textId="00561664" w:rsidR="00AF573C" w:rsidRPr="00282BBC" w:rsidRDefault="00AF573C" w:rsidP="00AF573C">
      <w:pPr>
        <w:rPr>
          <w:rFonts w:ascii="Avenir Next" w:hAnsi="Avenir Next"/>
          <w:color w:val="000000" w:themeColor="text1"/>
          <w:sz w:val="20"/>
          <w:szCs w:val="20"/>
          <w:lang w:val="es-ES"/>
        </w:rPr>
      </w:pP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Para mayor detalle de este análisis</w:t>
      </w:r>
      <w:r w:rsidR="00824BA6">
        <w:rPr>
          <w:rFonts w:ascii="Avenir Next" w:hAnsi="Avenir Next"/>
          <w:color w:val="000000" w:themeColor="text1"/>
          <w:sz w:val="20"/>
          <w:szCs w:val="20"/>
          <w:lang w:val="es-ES"/>
        </w:rPr>
        <w:t>, y para ver el ranking completo,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pincha </w:t>
      </w:r>
      <w:hyperlink r:id="rId19" w:history="1">
        <w:r w:rsidR="00EF14EB" w:rsidRPr="00786F99">
          <w:rPr>
            <w:rStyle w:val="Hipervnculo"/>
            <w:rFonts w:ascii="Avenir Next" w:hAnsi="Avenir Next"/>
            <w:color w:val="000000" w:themeColor="text1"/>
            <w:sz w:val="20"/>
            <w:szCs w:val="20"/>
            <w:lang w:val="es-ES"/>
          </w:rPr>
          <w:t>aquí</w:t>
        </w:r>
      </w:hyperlink>
    </w:p>
    <w:p w14:paraId="78FBF2FB" w14:textId="77777777" w:rsidR="00B21D9F" w:rsidRPr="00282BBC" w:rsidRDefault="00B21D9F" w:rsidP="00BE199E">
      <w:p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</w:p>
    <w:p w14:paraId="65CEBC23" w14:textId="77777777" w:rsidR="00BE199E" w:rsidRPr="00282BBC" w:rsidRDefault="00BE199E" w:rsidP="00BE199E">
      <w:pPr>
        <w:jc w:val="both"/>
        <w:rPr>
          <w:rFonts w:ascii="Avenir Next" w:hAnsi="Avenir Next"/>
          <w:color w:val="000000" w:themeColor="text1"/>
          <w:lang w:val="es-ES"/>
        </w:rPr>
      </w:pPr>
    </w:p>
    <w:p w14:paraId="4E9CF266" w14:textId="30BFC58C" w:rsidR="008C26A6" w:rsidRPr="00C83ABA" w:rsidRDefault="002C26E9" w:rsidP="00C83ABA">
      <w:pPr>
        <w:pStyle w:val="Ttulo2"/>
        <w:numPr>
          <w:ilvl w:val="0"/>
          <w:numId w:val="8"/>
        </w:numPr>
        <w:spacing w:after="60"/>
        <w:ind w:left="357" w:hanging="357"/>
        <w:rPr>
          <w:rFonts w:ascii="Avenir Next" w:hAnsi="Avenir Next"/>
          <w:color w:val="000000" w:themeColor="text1"/>
          <w:lang w:val="es-ES"/>
        </w:rPr>
      </w:pPr>
      <w:r w:rsidRPr="00C83ABA">
        <w:rPr>
          <w:rFonts w:ascii="Avenir Next" w:hAnsi="Avenir Next"/>
          <w:color w:val="000000" w:themeColor="text1"/>
          <w:lang w:val="es-ES"/>
        </w:rPr>
        <w:t xml:space="preserve">Transparencia - </w:t>
      </w:r>
      <w:bookmarkStart w:id="4" w:name="_Hlk68766714"/>
      <w:r w:rsidR="00CF3742" w:rsidRPr="00C83ABA">
        <w:rPr>
          <w:rFonts w:ascii="Avenir Next" w:hAnsi="Avenir Next"/>
          <w:color w:val="000000" w:themeColor="text1"/>
          <w:lang w:val="es-ES"/>
        </w:rPr>
        <w:t xml:space="preserve">Promedio del </w:t>
      </w:r>
      <w:r w:rsidR="00377B5A">
        <w:rPr>
          <w:rFonts w:ascii="Avenir Next" w:hAnsi="Avenir Next"/>
          <w:color w:val="000000" w:themeColor="text1"/>
          <w:lang w:val="es-ES"/>
        </w:rPr>
        <w:t>P</w:t>
      </w:r>
      <w:r w:rsidR="00CF3742" w:rsidRPr="00C83ABA">
        <w:rPr>
          <w:rFonts w:ascii="Avenir Next" w:hAnsi="Avenir Next"/>
          <w:color w:val="000000" w:themeColor="text1"/>
          <w:lang w:val="es-ES"/>
        </w:rPr>
        <w:t xml:space="preserve">orcentaje de </w:t>
      </w:r>
      <w:r w:rsidR="00377B5A">
        <w:rPr>
          <w:rFonts w:ascii="Avenir Next" w:hAnsi="Avenir Next"/>
          <w:color w:val="000000" w:themeColor="text1"/>
          <w:lang w:val="es-ES"/>
        </w:rPr>
        <w:t>I</w:t>
      </w:r>
      <w:r w:rsidR="00CF3742" w:rsidRPr="00C83ABA">
        <w:rPr>
          <w:rFonts w:ascii="Avenir Next" w:hAnsi="Avenir Next"/>
          <w:color w:val="000000" w:themeColor="text1"/>
          <w:lang w:val="es-ES"/>
        </w:rPr>
        <w:t xml:space="preserve">ncumplimiento en la </w:t>
      </w:r>
      <w:r w:rsidR="00377B5A">
        <w:rPr>
          <w:rFonts w:ascii="Avenir Next" w:hAnsi="Avenir Next"/>
          <w:color w:val="000000" w:themeColor="text1"/>
          <w:lang w:val="es-ES"/>
        </w:rPr>
        <w:t>P</w:t>
      </w:r>
      <w:r w:rsidR="00CF3742" w:rsidRPr="00C83ABA">
        <w:rPr>
          <w:rFonts w:ascii="Avenir Next" w:hAnsi="Avenir Next"/>
          <w:color w:val="000000" w:themeColor="text1"/>
          <w:lang w:val="es-ES"/>
        </w:rPr>
        <w:t xml:space="preserve">ublicación de </w:t>
      </w:r>
      <w:r w:rsidR="00377B5A">
        <w:rPr>
          <w:rFonts w:ascii="Avenir Next" w:hAnsi="Avenir Next"/>
          <w:color w:val="000000" w:themeColor="text1"/>
          <w:lang w:val="es-ES"/>
        </w:rPr>
        <w:t>D</w:t>
      </w:r>
      <w:r w:rsidR="00CF3742" w:rsidRPr="00C83ABA">
        <w:rPr>
          <w:rFonts w:ascii="Avenir Next" w:hAnsi="Avenir Next"/>
          <w:color w:val="000000" w:themeColor="text1"/>
          <w:lang w:val="es-ES"/>
        </w:rPr>
        <w:t xml:space="preserve">ocumentos </w:t>
      </w:r>
      <w:r w:rsidR="00377B5A">
        <w:rPr>
          <w:rFonts w:ascii="Avenir Next" w:hAnsi="Avenir Next"/>
          <w:color w:val="000000" w:themeColor="text1"/>
          <w:lang w:val="es-ES"/>
        </w:rPr>
        <w:t>O</w:t>
      </w:r>
      <w:r w:rsidR="00CF3742" w:rsidRPr="00C83ABA">
        <w:rPr>
          <w:rFonts w:ascii="Avenir Next" w:hAnsi="Avenir Next"/>
          <w:color w:val="000000" w:themeColor="text1"/>
          <w:lang w:val="es-ES"/>
        </w:rPr>
        <w:t>bligatorios</w:t>
      </w:r>
      <w:bookmarkEnd w:id="4"/>
    </w:p>
    <w:p w14:paraId="7A166604" w14:textId="4E73474B" w:rsidR="008C26A6" w:rsidRPr="00282BBC" w:rsidRDefault="008C26A6" w:rsidP="00377B5A">
      <w:p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Este indicador de transparencia muestra en qué medida las licitaciones del </w:t>
      </w:r>
      <w:r w:rsidR="00824BA6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respectivo 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organismo no adjuntaron los documentos obligatorios. Este tipo de licitaciones son poco deseables por cuanto se presta para omisiones que podrían resultar en actos de corrupción.</w:t>
      </w:r>
    </w:p>
    <w:p w14:paraId="53D1FBA0" w14:textId="77777777" w:rsidR="008C26A6" w:rsidRPr="00282BBC" w:rsidRDefault="008C26A6" w:rsidP="008C26A6">
      <w:p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</w:p>
    <w:p w14:paraId="39AF0B0F" w14:textId="3DC6E4C6" w:rsidR="008C26A6" w:rsidRPr="00282BBC" w:rsidRDefault="008C26A6" w:rsidP="008C26A6">
      <w:pPr>
        <w:pStyle w:val="Descripcin"/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</w:pPr>
      <w:r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 xml:space="preserve">Tabla 4: Ranking de los 5 organismos </w:t>
      </w:r>
      <w:r w:rsidR="003875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 xml:space="preserve">públicos </w:t>
      </w:r>
      <w:r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>con el mayor porcentaje de licitaciones que no adjuntaron todos los documentos obligatorios en 2020</w:t>
      </w:r>
      <w:r w:rsidR="00BC341C"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 xml:space="preserve">, corte al </w:t>
      </w:r>
      <w:r w:rsidR="00C41C72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>30-06-2021</w:t>
      </w:r>
      <w:r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>.</w:t>
      </w:r>
      <w:r w:rsidR="002C26E9"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 xml:space="preserve"> Monto corresponde a la suma de las órdenes de compra de 202</w:t>
      </w:r>
      <w:r w:rsidR="00046FF9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>1</w:t>
      </w:r>
      <w:r w:rsidR="002C26E9"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>.</w:t>
      </w:r>
    </w:p>
    <w:p w14:paraId="0B480170" w14:textId="61D971D1" w:rsidR="008C26A6" w:rsidRPr="00282BBC" w:rsidRDefault="002A3E5D" w:rsidP="0043494D">
      <w:pPr>
        <w:jc w:val="center"/>
        <w:rPr>
          <w:rFonts w:ascii="Avenir Next" w:hAnsi="Avenir Next"/>
          <w:color w:val="000000" w:themeColor="text1"/>
          <w:sz w:val="20"/>
          <w:szCs w:val="20"/>
        </w:rPr>
      </w:pPr>
      <w:r w:rsidRPr="002A3E5D">
        <w:rPr>
          <w:noProof/>
        </w:rPr>
        <w:drawing>
          <wp:inline distT="0" distB="0" distL="0" distR="0" wp14:anchorId="3FEC8479" wp14:editId="10A33FF6">
            <wp:extent cx="4685168" cy="1945527"/>
            <wp:effectExtent l="0" t="0" r="127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7250" cy="196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813F" w14:textId="496BC7A4" w:rsidR="00AF573C" w:rsidRPr="00282BBC" w:rsidRDefault="00AF573C" w:rsidP="00AF573C">
      <w:pPr>
        <w:rPr>
          <w:rFonts w:ascii="Avenir Next" w:hAnsi="Avenir Next"/>
          <w:color w:val="000000" w:themeColor="text1"/>
          <w:sz w:val="20"/>
          <w:szCs w:val="20"/>
          <w:lang w:val="es-ES"/>
        </w:rPr>
      </w:pP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Para mayor detalle de este análisis</w:t>
      </w:r>
      <w:r w:rsidR="00824BA6">
        <w:rPr>
          <w:rFonts w:ascii="Avenir Next" w:hAnsi="Avenir Next"/>
          <w:color w:val="000000" w:themeColor="text1"/>
          <w:sz w:val="20"/>
          <w:szCs w:val="20"/>
          <w:lang w:val="es-ES"/>
        </w:rPr>
        <w:t>, y para ver el ranking completo,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pincha </w:t>
      </w:r>
      <w:hyperlink r:id="rId21" w:history="1">
        <w:r w:rsidR="00EF14EB" w:rsidRPr="00786F99">
          <w:rPr>
            <w:rStyle w:val="Hipervnculo"/>
            <w:rFonts w:ascii="Avenir Next" w:hAnsi="Avenir Next"/>
            <w:color w:val="000000" w:themeColor="text1"/>
            <w:sz w:val="20"/>
            <w:szCs w:val="20"/>
            <w:lang w:val="es-ES"/>
          </w:rPr>
          <w:t>aquí</w:t>
        </w:r>
      </w:hyperlink>
    </w:p>
    <w:p w14:paraId="333FB713" w14:textId="4AC0E086" w:rsidR="00BE199E" w:rsidRDefault="00BE199E">
      <w:pPr>
        <w:rPr>
          <w:rFonts w:ascii="Avenir Next" w:hAnsi="Avenir Next" w:cs="Arial"/>
          <w:color w:val="000000" w:themeColor="text1"/>
          <w:lang w:val="es-ES"/>
        </w:rPr>
      </w:pPr>
    </w:p>
    <w:p w14:paraId="64725A95" w14:textId="77777777" w:rsidR="009A5D62" w:rsidRPr="00282BBC" w:rsidRDefault="009A5D62">
      <w:pPr>
        <w:rPr>
          <w:rFonts w:ascii="Avenir Next" w:hAnsi="Avenir Next" w:cs="Arial"/>
          <w:color w:val="000000" w:themeColor="text1"/>
          <w:lang w:val="es-ES"/>
        </w:rPr>
      </w:pPr>
    </w:p>
    <w:p w14:paraId="5F73ED20" w14:textId="42EF8A82" w:rsidR="007E3C71" w:rsidRPr="00C83ABA" w:rsidRDefault="007E3C71" w:rsidP="00C83ABA">
      <w:pPr>
        <w:pStyle w:val="Ttulo2"/>
        <w:numPr>
          <w:ilvl w:val="0"/>
          <w:numId w:val="8"/>
        </w:numPr>
        <w:spacing w:after="60"/>
        <w:ind w:left="357" w:hanging="357"/>
        <w:rPr>
          <w:rFonts w:ascii="Avenir Next" w:hAnsi="Avenir Next"/>
          <w:color w:val="000000" w:themeColor="text1"/>
          <w:lang w:val="es-ES"/>
        </w:rPr>
      </w:pPr>
      <w:r w:rsidRPr="00C83ABA">
        <w:rPr>
          <w:rFonts w:ascii="Avenir Next" w:hAnsi="Avenir Next"/>
          <w:color w:val="000000" w:themeColor="text1"/>
          <w:lang w:val="es-ES"/>
        </w:rPr>
        <w:t xml:space="preserve">Transparencia - Porcentaje de las </w:t>
      </w:r>
      <w:r w:rsidR="003875BC">
        <w:rPr>
          <w:rFonts w:ascii="Avenir Next" w:hAnsi="Avenir Next"/>
          <w:color w:val="000000" w:themeColor="text1"/>
          <w:lang w:val="es-ES"/>
        </w:rPr>
        <w:t>L</w:t>
      </w:r>
      <w:r w:rsidRPr="00C83ABA">
        <w:rPr>
          <w:rFonts w:ascii="Avenir Next" w:hAnsi="Avenir Next"/>
          <w:color w:val="000000" w:themeColor="text1"/>
          <w:lang w:val="es-ES"/>
        </w:rPr>
        <w:t xml:space="preserve">icitaciones </w:t>
      </w:r>
      <w:r w:rsidR="003875BC">
        <w:rPr>
          <w:rFonts w:ascii="Avenir Next" w:hAnsi="Avenir Next"/>
          <w:color w:val="000000" w:themeColor="text1"/>
          <w:lang w:val="es-ES"/>
        </w:rPr>
        <w:t>M</w:t>
      </w:r>
      <w:r w:rsidRPr="00C83ABA">
        <w:rPr>
          <w:rFonts w:ascii="Avenir Next" w:hAnsi="Avenir Next"/>
          <w:color w:val="000000" w:themeColor="text1"/>
          <w:lang w:val="es-ES"/>
        </w:rPr>
        <w:t xml:space="preserve">ayores o </w:t>
      </w:r>
      <w:r w:rsidR="003875BC">
        <w:rPr>
          <w:rFonts w:ascii="Avenir Next" w:hAnsi="Avenir Next"/>
          <w:color w:val="000000" w:themeColor="text1"/>
          <w:lang w:val="es-ES"/>
        </w:rPr>
        <w:t>I</w:t>
      </w:r>
      <w:r w:rsidRPr="00C83ABA">
        <w:rPr>
          <w:rFonts w:ascii="Avenir Next" w:hAnsi="Avenir Next"/>
          <w:color w:val="000000" w:themeColor="text1"/>
          <w:lang w:val="es-ES"/>
        </w:rPr>
        <w:t xml:space="preserve">guales a 1.000 UTM y </w:t>
      </w:r>
      <w:r w:rsidR="003875BC">
        <w:rPr>
          <w:rFonts w:ascii="Avenir Next" w:hAnsi="Avenir Next"/>
          <w:color w:val="000000" w:themeColor="text1"/>
          <w:lang w:val="es-ES"/>
        </w:rPr>
        <w:t>M</w:t>
      </w:r>
      <w:r w:rsidRPr="00C83ABA">
        <w:rPr>
          <w:rFonts w:ascii="Avenir Next" w:hAnsi="Avenir Next"/>
          <w:color w:val="000000" w:themeColor="text1"/>
          <w:lang w:val="es-ES"/>
        </w:rPr>
        <w:t>enores a 5.000 UTM</w:t>
      </w:r>
      <w:r w:rsidR="003875BC">
        <w:rPr>
          <w:rStyle w:val="Refdenotaalpie"/>
          <w:rFonts w:ascii="Avenir Next" w:hAnsi="Avenir Next"/>
          <w:color w:val="000000" w:themeColor="text1"/>
          <w:lang w:val="es-ES"/>
        </w:rPr>
        <w:footnoteReference w:id="1"/>
      </w:r>
      <w:r w:rsidRPr="00C83ABA">
        <w:rPr>
          <w:rFonts w:ascii="Avenir Next" w:hAnsi="Avenir Next"/>
          <w:color w:val="000000" w:themeColor="text1"/>
          <w:lang w:val="es-ES"/>
        </w:rPr>
        <w:t xml:space="preserve"> cuyo plazo de oferta fue acelerado</w:t>
      </w:r>
    </w:p>
    <w:p w14:paraId="7D5CC847" w14:textId="1F059BB0" w:rsidR="007E3C71" w:rsidRPr="00282BBC" w:rsidRDefault="007E3C71" w:rsidP="007E3C71">
      <w:p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  <w:r w:rsidRPr="007E3C71">
        <w:rPr>
          <w:rFonts w:ascii="Avenir Next" w:hAnsi="Avenir Next"/>
          <w:color w:val="000000" w:themeColor="text1"/>
          <w:sz w:val="20"/>
          <w:szCs w:val="20"/>
          <w:lang w:val="es-ES"/>
        </w:rPr>
        <w:t>Este indicador de transparencia muestra en qué medida las licitaciones del organismo en cuestión no cumplieron con los plazos correspondientes para la oferta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.</w:t>
      </w:r>
    </w:p>
    <w:p w14:paraId="6B7C3BF5" w14:textId="77777777" w:rsidR="007E3C71" w:rsidRPr="00282BBC" w:rsidRDefault="007E3C71" w:rsidP="007E3C71">
      <w:pPr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</w:p>
    <w:p w14:paraId="18152310" w14:textId="1B8B2CB5" w:rsidR="007E3C71" w:rsidRPr="00282BBC" w:rsidRDefault="007E3C71" w:rsidP="007E3C71">
      <w:pPr>
        <w:pStyle w:val="Descripcin"/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</w:pPr>
      <w:r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 xml:space="preserve">Tabla </w:t>
      </w:r>
      <w:r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>5</w:t>
      </w:r>
      <w:r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 xml:space="preserve">: Ranking de los 5 organismos </w:t>
      </w:r>
      <w:r w:rsidR="003875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 xml:space="preserve">públicos </w:t>
      </w:r>
      <w:r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 xml:space="preserve">con el mayor </w:t>
      </w:r>
      <w:r w:rsidR="008A0DED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 xml:space="preserve">porcentaje de licitaciones </w:t>
      </w:r>
      <w:r w:rsidR="008A0DED" w:rsidRPr="008A0DED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>mayores o iguales a 1.000 UTM y menores a 5.000 UTM cuyo plazo de oferta fue acelerado</w:t>
      </w:r>
      <w:r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 xml:space="preserve"> en 202</w:t>
      </w:r>
      <w:r w:rsidR="00814E94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>1</w:t>
      </w:r>
      <w:r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 xml:space="preserve">, corte al </w:t>
      </w:r>
      <w:r w:rsidR="00C41C72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>30-06-2021</w:t>
      </w:r>
      <w:r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>. Monto corresponde a la suma de las órdenes de compra de 202</w:t>
      </w:r>
      <w:r w:rsidR="00814E94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>1</w:t>
      </w:r>
      <w:r w:rsidRPr="00282BBC">
        <w:rPr>
          <w:rFonts w:ascii="Avenir Next" w:hAnsi="Avenir Next"/>
          <w:i w:val="0"/>
          <w:iCs w:val="0"/>
          <w:color w:val="000000" w:themeColor="text1"/>
          <w:sz w:val="16"/>
          <w:szCs w:val="16"/>
        </w:rPr>
        <w:t>.</w:t>
      </w:r>
    </w:p>
    <w:p w14:paraId="7DEED66E" w14:textId="15ABF4AF" w:rsidR="007E3C71" w:rsidRPr="00282BBC" w:rsidRDefault="002A3E5D" w:rsidP="0043494D">
      <w:pPr>
        <w:jc w:val="center"/>
        <w:rPr>
          <w:rFonts w:ascii="Avenir Next" w:hAnsi="Avenir Next"/>
          <w:color w:val="000000" w:themeColor="text1"/>
          <w:sz w:val="20"/>
          <w:szCs w:val="20"/>
        </w:rPr>
      </w:pPr>
      <w:r w:rsidRPr="002A3E5D">
        <w:rPr>
          <w:rFonts w:ascii="Avenir Next" w:hAnsi="Avenir Next"/>
          <w:color w:val="000000" w:themeColor="text1"/>
          <w:sz w:val="20"/>
          <w:szCs w:val="20"/>
        </w:rPr>
        <w:drawing>
          <wp:inline distT="0" distB="0" distL="0" distR="0" wp14:anchorId="00D6ABE1" wp14:editId="27506135">
            <wp:extent cx="4603687" cy="2163285"/>
            <wp:effectExtent l="0" t="0" r="6985" b="889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6722" cy="216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2DF3" w14:textId="38AEFA12" w:rsidR="007E3C71" w:rsidRPr="00282BBC" w:rsidRDefault="007E3C71" w:rsidP="007E3C71">
      <w:pPr>
        <w:rPr>
          <w:rFonts w:ascii="Avenir Next" w:hAnsi="Avenir Next"/>
          <w:color w:val="000000" w:themeColor="text1"/>
          <w:sz w:val="20"/>
          <w:szCs w:val="20"/>
          <w:lang w:val="es-ES"/>
        </w:rPr>
      </w:pP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Para mayor detalle de este análisis</w:t>
      </w:r>
      <w:r>
        <w:rPr>
          <w:rFonts w:ascii="Avenir Next" w:hAnsi="Avenir Next"/>
          <w:color w:val="000000" w:themeColor="text1"/>
          <w:sz w:val="20"/>
          <w:szCs w:val="20"/>
          <w:lang w:val="es-ES"/>
        </w:rPr>
        <w:t>, y para ver el ranking completo,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pincha </w:t>
      </w:r>
      <w:hyperlink r:id="rId23" w:history="1">
        <w:r w:rsidR="00EF14EB" w:rsidRPr="00786F99">
          <w:rPr>
            <w:rStyle w:val="Hipervnculo"/>
            <w:rFonts w:ascii="Avenir Next" w:hAnsi="Avenir Next"/>
            <w:color w:val="000000" w:themeColor="text1"/>
            <w:sz w:val="20"/>
            <w:szCs w:val="20"/>
            <w:lang w:val="es-ES"/>
          </w:rPr>
          <w:t>aquí</w:t>
        </w:r>
      </w:hyperlink>
    </w:p>
    <w:p w14:paraId="61768FD7" w14:textId="1C790C24" w:rsidR="000D191D" w:rsidRPr="00282BBC" w:rsidRDefault="007E3C71">
      <w:pPr>
        <w:rPr>
          <w:rFonts w:ascii="Avenir Next" w:eastAsiaTheme="majorEastAsia" w:hAnsi="Avenir Next" w:cs="Arial"/>
          <w:color w:val="000000" w:themeColor="text1"/>
          <w:sz w:val="32"/>
          <w:szCs w:val="32"/>
          <w:lang w:val="es-ES"/>
        </w:rPr>
      </w:pPr>
      <w:r>
        <w:rPr>
          <w:rFonts w:ascii="Avenir Next" w:eastAsiaTheme="majorEastAsia" w:hAnsi="Avenir Next" w:cs="Arial"/>
          <w:color w:val="000000" w:themeColor="text1"/>
          <w:sz w:val="32"/>
          <w:szCs w:val="32"/>
          <w:lang w:val="es-ES"/>
        </w:rPr>
        <w:br w:type="page"/>
      </w:r>
    </w:p>
    <w:p w14:paraId="4A7DEB0F" w14:textId="03E60779" w:rsidR="008B42B9" w:rsidRPr="00282BBC" w:rsidRDefault="00C51BEB" w:rsidP="00542F60">
      <w:pPr>
        <w:pStyle w:val="Ttulo1"/>
        <w:rPr>
          <w:rFonts w:ascii="Avenir Next" w:hAnsi="Avenir Next" w:cs="Arial"/>
          <w:color w:val="000000" w:themeColor="text1"/>
          <w:lang w:val="es-ES"/>
        </w:rPr>
      </w:pPr>
      <w:bookmarkStart w:id="5" w:name="_Toc68763319"/>
      <w:r>
        <w:rPr>
          <w:rFonts w:ascii="Avenir Next" w:hAnsi="Avenir Next" w:cs="Arial"/>
          <w:color w:val="000000" w:themeColor="text1"/>
          <w:lang w:val="es-ES"/>
        </w:rPr>
        <w:lastRenderedPageBreak/>
        <w:t>4</w:t>
      </w:r>
      <w:r w:rsidR="00192BA5" w:rsidRPr="00282BBC">
        <w:rPr>
          <w:rFonts w:ascii="Avenir Next" w:hAnsi="Avenir Next" w:cs="Arial"/>
          <w:color w:val="000000" w:themeColor="text1"/>
          <w:lang w:val="es-ES"/>
        </w:rPr>
        <w:t xml:space="preserve">. </w:t>
      </w:r>
      <w:r w:rsidR="00FE0468" w:rsidRPr="00C77227">
        <w:rPr>
          <w:rFonts w:ascii="Avenir Next" w:hAnsi="Avenir Next" w:cs="Arial"/>
          <w:caps/>
          <w:color w:val="000000" w:themeColor="text1"/>
          <w:lang w:val="es-ES"/>
        </w:rPr>
        <w:t xml:space="preserve">Red Flags a nivel de </w:t>
      </w:r>
      <w:r w:rsidR="00582F85" w:rsidRPr="00C77227">
        <w:rPr>
          <w:rFonts w:ascii="Avenir Next" w:hAnsi="Avenir Next" w:cs="Arial"/>
          <w:caps/>
          <w:color w:val="000000" w:themeColor="text1"/>
          <w:lang w:val="es-ES"/>
        </w:rPr>
        <w:t xml:space="preserve">cada </w:t>
      </w:r>
      <w:r w:rsidR="006E5B54" w:rsidRPr="00C77227">
        <w:rPr>
          <w:rFonts w:ascii="Avenir Next" w:hAnsi="Avenir Next" w:cs="Arial"/>
          <w:caps/>
          <w:color w:val="000000" w:themeColor="text1"/>
          <w:lang w:val="es-ES"/>
        </w:rPr>
        <w:t>licitación</w:t>
      </w:r>
      <w:r w:rsidR="00FE0468" w:rsidRPr="00C77227">
        <w:rPr>
          <w:rFonts w:ascii="Avenir Next" w:hAnsi="Avenir Next" w:cs="Arial"/>
          <w:caps/>
          <w:color w:val="000000" w:themeColor="text1"/>
          <w:lang w:val="es-ES"/>
        </w:rPr>
        <w:t xml:space="preserve"> </w:t>
      </w:r>
      <w:r w:rsidR="00582F85" w:rsidRPr="00C77227">
        <w:rPr>
          <w:rFonts w:ascii="Avenir Next" w:hAnsi="Avenir Next" w:cs="Arial"/>
          <w:caps/>
          <w:color w:val="000000" w:themeColor="text1"/>
          <w:lang w:val="es-ES"/>
        </w:rPr>
        <w:t>p</w:t>
      </w:r>
      <w:r w:rsidR="00FE0468" w:rsidRPr="00C77227">
        <w:rPr>
          <w:rFonts w:ascii="Avenir Next" w:hAnsi="Avenir Next" w:cs="Arial"/>
          <w:caps/>
          <w:color w:val="000000" w:themeColor="text1"/>
          <w:lang w:val="es-ES"/>
        </w:rPr>
        <w:t>ública</w:t>
      </w:r>
      <w:bookmarkEnd w:id="5"/>
    </w:p>
    <w:p w14:paraId="76525D42" w14:textId="2406D44D" w:rsidR="00D12DB2" w:rsidRPr="00282BBC" w:rsidRDefault="00D12DB2" w:rsidP="00D12DB2">
      <w:pPr>
        <w:pStyle w:val="Ttulo2"/>
        <w:rPr>
          <w:rFonts w:ascii="Avenir Next" w:hAnsi="Avenir Next"/>
          <w:color w:val="000000" w:themeColor="text1"/>
          <w:lang w:val="es-ES"/>
        </w:rPr>
      </w:pPr>
    </w:p>
    <w:p w14:paraId="350B669D" w14:textId="3A013A99" w:rsidR="00D12DB2" w:rsidRPr="00282BBC" w:rsidRDefault="00582F85" w:rsidP="00C83ABA">
      <w:pPr>
        <w:jc w:val="both"/>
        <w:rPr>
          <w:color w:val="000000" w:themeColor="text1"/>
          <w:lang w:val="es-ES"/>
        </w:rPr>
      </w:pP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En el </w:t>
      </w:r>
      <w:r w:rsidR="00D12DB2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siguiente </w:t>
      </w:r>
      <w:r w:rsidR="003875BC">
        <w:rPr>
          <w:rFonts w:ascii="Avenir Next" w:hAnsi="Avenir Next"/>
          <w:color w:val="000000" w:themeColor="text1"/>
          <w:sz w:val="20"/>
          <w:szCs w:val="20"/>
          <w:lang w:val="es-ES"/>
        </w:rPr>
        <w:t>aparta</w:t>
      </w:r>
      <w:r w:rsidR="008E1CCB">
        <w:rPr>
          <w:rFonts w:ascii="Avenir Next" w:hAnsi="Avenir Next"/>
          <w:color w:val="000000" w:themeColor="text1"/>
          <w:sz w:val="20"/>
          <w:szCs w:val="20"/>
          <w:lang w:val="es-ES"/>
        </w:rPr>
        <w:t>do,</w:t>
      </w:r>
      <w:r w:rsidR="003875BC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</w:t>
      </w:r>
      <w:r w:rsidR="00D12DB2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se presenta</w:t>
      </w:r>
      <w:r w:rsidR="00061501">
        <w:rPr>
          <w:rFonts w:ascii="Avenir Next" w:hAnsi="Avenir Next"/>
          <w:color w:val="000000" w:themeColor="text1"/>
          <w:sz w:val="20"/>
          <w:szCs w:val="20"/>
          <w:lang w:val="es-ES"/>
        </w:rPr>
        <w:t>n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algunas </w:t>
      </w:r>
      <w:r w:rsidR="00D12DB2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Red Flags específicas</w:t>
      </w:r>
      <w:r w:rsidR="008E1CCB">
        <w:rPr>
          <w:rFonts w:ascii="Avenir Next" w:hAnsi="Avenir Next"/>
          <w:color w:val="000000" w:themeColor="text1"/>
          <w:sz w:val="20"/>
          <w:szCs w:val="20"/>
          <w:lang w:val="es-ES"/>
        </w:rPr>
        <w:t>. E</w:t>
      </w:r>
      <w:r w:rsidR="00061501">
        <w:rPr>
          <w:rFonts w:ascii="Avenir Next" w:hAnsi="Avenir Next"/>
          <w:color w:val="000000" w:themeColor="text1"/>
          <w:sz w:val="20"/>
          <w:szCs w:val="20"/>
          <w:lang w:val="es-ES"/>
        </w:rPr>
        <w:t>st</w:t>
      </w:r>
      <w:r w:rsidR="003875BC">
        <w:rPr>
          <w:rFonts w:ascii="Avenir Next" w:hAnsi="Avenir Next"/>
          <w:color w:val="000000" w:themeColor="text1"/>
          <w:sz w:val="20"/>
          <w:szCs w:val="20"/>
          <w:lang w:val="es-ES"/>
        </w:rPr>
        <w:t>a</w:t>
      </w:r>
      <w:r w:rsidR="00061501">
        <w:rPr>
          <w:rFonts w:ascii="Avenir Next" w:hAnsi="Avenir Next"/>
          <w:color w:val="000000" w:themeColor="text1"/>
          <w:sz w:val="20"/>
          <w:szCs w:val="20"/>
          <w:lang w:val="es-ES"/>
        </w:rPr>
        <w:t>s sólo representan un porcentaje del total</w:t>
      </w:r>
      <w:r w:rsidR="00D12DB2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. </w:t>
      </w:r>
      <w:r w:rsidR="00C77227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Para la determinación de estos indicadores se realizó una exhaustiva revisión de la literatura nacional e internacional, para mayor detalle revisar la </w:t>
      </w:r>
      <w:hyperlink r:id="rId24" w:history="1">
        <w:r w:rsidR="00C77227" w:rsidRPr="00C77227">
          <w:rPr>
            <w:rStyle w:val="Hipervnculo"/>
            <w:rFonts w:ascii="Avenir Next" w:hAnsi="Avenir Next"/>
            <w:sz w:val="20"/>
            <w:szCs w:val="20"/>
            <w:lang w:val="es-ES"/>
          </w:rPr>
          <w:t>metodología</w:t>
        </w:r>
      </w:hyperlink>
      <w:r w:rsidR="00C77227">
        <w:rPr>
          <w:rFonts w:ascii="Avenir Next" w:hAnsi="Avenir Next"/>
          <w:color w:val="000000" w:themeColor="text1"/>
          <w:sz w:val="20"/>
          <w:szCs w:val="20"/>
          <w:lang w:val="es-ES"/>
        </w:rPr>
        <w:t>.</w:t>
      </w:r>
    </w:p>
    <w:p w14:paraId="6DB95040" w14:textId="77777777" w:rsidR="00D12DB2" w:rsidRPr="00282BBC" w:rsidRDefault="00D12DB2" w:rsidP="00D12DB2">
      <w:pPr>
        <w:pStyle w:val="Ttulo2"/>
        <w:rPr>
          <w:rFonts w:ascii="Avenir Next" w:hAnsi="Avenir Next"/>
          <w:color w:val="000000" w:themeColor="text1"/>
          <w:lang w:val="es-ES"/>
        </w:rPr>
      </w:pPr>
    </w:p>
    <w:p w14:paraId="1BE1500E" w14:textId="19CD109E" w:rsidR="009F2E32" w:rsidRDefault="00C51BEB" w:rsidP="00C77227">
      <w:pPr>
        <w:pStyle w:val="Ttulo2"/>
        <w:rPr>
          <w:rFonts w:ascii="Avenir Next" w:hAnsi="Avenir Next" w:cs="Times New Roman (Títulos en alf"/>
          <w:caps/>
          <w:color w:val="000000" w:themeColor="text1"/>
          <w:lang w:val="es-ES"/>
        </w:rPr>
      </w:pPr>
      <w:bookmarkStart w:id="6" w:name="_Toc68763320"/>
      <w:r w:rsidRPr="005C0485">
        <w:rPr>
          <w:rFonts w:ascii="Avenir Next" w:hAnsi="Avenir Next"/>
          <w:color w:val="000000" w:themeColor="text1"/>
          <w:lang w:val="es-ES"/>
        </w:rPr>
        <w:t>4</w:t>
      </w:r>
      <w:r w:rsidR="00774489" w:rsidRPr="005C0485">
        <w:rPr>
          <w:rFonts w:ascii="Avenir Next" w:hAnsi="Avenir Next"/>
          <w:color w:val="000000" w:themeColor="text1"/>
          <w:lang w:val="es-ES"/>
        </w:rPr>
        <w:t xml:space="preserve">.1 </w:t>
      </w:r>
      <w:r w:rsidR="00282BBC" w:rsidRPr="005C0485">
        <w:rPr>
          <w:rFonts w:ascii="Avenir Next" w:hAnsi="Avenir Next" w:cs="Times New Roman (Títulos en alf"/>
          <w:caps/>
          <w:color w:val="000000" w:themeColor="text1"/>
          <w:lang w:val="es-ES"/>
        </w:rPr>
        <w:t>R</w:t>
      </w:r>
      <w:r w:rsidR="00774489" w:rsidRPr="005C0485">
        <w:rPr>
          <w:rFonts w:ascii="Avenir Next" w:hAnsi="Avenir Next" w:cs="Times New Roman (Títulos en alf"/>
          <w:caps/>
          <w:color w:val="000000" w:themeColor="text1"/>
          <w:lang w:val="es-ES"/>
        </w:rPr>
        <w:t xml:space="preserve">iesgo </w:t>
      </w:r>
      <w:r w:rsidR="00BA7BA5" w:rsidRPr="005C0485">
        <w:rPr>
          <w:rFonts w:ascii="Avenir Next" w:hAnsi="Avenir Next"/>
          <w:color w:val="000000" w:themeColor="text1"/>
          <w:lang w:val="es-ES"/>
        </w:rPr>
        <w:t xml:space="preserve">A NIVEL </w:t>
      </w:r>
      <w:r w:rsidR="005C0485" w:rsidRPr="005C0485">
        <w:rPr>
          <w:rFonts w:ascii="Avenir Next" w:hAnsi="Avenir Next"/>
          <w:color w:val="000000" w:themeColor="text1"/>
          <w:lang w:val="es-ES"/>
        </w:rPr>
        <w:t xml:space="preserve">DE </w:t>
      </w:r>
      <w:r w:rsidR="005C0485" w:rsidRPr="005C0485">
        <w:rPr>
          <w:rFonts w:ascii="Avenir Next" w:hAnsi="Avenir Next" w:cs="Times New Roman (Títulos en alf"/>
          <w:caps/>
          <w:color w:val="000000" w:themeColor="text1"/>
          <w:lang w:val="es-ES"/>
        </w:rPr>
        <w:t>LICITACIÓN</w:t>
      </w:r>
      <w:r w:rsidR="00C77227" w:rsidRPr="005C0485">
        <w:rPr>
          <w:rFonts w:ascii="Avenir Next" w:hAnsi="Avenir Next" w:cs="Times New Roman (Títulos en alf"/>
          <w:caps/>
          <w:color w:val="000000" w:themeColor="text1"/>
          <w:lang w:val="es-ES"/>
        </w:rPr>
        <w:t xml:space="preserve"> pública</w:t>
      </w:r>
      <w:bookmarkEnd w:id="6"/>
      <w:r w:rsidR="00BA7BA5" w:rsidRPr="005C0485">
        <w:rPr>
          <w:rFonts w:ascii="Avenir Next" w:hAnsi="Avenir Next" w:cs="Times New Roman (Títulos en alf"/>
          <w:caps/>
          <w:color w:val="000000" w:themeColor="text1"/>
          <w:lang w:val="es-ES"/>
        </w:rPr>
        <w:t>.</w:t>
      </w:r>
    </w:p>
    <w:p w14:paraId="68B04D37" w14:textId="77777777" w:rsidR="00C12620" w:rsidRDefault="00C12620" w:rsidP="00542F60">
      <w:pPr>
        <w:jc w:val="both"/>
        <w:rPr>
          <w:rFonts w:ascii="Avenir Next" w:hAnsi="Avenir Next" w:cs="Arial"/>
          <w:color w:val="000000" w:themeColor="text1"/>
          <w:sz w:val="20"/>
          <w:szCs w:val="20"/>
          <w:lang w:val="es-ES"/>
        </w:rPr>
      </w:pPr>
    </w:p>
    <w:p w14:paraId="783BC63C" w14:textId="3DE31FC5" w:rsidR="00542F60" w:rsidRDefault="00542F60" w:rsidP="00C83ABA">
      <w:pPr>
        <w:spacing w:after="60"/>
        <w:jc w:val="both"/>
        <w:rPr>
          <w:rFonts w:ascii="Avenir Next" w:hAnsi="Avenir Next" w:cs="Arial"/>
          <w:color w:val="000000" w:themeColor="text1"/>
          <w:sz w:val="20"/>
          <w:szCs w:val="20"/>
          <w:lang w:val="es-ES"/>
        </w:rPr>
      </w:pPr>
      <w:r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A partir de la iniciativa de </w:t>
      </w:r>
      <w:r w:rsidR="003875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>Red Flags</w:t>
      </w:r>
      <w:r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 a nivel de licitación pública</w:t>
      </w:r>
      <w:r w:rsidR="003875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>,</w:t>
      </w:r>
      <w:r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 impulsada por el Observatorio del Gasto Fiscal en Chile, se presentan a continuación los rankings ministeriales p</w:t>
      </w:r>
      <w:r w:rsidR="00E336EE"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>a</w:t>
      </w:r>
      <w:r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>r</w:t>
      </w:r>
      <w:r w:rsidR="00E336EE"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>a</w:t>
      </w:r>
      <w:r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 </w:t>
      </w:r>
      <w:r w:rsidR="00E336EE"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alguno indicadores </w:t>
      </w:r>
      <w:r w:rsidR="003875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más </w:t>
      </w:r>
      <w:r w:rsidR="00C12620">
        <w:rPr>
          <w:rFonts w:ascii="Avenir Next" w:hAnsi="Avenir Next" w:cs="Arial"/>
          <w:color w:val="000000" w:themeColor="text1"/>
          <w:sz w:val="20"/>
          <w:szCs w:val="20"/>
          <w:lang w:val="es-ES"/>
        </w:rPr>
        <w:t>específicos</w:t>
      </w:r>
      <w:r w:rsidR="003875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>. E</w:t>
      </w:r>
      <w:r w:rsidR="005965F5">
        <w:rPr>
          <w:rFonts w:ascii="Avenir Next" w:hAnsi="Avenir Next" w:cs="Arial"/>
          <w:color w:val="000000" w:themeColor="text1"/>
          <w:sz w:val="20"/>
          <w:szCs w:val="20"/>
          <w:lang w:val="es-ES"/>
        </w:rPr>
        <w:t>sta muestra representa un 24% del total de indicadores</w:t>
      </w:r>
      <w:r w:rsidR="003875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, </w:t>
      </w:r>
      <w:r w:rsidR="00061501">
        <w:rPr>
          <w:rFonts w:ascii="Avenir Next" w:hAnsi="Avenir Next" w:cs="Arial"/>
          <w:color w:val="000000" w:themeColor="text1"/>
          <w:sz w:val="20"/>
          <w:szCs w:val="20"/>
          <w:lang w:val="es-ES"/>
        </w:rPr>
        <w:t>y fueron elegidos como muestra, según el criterio subjetivo de expertos</w:t>
      </w:r>
      <w:r w:rsidR="003875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, </w:t>
      </w:r>
      <w:r w:rsidR="009A5D62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como </w:t>
      </w:r>
      <w:r w:rsidR="00061501">
        <w:rPr>
          <w:rFonts w:ascii="Avenir Next" w:hAnsi="Avenir Next" w:cs="Arial"/>
          <w:color w:val="000000" w:themeColor="text1"/>
          <w:sz w:val="20"/>
          <w:szCs w:val="20"/>
          <w:lang w:val="es-ES"/>
        </w:rPr>
        <w:t>los más relevantes a considerar en un resumen</w:t>
      </w:r>
      <w:r w:rsidR="00E336EE"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>.</w:t>
      </w:r>
      <w:r w:rsidR="002C2967"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 </w:t>
      </w:r>
    </w:p>
    <w:p w14:paraId="632060FC" w14:textId="4FC277DC" w:rsidR="00B31C5E" w:rsidRDefault="00B31C5E" w:rsidP="00542F60">
      <w:pPr>
        <w:jc w:val="both"/>
        <w:rPr>
          <w:rFonts w:ascii="Avenir Next" w:hAnsi="Avenir Next" w:cs="Arial"/>
          <w:color w:val="000000" w:themeColor="text1"/>
          <w:sz w:val="20"/>
          <w:szCs w:val="20"/>
          <w:lang w:val="es-ES"/>
        </w:rPr>
      </w:pPr>
      <w:r w:rsidRPr="007E3C71">
        <w:rPr>
          <w:rFonts w:ascii="Avenir Next" w:hAnsi="Avenir Next" w:cs="Arial"/>
          <w:color w:val="000000" w:themeColor="text1"/>
          <w:sz w:val="20"/>
          <w:szCs w:val="20"/>
          <w:lang w:val="es-ES"/>
        </w:rPr>
        <w:t>En es</w:t>
      </w:r>
      <w:r w:rsidR="003875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te </w:t>
      </w:r>
      <w:r w:rsidRPr="007E3C71">
        <w:rPr>
          <w:rFonts w:ascii="Avenir Next" w:hAnsi="Avenir Next" w:cs="Arial"/>
          <w:color w:val="000000" w:themeColor="text1"/>
          <w:sz w:val="20"/>
          <w:szCs w:val="20"/>
          <w:lang w:val="es-ES"/>
        </w:rPr>
        <w:t>análisis</w:t>
      </w:r>
      <w:r w:rsidR="003875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, </w:t>
      </w:r>
      <w:r w:rsidRPr="007E3C71">
        <w:rPr>
          <w:rFonts w:ascii="Avenir Next" w:hAnsi="Avenir Next" w:cs="Arial"/>
          <w:color w:val="000000" w:themeColor="text1"/>
          <w:sz w:val="20"/>
          <w:szCs w:val="20"/>
          <w:lang w:val="es-ES"/>
        </w:rPr>
        <w:t>no se hizo referencia a los montos, pues los datos asociados al monto adjudicado contienen muchos errores</w:t>
      </w:r>
      <w:r w:rsidR="007542D5">
        <w:rPr>
          <w:rFonts w:ascii="Avenir Next" w:hAnsi="Avenir Next" w:cs="Arial"/>
          <w:color w:val="000000" w:themeColor="text1"/>
          <w:sz w:val="20"/>
          <w:szCs w:val="20"/>
          <w:lang w:val="es-ES"/>
        </w:rPr>
        <w:t>, tanto de digitación como asignación de moneda</w:t>
      </w:r>
      <w:r w:rsidR="00565FB0" w:rsidRPr="007E3C71">
        <w:rPr>
          <w:rFonts w:ascii="Avenir Next" w:hAnsi="Avenir Next" w:cs="Arial"/>
          <w:color w:val="000000" w:themeColor="text1"/>
          <w:sz w:val="20"/>
          <w:szCs w:val="20"/>
          <w:lang w:val="es-ES"/>
        </w:rPr>
        <w:t>,</w:t>
      </w:r>
      <w:r w:rsidR="003875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 por lo que</w:t>
      </w:r>
      <w:r w:rsidR="00565FB0" w:rsidRPr="007E3C71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 en</w:t>
      </w:r>
      <w:r w:rsidR="003875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 su </w:t>
      </w:r>
      <w:r w:rsidR="00565FB0" w:rsidRPr="007E3C71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lugar se </w:t>
      </w:r>
      <w:r w:rsidR="003875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>utilizó</w:t>
      </w:r>
      <w:r w:rsidR="003875BC" w:rsidRPr="007E3C71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 </w:t>
      </w:r>
      <w:r w:rsidR="00565FB0" w:rsidRPr="007E3C71">
        <w:rPr>
          <w:rFonts w:ascii="Avenir Next" w:hAnsi="Avenir Next" w:cs="Arial"/>
          <w:color w:val="000000" w:themeColor="text1"/>
          <w:sz w:val="20"/>
          <w:szCs w:val="20"/>
          <w:lang w:val="es-ES"/>
        </w:rPr>
        <w:t>la cantidad de licitaciones.</w:t>
      </w:r>
    </w:p>
    <w:p w14:paraId="2ED3CA0E" w14:textId="77777777" w:rsidR="003875BC" w:rsidRPr="00282BBC" w:rsidRDefault="003875BC" w:rsidP="00542F60">
      <w:pPr>
        <w:jc w:val="both"/>
        <w:rPr>
          <w:rFonts w:ascii="Avenir Next" w:hAnsi="Avenir Next" w:cs="Arial"/>
          <w:color w:val="000000" w:themeColor="text1"/>
          <w:sz w:val="20"/>
          <w:szCs w:val="20"/>
          <w:lang w:val="es-ES"/>
        </w:rPr>
      </w:pPr>
    </w:p>
    <w:p w14:paraId="78ACF791" w14:textId="11E4CDCE" w:rsidR="00542F60" w:rsidRPr="00C83ABA" w:rsidRDefault="00565D46" w:rsidP="00C83ABA">
      <w:pPr>
        <w:pStyle w:val="Ttulo2"/>
        <w:numPr>
          <w:ilvl w:val="0"/>
          <w:numId w:val="12"/>
        </w:numPr>
        <w:spacing w:after="60"/>
        <w:ind w:left="357" w:hanging="357"/>
        <w:rPr>
          <w:rFonts w:ascii="Avenir Next" w:hAnsi="Avenir Next" w:cs="Arial"/>
          <w:color w:val="000000" w:themeColor="text1"/>
          <w:sz w:val="20"/>
          <w:szCs w:val="20"/>
          <w:lang w:val="es-ES"/>
        </w:rPr>
      </w:pPr>
      <w:r w:rsidRPr="00C83ABA">
        <w:rPr>
          <w:rFonts w:ascii="Avenir Next" w:hAnsi="Avenir Next"/>
          <w:color w:val="000000" w:themeColor="text1"/>
          <w:lang w:val="es-ES"/>
        </w:rPr>
        <w:t xml:space="preserve">Riesgos </w:t>
      </w:r>
      <w:r w:rsidR="003875BC" w:rsidRPr="00C83ABA">
        <w:rPr>
          <w:rFonts w:ascii="Avenir Next" w:hAnsi="Avenir Next"/>
          <w:color w:val="000000" w:themeColor="text1"/>
          <w:lang w:val="es-ES"/>
        </w:rPr>
        <w:t>E</w:t>
      </w:r>
      <w:r w:rsidRPr="00C83ABA">
        <w:rPr>
          <w:rFonts w:ascii="Avenir Next" w:hAnsi="Avenir Next"/>
          <w:color w:val="000000" w:themeColor="text1"/>
          <w:lang w:val="es-ES"/>
        </w:rPr>
        <w:t xml:space="preserve">specíficos </w:t>
      </w:r>
      <w:r w:rsidR="003875BC" w:rsidRPr="00C83ABA">
        <w:rPr>
          <w:rFonts w:ascii="Avenir Next" w:hAnsi="Avenir Next"/>
          <w:color w:val="000000" w:themeColor="text1"/>
          <w:lang w:val="es-ES"/>
        </w:rPr>
        <w:t>D</w:t>
      </w:r>
      <w:r w:rsidRPr="00C83ABA">
        <w:rPr>
          <w:rFonts w:ascii="Avenir Next" w:hAnsi="Avenir Next"/>
          <w:color w:val="000000" w:themeColor="text1"/>
          <w:lang w:val="es-ES"/>
        </w:rPr>
        <w:t xml:space="preserve">urante la </w:t>
      </w:r>
      <w:r w:rsidR="003875BC" w:rsidRPr="00C83ABA">
        <w:rPr>
          <w:rFonts w:ascii="Avenir Next" w:hAnsi="Avenir Next"/>
          <w:color w:val="000000" w:themeColor="text1"/>
          <w:lang w:val="es-ES"/>
        </w:rPr>
        <w:t>E</w:t>
      </w:r>
      <w:r w:rsidRPr="00C83ABA">
        <w:rPr>
          <w:rFonts w:ascii="Avenir Next" w:hAnsi="Avenir Next"/>
          <w:color w:val="000000" w:themeColor="text1"/>
          <w:lang w:val="es-ES"/>
        </w:rPr>
        <w:t>tapa de “</w:t>
      </w:r>
      <w:r w:rsidR="00785730" w:rsidRPr="00C83ABA">
        <w:rPr>
          <w:rFonts w:ascii="Avenir Next" w:hAnsi="Avenir Next"/>
          <w:color w:val="000000" w:themeColor="text1"/>
          <w:lang w:val="es-ES"/>
        </w:rPr>
        <w:t>Elaboración</w:t>
      </w:r>
      <w:r w:rsidRPr="00C83ABA">
        <w:rPr>
          <w:rFonts w:ascii="Avenir Next" w:hAnsi="Avenir Next"/>
          <w:color w:val="000000" w:themeColor="text1"/>
          <w:lang w:val="es-ES"/>
        </w:rPr>
        <w:t>”</w:t>
      </w:r>
      <w:r w:rsidR="008E1CCB">
        <w:rPr>
          <w:rFonts w:ascii="Avenir Next" w:hAnsi="Avenir Next"/>
          <w:color w:val="000000" w:themeColor="text1"/>
          <w:lang w:val="es-ES"/>
        </w:rPr>
        <w:t xml:space="preserve">: </w:t>
      </w:r>
      <w:r w:rsidR="00542F60" w:rsidRPr="00C83ABA">
        <w:rPr>
          <w:rFonts w:ascii="Avenir Next" w:hAnsi="Avenir Next"/>
          <w:color w:val="000000" w:themeColor="text1"/>
          <w:lang w:val="es-ES"/>
        </w:rPr>
        <w:t>Requisito de</w:t>
      </w:r>
      <w:r w:rsidR="008E1CCB">
        <w:rPr>
          <w:rFonts w:ascii="Avenir Next" w:hAnsi="Avenir Next"/>
          <w:color w:val="000000" w:themeColor="text1"/>
          <w:lang w:val="es-ES"/>
        </w:rPr>
        <w:t xml:space="preserve"> </w:t>
      </w:r>
      <w:r w:rsidR="003875BC" w:rsidRPr="00C83ABA">
        <w:rPr>
          <w:rFonts w:ascii="Avenir Next" w:hAnsi="Avenir Next"/>
          <w:color w:val="000000" w:themeColor="text1"/>
          <w:lang w:val="es-ES"/>
        </w:rPr>
        <w:t>B</w:t>
      </w:r>
      <w:r w:rsidR="00542F60" w:rsidRPr="00C83ABA">
        <w:rPr>
          <w:rFonts w:ascii="Avenir Next" w:hAnsi="Avenir Next"/>
          <w:color w:val="000000" w:themeColor="text1"/>
          <w:lang w:val="es-ES"/>
        </w:rPr>
        <w:t xml:space="preserve">oleta de </w:t>
      </w:r>
      <w:r w:rsidR="003875BC" w:rsidRPr="00C83ABA">
        <w:rPr>
          <w:rFonts w:ascii="Avenir Next" w:hAnsi="Avenir Next"/>
          <w:color w:val="000000" w:themeColor="text1"/>
          <w:lang w:val="es-ES"/>
        </w:rPr>
        <w:t>G</w:t>
      </w:r>
      <w:r w:rsidR="00542F60" w:rsidRPr="00C83ABA">
        <w:rPr>
          <w:rFonts w:ascii="Avenir Next" w:hAnsi="Avenir Next"/>
          <w:color w:val="000000" w:themeColor="text1"/>
          <w:lang w:val="es-ES"/>
        </w:rPr>
        <w:t xml:space="preserve">arantía </w:t>
      </w:r>
      <w:r w:rsidR="003875BC" w:rsidRPr="00C83ABA">
        <w:rPr>
          <w:rFonts w:ascii="Avenir Next" w:hAnsi="Avenir Next"/>
          <w:color w:val="000000" w:themeColor="text1"/>
          <w:lang w:val="es-ES"/>
        </w:rPr>
        <w:t>I</w:t>
      </w:r>
      <w:r w:rsidR="00542F60" w:rsidRPr="00C83ABA">
        <w:rPr>
          <w:rFonts w:ascii="Avenir Next" w:hAnsi="Avenir Next"/>
          <w:color w:val="000000" w:themeColor="text1"/>
          <w:lang w:val="es-ES"/>
        </w:rPr>
        <w:t>rrazonable</w:t>
      </w:r>
      <w:r w:rsidR="003875BC" w:rsidRPr="00C83ABA">
        <w:rPr>
          <w:rFonts w:ascii="Avenir Next" w:hAnsi="Avenir Next"/>
          <w:color w:val="000000" w:themeColor="text1"/>
          <w:lang w:val="es-ES"/>
        </w:rPr>
        <w:t>.</w:t>
      </w:r>
    </w:p>
    <w:p w14:paraId="04E477B7" w14:textId="47C96EB2" w:rsidR="009A5D62" w:rsidRDefault="00542F60" w:rsidP="009A5D62">
      <w:pPr>
        <w:spacing w:after="60"/>
        <w:jc w:val="both"/>
        <w:rPr>
          <w:rFonts w:ascii="Avenir Next" w:hAnsi="Avenir Next" w:cs="Arial"/>
          <w:color w:val="000000" w:themeColor="text1"/>
          <w:sz w:val="20"/>
          <w:szCs w:val="20"/>
          <w:lang w:val="es-ES"/>
        </w:rPr>
      </w:pPr>
      <w:r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>El monto de la boleta de garantía exigida para la licitación</w:t>
      </w:r>
      <w:r w:rsidR="00287379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, </w:t>
      </w:r>
      <w:r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excede </w:t>
      </w:r>
      <w:r w:rsidR="00287379">
        <w:rPr>
          <w:rFonts w:ascii="Avenir Next" w:hAnsi="Avenir Next" w:cs="Arial"/>
          <w:color w:val="000000" w:themeColor="text1"/>
          <w:sz w:val="20"/>
          <w:szCs w:val="20"/>
          <w:lang w:val="es-ES"/>
        </w:rPr>
        <w:t>el</w:t>
      </w:r>
      <w:r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 porcentaje </w:t>
      </w:r>
      <w:r w:rsidR="00287379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considerado </w:t>
      </w:r>
      <w:r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razonable </w:t>
      </w:r>
      <w:r w:rsidR="00287379">
        <w:rPr>
          <w:rFonts w:ascii="Avenir Next" w:hAnsi="Avenir Next" w:cs="Arial"/>
          <w:color w:val="000000" w:themeColor="text1"/>
          <w:sz w:val="20"/>
          <w:szCs w:val="20"/>
          <w:lang w:val="es-ES"/>
        </w:rPr>
        <w:t>para el</w:t>
      </w:r>
      <w:r w:rsidR="00287379"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 </w:t>
      </w:r>
      <w:r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>monto del contrato. Este tipo de requisitos pueden actuar como barreras de entrada a empresas más pequeñas</w:t>
      </w:r>
      <w:r w:rsidR="009A5D62">
        <w:rPr>
          <w:rFonts w:ascii="Avenir Next" w:hAnsi="Avenir Next" w:cs="Arial"/>
          <w:color w:val="000000" w:themeColor="text1"/>
          <w:sz w:val="20"/>
          <w:szCs w:val="20"/>
          <w:lang w:val="es-ES"/>
        </w:rPr>
        <w:t>,</w:t>
      </w:r>
      <w:r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 con acceso limitado al capital o al mercado financiero</w:t>
      </w:r>
      <w:r w:rsidR="00FC5B19"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. </w:t>
      </w:r>
    </w:p>
    <w:p w14:paraId="6287C5F8" w14:textId="5099F8FE" w:rsidR="00ED70B5" w:rsidRPr="00282BBC" w:rsidRDefault="00FC5B19" w:rsidP="00C83ABA">
      <w:pPr>
        <w:spacing w:after="60"/>
        <w:jc w:val="both"/>
        <w:rPr>
          <w:rFonts w:ascii="Avenir Next" w:hAnsi="Avenir Next" w:cs="Arial"/>
          <w:color w:val="000000" w:themeColor="text1"/>
          <w:sz w:val="20"/>
          <w:szCs w:val="20"/>
          <w:lang w:val="es-ES"/>
        </w:rPr>
      </w:pPr>
      <w:r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>P</w:t>
      </w:r>
      <w:r w:rsidR="00542F60"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or otro lado, un </w:t>
      </w:r>
      <w:r w:rsidR="009A5D62">
        <w:rPr>
          <w:rFonts w:ascii="Avenir Next" w:hAnsi="Avenir Next" w:cs="Arial"/>
          <w:color w:val="000000" w:themeColor="text1"/>
          <w:sz w:val="20"/>
          <w:szCs w:val="20"/>
          <w:lang w:val="es-ES"/>
        </w:rPr>
        <w:t>muy bajo</w:t>
      </w:r>
      <w:r w:rsidR="009A5D62"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 </w:t>
      </w:r>
      <w:r w:rsidR="00542F60"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>porcentaje podría indicar lo contrario, pues cuando no hay requisitos que resguarden los montos a ser invertidos en una adquisición, también podría ser riesgoso.</w:t>
      </w:r>
    </w:p>
    <w:p w14:paraId="5A0229E4" w14:textId="3DF1FF91" w:rsidR="00542F60" w:rsidRPr="00282BBC" w:rsidRDefault="00542F60" w:rsidP="00C83ABA">
      <w:pPr>
        <w:spacing w:after="60"/>
        <w:jc w:val="both"/>
        <w:rPr>
          <w:rFonts w:ascii="Avenir Next" w:hAnsi="Avenir Next" w:cs="Arial"/>
          <w:color w:val="000000" w:themeColor="text1"/>
          <w:sz w:val="20"/>
          <w:szCs w:val="20"/>
          <w:lang w:val="es-ES"/>
        </w:rPr>
      </w:pPr>
      <w:r w:rsidRPr="00282BBC">
        <w:rPr>
          <w:rFonts w:ascii="Avenir Next" w:hAnsi="Avenir Next" w:cs="Arial"/>
          <w:color w:val="000000" w:themeColor="text1"/>
          <w:sz w:val="2"/>
          <w:szCs w:val="2"/>
          <w:lang w:val="es-ES"/>
        </w:rPr>
        <w:br/>
      </w:r>
      <w:r w:rsidR="00ED70B5"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Según tipo de boleta de garantía (“fiel cumplimiento”, “seriedad de oferta”, u otros) </w:t>
      </w:r>
      <w:r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>se defini</w:t>
      </w:r>
      <w:r w:rsidR="00ED70B5"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>eron los siguientes umbrales</w:t>
      </w:r>
      <w:r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>:</w:t>
      </w:r>
    </w:p>
    <w:p w14:paraId="48F17633" w14:textId="727D226A" w:rsidR="00542F60" w:rsidRPr="009A5D62" w:rsidRDefault="00C12620" w:rsidP="00C83ABA">
      <w:pPr>
        <w:pStyle w:val="Prrafodelista"/>
        <w:numPr>
          <w:ilvl w:val="0"/>
          <w:numId w:val="3"/>
        </w:numPr>
        <w:spacing w:after="120"/>
        <w:ind w:left="714" w:hanging="357"/>
        <w:contextualSpacing w:val="0"/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  <w:r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>Para g</w:t>
      </w:r>
      <w:r w:rsidR="00ED70B5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>arantía</w:t>
      </w:r>
      <w:r w:rsidR="00153367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>s de</w:t>
      </w:r>
      <w:r w:rsidR="00ED70B5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“</w:t>
      </w:r>
      <w:r w:rsidR="00542F60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>Fiel cumplimiento</w:t>
      </w:r>
      <w:r w:rsidR="00ED70B5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>”</w:t>
      </w:r>
      <w:r w:rsidR="00542F60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: </w:t>
      </w:r>
      <w:r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se considera </w:t>
      </w:r>
      <w:r w:rsidR="005F0E98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>riesgos</w:t>
      </w:r>
      <w:r w:rsidR="00153367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>o</w:t>
      </w:r>
      <w:r w:rsidR="005F0E98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si la garantía se encuentra </w:t>
      </w:r>
      <w:r w:rsidR="00B0162A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>fuera del rango</w:t>
      </w:r>
      <w:r w:rsidR="00542F60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</w:t>
      </w:r>
      <w:r w:rsidR="00C05D41">
        <w:rPr>
          <w:rFonts w:ascii="Avenir Next" w:hAnsi="Avenir Next"/>
          <w:color w:val="000000" w:themeColor="text1"/>
          <w:sz w:val="20"/>
          <w:szCs w:val="20"/>
          <w:lang w:val="es-ES"/>
        </w:rPr>
        <w:t>5</w:t>
      </w:r>
      <w:r w:rsidR="00542F60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>% y 30%</w:t>
      </w:r>
      <w:r w:rsidR="00ED70B5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del monto del contrato</w:t>
      </w:r>
      <w:r w:rsidR="00542F60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>.</w:t>
      </w:r>
    </w:p>
    <w:p w14:paraId="40E6F406" w14:textId="7618DEBD" w:rsidR="00542F60" w:rsidRPr="009A5D62" w:rsidRDefault="00C12620" w:rsidP="00C83ABA">
      <w:pPr>
        <w:pStyle w:val="Prrafodelista"/>
        <w:numPr>
          <w:ilvl w:val="0"/>
          <w:numId w:val="3"/>
        </w:numPr>
        <w:spacing w:after="120"/>
        <w:ind w:left="714" w:hanging="357"/>
        <w:contextualSpacing w:val="0"/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  <w:r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>Para g</w:t>
      </w:r>
      <w:r w:rsidR="00ED70B5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>arantía</w:t>
      </w:r>
      <w:r w:rsidR="00153367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>s de</w:t>
      </w:r>
      <w:r w:rsidR="00ED70B5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“s</w:t>
      </w:r>
      <w:r w:rsidR="00542F60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>eriedad de oferta</w:t>
      </w:r>
      <w:r w:rsidR="00ED70B5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>”</w:t>
      </w:r>
      <w:r w:rsidR="00542F60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: </w:t>
      </w:r>
      <w:r w:rsidR="00153367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se considera </w:t>
      </w:r>
      <w:r w:rsidR="005F0E98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riesgoso si la garantía se encuentra </w:t>
      </w:r>
      <w:r w:rsidR="00B0162A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fuera del rango </w:t>
      </w:r>
      <w:r w:rsidR="00542F60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>0</w:t>
      </w:r>
      <w:r w:rsidR="00C05D41">
        <w:rPr>
          <w:rFonts w:ascii="Avenir Next" w:hAnsi="Avenir Next"/>
          <w:color w:val="000000" w:themeColor="text1"/>
          <w:sz w:val="20"/>
          <w:szCs w:val="20"/>
          <w:lang w:val="es-ES"/>
        </w:rPr>
        <w:t>,000001</w:t>
      </w:r>
      <w:r w:rsidR="00542F60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>% y 5%</w:t>
      </w:r>
      <w:r w:rsidR="00ED70B5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del monto del contrato</w:t>
      </w:r>
      <w:r w:rsidR="00542F60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>.</w:t>
      </w:r>
    </w:p>
    <w:p w14:paraId="7C1BF40C" w14:textId="5E6A1374" w:rsidR="00542F60" w:rsidRPr="009A5D62" w:rsidRDefault="00153367" w:rsidP="00C83ABA">
      <w:pPr>
        <w:pStyle w:val="Prrafodelista"/>
        <w:numPr>
          <w:ilvl w:val="0"/>
          <w:numId w:val="3"/>
        </w:numPr>
        <w:spacing w:after="120"/>
        <w:ind w:left="714" w:hanging="357"/>
        <w:contextualSpacing w:val="0"/>
        <w:jc w:val="both"/>
        <w:rPr>
          <w:rFonts w:ascii="Avenir Next" w:hAnsi="Avenir Next"/>
          <w:color w:val="000000" w:themeColor="text1"/>
          <w:sz w:val="20"/>
          <w:szCs w:val="20"/>
          <w:lang w:val="es-ES"/>
        </w:rPr>
      </w:pPr>
      <w:r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>Para o</w:t>
      </w:r>
      <w:r w:rsidR="00542F60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>tr</w:t>
      </w:r>
      <w:r w:rsidR="00E336EE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>a</w:t>
      </w:r>
      <w:r w:rsidR="00542F60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>s</w:t>
      </w:r>
      <w:r w:rsidR="00E336EE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garantías</w:t>
      </w:r>
      <w:r w:rsidR="00542F60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>:</w:t>
      </w:r>
      <w:r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se considera</w:t>
      </w:r>
      <w:r w:rsidR="00542F60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</w:t>
      </w:r>
      <w:r w:rsidR="005F0E98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riesgoso si la garantía se encuentra </w:t>
      </w:r>
      <w:r w:rsidR="00B0162A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fuera del rango </w:t>
      </w:r>
      <w:r w:rsidR="00C05D41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>0</w:t>
      </w:r>
      <w:r w:rsidR="00C05D41">
        <w:rPr>
          <w:rFonts w:ascii="Avenir Next" w:hAnsi="Avenir Next"/>
          <w:color w:val="000000" w:themeColor="text1"/>
          <w:sz w:val="20"/>
          <w:szCs w:val="20"/>
          <w:lang w:val="es-ES"/>
        </w:rPr>
        <w:t>,000001</w:t>
      </w:r>
      <w:r w:rsidR="00542F60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% y </w:t>
      </w:r>
      <w:r w:rsidR="00C05D41">
        <w:rPr>
          <w:rFonts w:ascii="Avenir Next" w:hAnsi="Avenir Next"/>
          <w:color w:val="000000" w:themeColor="text1"/>
          <w:sz w:val="20"/>
          <w:szCs w:val="20"/>
          <w:lang w:val="es-ES"/>
        </w:rPr>
        <w:t>10</w:t>
      </w:r>
      <w:r w:rsidR="00542F60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>%</w:t>
      </w:r>
      <w:r w:rsidR="00ED70B5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del monto del contrato</w:t>
      </w:r>
      <w:r w:rsidR="00542F60" w:rsidRPr="009A5D62">
        <w:rPr>
          <w:rFonts w:ascii="Avenir Next" w:hAnsi="Avenir Next"/>
          <w:color w:val="000000" w:themeColor="text1"/>
          <w:sz w:val="20"/>
          <w:szCs w:val="20"/>
          <w:lang w:val="es-ES"/>
        </w:rPr>
        <w:t>.</w:t>
      </w:r>
    </w:p>
    <w:p w14:paraId="0DE0118C" w14:textId="7043F992" w:rsidR="00542F60" w:rsidRPr="005C0485" w:rsidRDefault="00201C01" w:rsidP="00542F60">
      <w:pPr>
        <w:jc w:val="both"/>
        <w:rPr>
          <w:rFonts w:ascii="Avenir Next" w:hAnsi="Avenir Next" w:cs="Arial"/>
          <w:color w:val="000000" w:themeColor="text1"/>
          <w:sz w:val="20"/>
          <w:szCs w:val="20"/>
          <w:lang w:val="es-ES"/>
        </w:rPr>
      </w:pPr>
      <w:r w:rsidRPr="005C0485">
        <w:rPr>
          <w:rFonts w:ascii="Avenir Next" w:hAnsi="Avenir Next" w:cs="Arial"/>
          <w:color w:val="000000" w:themeColor="text1"/>
          <w:sz w:val="20"/>
          <w:szCs w:val="20"/>
          <w:lang w:val="es-ES"/>
        </w:rPr>
        <w:t>Los u</w:t>
      </w:r>
      <w:r w:rsidR="00C05D41" w:rsidRPr="005C0485">
        <w:rPr>
          <w:rFonts w:ascii="Avenir Next" w:hAnsi="Avenir Next" w:cs="Arial"/>
          <w:color w:val="000000" w:themeColor="text1"/>
          <w:sz w:val="20"/>
          <w:szCs w:val="20"/>
          <w:lang w:val="es-ES"/>
        </w:rPr>
        <w:t>mbrales definidos a partir de la normativa y en el caso de los mínimos, se aplicó un valor sumamente bajo</w:t>
      </w:r>
      <w:r w:rsidR="005C0485" w:rsidRPr="005C0485">
        <w:rPr>
          <w:rFonts w:ascii="Avenir Next" w:hAnsi="Avenir Next" w:cs="Arial"/>
          <w:color w:val="000000" w:themeColor="text1"/>
          <w:sz w:val="20"/>
          <w:szCs w:val="20"/>
          <w:lang w:val="es-ES"/>
        </w:rPr>
        <w:t>, en este caso (0,000001%)</w:t>
      </w:r>
      <w:r w:rsidR="005C0485">
        <w:rPr>
          <w:rFonts w:ascii="Avenir Next" w:hAnsi="Avenir Next" w:cs="Arial"/>
          <w:color w:val="000000" w:themeColor="text1"/>
          <w:sz w:val="20"/>
          <w:szCs w:val="20"/>
          <w:lang w:val="es-ES"/>
        </w:rPr>
        <w:t>.</w:t>
      </w:r>
    </w:p>
    <w:p w14:paraId="06BD9499" w14:textId="25555C0B" w:rsidR="009A5D62" w:rsidRDefault="009A5D62" w:rsidP="00542F60">
      <w:pPr>
        <w:jc w:val="both"/>
        <w:rPr>
          <w:rFonts w:ascii="Avenir Next" w:hAnsi="Avenir Next" w:cs="Arial"/>
          <w:color w:val="000000" w:themeColor="text1"/>
          <w:lang w:val="es-ES"/>
        </w:rPr>
      </w:pPr>
    </w:p>
    <w:p w14:paraId="56B8D31C" w14:textId="0B87AD18" w:rsidR="009A5D62" w:rsidRDefault="009A5D62" w:rsidP="00542F60">
      <w:pPr>
        <w:jc w:val="both"/>
        <w:rPr>
          <w:rFonts w:ascii="Avenir Next" w:hAnsi="Avenir Next" w:cs="Arial"/>
          <w:color w:val="000000" w:themeColor="text1"/>
          <w:lang w:val="es-ES"/>
        </w:rPr>
      </w:pPr>
    </w:p>
    <w:p w14:paraId="6F0835FA" w14:textId="290BA3DE" w:rsidR="009A5D62" w:rsidRDefault="009A5D62" w:rsidP="00542F60">
      <w:pPr>
        <w:jc w:val="both"/>
        <w:rPr>
          <w:rFonts w:ascii="Avenir Next" w:hAnsi="Avenir Next" w:cs="Arial"/>
          <w:color w:val="000000" w:themeColor="text1"/>
          <w:lang w:val="es-ES"/>
        </w:rPr>
      </w:pPr>
    </w:p>
    <w:p w14:paraId="3E9A52CA" w14:textId="4166F2BD" w:rsidR="009A5D62" w:rsidRDefault="009A5D62" w:rsidP="00542F60">
      <w:pPr>
        <w:jc w:val="both"/>
        <w:rPr>
          <w:rFonts w:ascii="Avenir Next" w:hAnsi="Avenir Next" w:cs="Arial"/>
          <w:color w:val="000000" w:themeColor="text1"/>
          <w:lang w:val="es-ES"/>
        </w:rPr>
      </w:pPr>
    </w:p>
    <w:p w14:paraId="257B10F5" w14:textId="7D4647BD" w:rsidR="009A5D62" w:rsidRDefault="009A5D62" w:rsidP="00542F60">
      <w:pPr>
        <w:jc w:val="both"/>
        <w:rPr>
          <w:rFonts w:ascii="Avenir Next" w:hAnsi="Avenir Next" w:cs="Arial"/>
          <w:color w:val="000000" w:themeColor="text1"/>
          <w:lang w:val="es-ES"/>
        </w:rPr>
      </w:pPr>
    </w:p>
    <w:p w14:paraId="0C3B1B78" w14:textId="52997D2B" w:rsidR="009A5D62" w:rsidRDefault="009A5D62" w:rsidP="00542F60">
      <w:pPr>
        <w:jc w:val="both"/>
        <w:rPr>
          <w:rFonts w:ascii="Avenir Next" w:hAnsi="Avenir Next" w:cs="Arial"/>
          <w:color w:val="000000" w:themeColor="text1"/>
          <w:lang w:val="es-ES"/>
        </w:rPr>
      </w:pPr>
    </w:p>
    <w:p w14:paraId="6563CBC3" w14:textId="408CDC52" w:rsidR="009A5D62" w:rsidRDefault="009A5D62" w:rsidP="00542F60">
      <w:pPr>
        <w:jc w:val="both"/>
        <w:rPr>
          <w:rFonts w:ascii="Avenir Next" w:hAnsi="Avenir Next" w:cs="Arial"/>
          <w:color w:val="000000" w:themeColor="text1"/>
          <w:lang w:val="es-ES"/>
        </w:rPr>
      </w:pPr>
    </w:p>
    <w:p w14:paraId="76ECFF84" w14:textId="7D1360F6" w:rsidR="009A5D62" w:rsidRDefault="009A5D62" w:rsidP="00542F60">
      <w:pPr>
        <w:jc w:val="both"/>
        <w:rPr>
          <w:rFonts w:ascii="Avenir Next" w:hAnsi="Avenir Next" w:cs="Arial"/>
          <w:color w:val="000000" w:themeColor="text1"/>
          <w:lang w:val="es-ES"/>
        </w:rPr>
      </w:pPr>
    </w:p>
    <w:p w14:paraId="6B7BC0DD" w14:textId="4D545750" w:rsidR="009A5D62" w:rsidRDefault="009A5D62" w:rsidP="00542F60">
      <w:pPr>
        <w:jc w:val="both"/>
        <w:rPr>
          <w:rFonts w:ascii="Avenir Next" w:hAnsi="Avenir Next" w:cs="Arial"/>
          <w:color w:val="000000" w:themeColor="text1"/>
          <w:lang w:val="es-ES"/>
        </w:rPr>
      </w:pPr>
    </w:p>
    <w:p w14:paraId="37A6738D" w14:textId="735DD192" w:rsidR="00B12097" w:rsidRDefault="00B12097" w:rsidP="00542F60">
      <w:pPr>
        <w:jc w:val="both"/>
        <w:rPr>
          <w:rFonts w:ascii="Avenir Next" w:hAnsi="Avenir Next" w:cs="Arial"/>
          <w:color w:val="000000" w:themeColor="text1"/>
          <w:lang w:val="es-ES"/>
        </w:rPr>
      </w:pPr>
    </w:p>
    <w:p w14:paraId="713DBF67" w14:textId="77777777" w:rsidR="00B12097" w:rsidRPr="00282BBC" w:rsidRDefault="00B12097" w:rsidP="00542F60">
      <w:pPr>
        <w:jc w:val="both"/>
        <w:rPr>
          <w:rFonts w:ascii="Avenir Next" w:hAnsi="Avenir Next" w:cs="Arial"/>
          <w:color w:val="000000" w:themeColor="text1"/>
          <w:lang w:val="es-ES"/>
        </w:rPr>
      </w:pPr>
    </w:p>
    <w:p w14:paraId="6E4308F8" w14:textId="03A40DCA" w:rsidR="00542F60" w:rsidRPr="00282BBC" w:rsidRDefault="00C83ABA" w:rsidP="00542F60">
      <w:pPr>
        <w:jc w:val="both"/>
        <w:rPr>
          <w:rFonts w:ascii="Avenir Next" w:hAnsi="Avenir Next" w:cs="Arial"/>
          <w:color w:val="000000" w:themeColor="text1"/>
          <w:sz w:val="16"/>
          <w:szCs w:val="16"/>
          <w:lang w:val="es-ES"/>
        </w:rPr>
      </w:pPr>
      <w:r>
        <w:rPr>
          <w:rFonts w:ascii="Avenir Next" w:hAnsi="Avenir Next" w:cs="Arial"/>
          <w:color w:val="000000" w:themeColor="text1"/>
          <w:sz w:val="16"/>
          <w:szCs w:val="16"/>
          <w:lang w:val="es-ES"/>
        </w:rPr>
        <w:lastRenderedPageBreak/>
        <w:t>Tabla</w:t>
      </w:r>
      <w:r w:rsidR="00542F60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>1</w:t>
      </w:r>
      <w:r w:rsidR="00E467E1">
        <w:rPr>
          <w:rFonts w:ascii="Avenir Next" w:hAnsi="Avenir Next" w:cs="Arial"/>
          <w:color w:val="000000" w:themeColor="text1"/>
          <w:sz w:val="16"/>
          <w:szCs w:val="16"/>
          <w:lang w:val="es-ES"/>
        </w:rPr>
        <w:t>a</w:t>
      </w:r>
      <w:r w:rsidR="00542F60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: Ranking de </w:t>
      </w:r>
      <w:r w:rsidR="001F7E21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Ministerios -u otras agrupaciones </w:t>
      </w:r>
      <w:r w:rsidR="00287379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públicas </w:t>
      </w:r>
      <w:r w:rsidR="001F7E21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de mercado público- con más </w:t>
      </w:r>
      <w:r w:rsidR="00542F60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licitaciones riesgosas de acuerdo al indicador, </w:t>
      </w:r>
      <w:r w:rsidR="00542F60" w:rsidRPr="00282BBC">
        <w:rPr>
          <w:rFonts w:ascii="Avenir Next" w:hAnsi="Avenir Next" w:cs="Arial"/>
          <w:b/>
          <w:bCs/>
          <w:color w:val="000000" w:themeColor="text1"/>
          <w:sz w:val="16"/>
          <w:szCs w:val="16"/>
          <w:lang w:val="es-ES"/>
        </w:rPr>
        <w:t xml:space="preserve">ordenado de manera descendente por el % </w:t>
      </w:r>
      <w:r w:rsidR="00542F60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>de licitaci</w:t>
      </w:r>
      <w:r w:rsidR="001E69C0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>o</w:t>
      </w:r>
      <w:r w:rsidR="00542F60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>n</w:t>
      </w:r>
      <w:r w:rsidR="001E69C0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>es</w:t>
      </w:r>
      <w:r w:rsidR="00542F60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 riesgosas sobre el total</w:t>
      </w:r>
      <w:r w:rsidR="005F0E98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, corte al </w:t>
      </w:r>
      <w:r w:rsidR="00C41C72">
        <w:rPr>
          <w:rFonts w:ascii="Avenir Next" w:hAnsi="Avenir Next" w:cs="Arial"/>
          <w:color w:val="000000" w:themeColor="text1"/>
          <w:sz w:val="16"/>
          <w:szCs w:val="16"/>
          <w:lang w:val="es-ES"/>
        </w:rPr>
        <w:t>30-06-2021</w:t>
      </w:r>
      <w:r w:rsidR="005F0E98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>.</w:t>
      </w:r>
    </w:p>
    <w:p w14:paraId="577DDB50" w14:textId="2007CB82" w:rsidR="001E69C0" w:rsidRPr="00CC43B5" w:rsidRDefault="00B12097" w:rsidP="00CC43B5">
      <w:pPr>
        <w:jc w:val="center"/>
        <w:rPr>
          <w:rFonts w:ascii="Avenir Next" w:hAnsi="Avenir Next" w:cs="Arial"/>
          <w:color w:val="000000" w:themeColor="text1"/>
          <w:lang w:val="es-ES"/>
        </w:rPr>
      </w:pPr>
      <w:r w:rsidRPr="00B12097">
        <w:rPr>
          <w:rFonts w:ascii="Avenir Next" w:hAnsi="Avenir Next" w:cs="Arial"/>
          <w:color w:val="000000" w:themeColor="text1"/>
          <w:lang w:val="es-ES"/>
        </w:rPr>
        <w:drawing>
          <wp:inline distT="0" distB="0" distL="0" distR="0" wp14:anchorId="66170C6C" wp14:editId="1D446F0B">
            <wp:extent cx="5401429" cy="2591162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9AD9" w14:textId="741094EA" w:rsidR="001F7E21" w:rsidRPr="00282BBC" w:rsidRDefault="001F7E21" w:rsidP="001F7E21">
      <w:pPr>
        <w:rPr>
          <w:rFonts w:ascii="Avenir Next" w:hAnsi="Avenir Next"/>
          <w:color w:val="000000" w:themeColor="text1"/>
          <w:sz w:val="20"/>
          <w:szCs w:val="20"/>
          <w:lang w:val="es-ES"/>
        </w:rPr>
      </w:pP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Para mayor detalle de este análisis</w:t>
      </w:r>
      <w:r>
        <w:rPr>
          <w:rFonts w:ascii="Avenir Next" w:hAnsi="Avenir Next"/>
          <w:color w:val="000000" w:themeColor="text1"/>
          <w:sz w:val="20"/>
          <w:szCs w:val="20"/>
          <w:lang w:val="es-ES"/>
        </w:rPr>
        <w:t>, y para ver el ranking completo,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pincha </w:t>
      </w:r>
      <w:hyperlink r:id="rId26" w:history="1">
        <w:r w:rsidRPr="00073928">
          <w:rPr>
            <w:rStyle w:val="Hipervnculo"/>
            <w:rFonts w:ascii="Avenir Next" w:hAnsi="Avenir Next"/>
            <w:color w:val="000000" w:themeColor="text1"/>
            <w:sz w:val="20"/>
            <w:szCs w:val="20"/>
            <w:lang w:val="es-ES"/>
          </w:rPr>
          <w:t>aquí</w:t>
        </w:r>
      </w:hyperlink>
    </w:p>
    <w:p w14:paraId="39AD283E" w14:textId="23653ACD" w:rsidR="00061501" w:rsidRDefault="00061501" w:rsidP="00061501">
      <w:pPr>
        <w:rPr>
          <w:rFonts w:ascii="Avenir Next" w:hAnsi="Avenir Next" w:cs="Arial"/>
          <w:color w:val="000000" w:themeColor="text1"/>
          <w:sz w:val="20"/>
          <w:szCs w:val="20"/>
          <w:lang w:val="es-ES"/>
        </w:rPr>
      </w:pPr>
    </w:p>
    <w:p w14:paraId="7B028E6B" w14:textId="77777777" w:rsidR="00814E94" w:rsidRDefault="00814E94" w:rsidP="00061501">
      <w:pPr>
        <w:rPr>
          <w:rFonts w:ascii="Avenir Next" w:hAnsi="Avenir Next" w:cs="Arial"/>
          <w:color w:val="000000" w:themeColor="text1"/>
          <w:sz w:val="16"/>
          <w:szCs w:val="16"/>
          <w:lang w:val="es-ES"/>
        </w:rPr>
      </w:pPr>
    </w:p>
    <w:p w14:paraId="0F93D312" w14:textId="2CCF9C91" w:rsidR="007B2DE1" w:rsidRPr="00282BBC" w:rsidRDefault="00C83ABA" w:rsidP="00061501">
      <w:pPr>
        <w:rPr>
          <w:rFonts w:ascii="Avenir Next" w:hAnsi="Avenir Next" w:cs="Arial"/>
          <w:color w:val="000000" w:themeColor="text1"/>
          <w:sz w:val="16"/>
          <w:szCs w:val="16"/>
          <w:lang w:val="es-ES"/>
        </w:rPr>
      </w:pPr>
      <w:r>
        <w:rPr>
          <w:rFonts w:ascii="Avenir Next" w:hAnsi="Avenir Next" w:cs="Arial"/>
          <w:color w:val="000000" w:themeColor="text1"/>
          <w:sz w:val="16"/>
          <w:szCs w:val="16"/>
          <w:lang w:val="es-ES"/>
        </w:rPr>
        <w:t>Tabla</w:t>
      </w:r>
      <w:r w:rsidR="00E467E1">
        <w:rPr>
          <w:rFonts w:ascii="Avenir Next" w:hAnsi="Avenir Next" w:cs="Arial"/>
          <w:color w:val="000000" w:themeColor="text1"/>
          <w:sz w:val="16"/>
          <w:szCs w:val="16"/>
          <w:lang w:val="es-ES"/>
        </w:rPr>
        <w:t>1b</w:t>
      </w:r>
      <w:r w:rsidR="007B2DE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>: Ranking de licitaciones riesgosas según dependencia ministerial</w:t>
      </w:r>
      <w:r w:rsidR="001A66E0" w:rsidRPr="001A66E0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 </w:t>
      </w:r>
      <w:r w:rsidR="000178A1">
        <w:rPr>
          <w:rFonts w:ascii="Avenir Next" w:hAnsi="Avenir Next" w:cs="Arial"/>
          <w:color w:val="000000" w:themeColor="text1"/>
          <w:sz w:val="16"/>
          <w:szCs w:val="16"/>
          <w:lang w:val="es-ES"/>
        </w:rPr>
        <w:t>-u otras agrupaciones públicas de mercado público</w:t>
      </w:r>
      <w:r w:rsidR="00A2722B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- </w:t>
      </w:r>
      <w:r w:rsidR="00A2722B" w:rsidRPr="00E467E1">
        <w:rPr>
          <w:rFonts w:ascii="Avenir Next" w:hAnsi="Avenir Next" w:cs="Arial"/>
          <w:color w:val="000000" w:themeColor="text1"/>
          <w:sz w:val="16"/>
          <w:szCs w:val="16"/>
          <w:lang w:val="es-ES"/>
        </w:rPr>
        <w:t>(</w:t>
      </w:r>
      <w:r w:rsidR="00E467E1">
        <w:rPr>
          <w:rFonts w:ascii="Avenir Next" w:hAnsi="Avenir Next" w:cs="Arial"/>
          <w:color w:val="000000" w:themeColor="text1"/>
          <w:sz w:val="16"/>
          <w:szCs w:val="16"/>
          <w:lang w:val="es-ES"/>
        </w:rPr>
        <w:t>mismo indicador que en 1a)</w:t>
      </w:r>
      <w:r w:rsidR="007B2DE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, </w:t>
      </w:r>
      <w:r w:rsidR="007B2DE1" w:rsidRPr="00282BBC">
        <w:rPr>
          <w:rFonts w:ascii="Avenir Next" w:hAnsi="Avenir Next" w:cs="Arial"/>
          <w:b/>
          <w:bCs/>
          <w:color w:val="000000" w:themeColor="text1"/>
          <w:sz w:val="16"/>
          <w:szCs w:val="16"/>
          <w:lang w:val="es-ES"/>
        </w:rPr>
        <w:t>ordenado de manera descendente por la cantidad</w:t>
      </w:r>
      <w:r w:rsidR="007B2DE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 de licitaciones riesgosas sobre el total</w:t>
      </w:r>
      <w:r w:rsidR="005F0E98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, corte al </w:t>
      </w:r>
      <w:r w:rsidR="00C41C72">
        <w:rPr>
          <w:rFonts w:ascii="Avenir Next" w:hAnsi="Avenir Next" w:cs="Arial"/>
          <w:color w:val="000000" w:themeColor="text1"/>
          <w:sz w:val="16"/>
          <w:szCs w:val="16"/>
          <w:lang w:val="es-ES"/>
        </w:rPr>
        <w:t>30-06-2021</w:t>
      </w:r>
      <w:r w:rsidR="007B2DE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>.</w:t>
      </w:r>
    </w:p>
    <w:p w14:paraId="6525B492" w14:textId="1A158277" w:rsidR="007B2DE1" w:rsidRPr="00CC43B5" w:rsidRDefault="00B12097" w:rsidP="00CC43B5">
      <w:pPr>
        <w:jc w:val="center"/>
        <w:rPr>
          <w:rFonts w:ascii="Avenir Next" w:hAnsi="Avenir Next" w:cs="Arial"/>
          <w:color w:val="000000" w:themeColor="text1"/>
          <w:sz w:val="16"/>
          <w:szCs w:val="16"/>
          <w:lang w:val="es-ES"/>
        </w:rPr>
      </w:pPr>
      <w:r w:rsidRPr="00B12097">
        <w:rPr>
          <w:rFonts w:ascii="Avenir Next" w:hAnsi="Avenir Next" w:cs="Arial"/>
          <w:color w:val="000000" w:themeColor="text1"/>
          <w:sz w:val="16"/>
          <w:szCs w:val="16"/>
          <w:lang w:val="es-ES"/>
        </w:rPr>
        <w:drawing>
          <wp:inline distT="0" distB="0" distL="0" distR="0" wp14:anchorId="463ABDB0" wp14:editId="568BD417">
            <wp:extent cx="5534797" cy="2543530"/>
            <wp:effectExtent l="0" t="0" r="8890" b="9525"/>
            <wp:docPr id="19" name="Imagen 1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abl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57BE" w14:textId="73442F01" w:rsidR="00AF573C" w:rsidRPr="00282BBC" w:rsidRDefault="00AF573C" w:rsidP="00AF573C">
      <w:pPr>
        <w:rPr>
          <w:rFonts w:ascii="Avenir Next" w:hAnsi="Avenir Next"/>
          <w:color w:val="000000" w:themeColor="text1"/>
          <w:sz w:val="20"/>
          <w:szCs w:val="20"/>
          <w:lang w:val="es-ES"/>
        </w:rPr>
      </w:pP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Para mayor detalle de este análisis</w:t>
      </w:r>
      <w:r w:rsidR="001F7E21">
        <w:rPr>
          <w:rFonts w:ascii="Avenir Next" w:hAnsi="Avenir Next"/>
          <w:color w:val="000000" w:themeColor="text1"/>
          <w:sz w:val="20"/>
          <w:szCs w:val="20"/>
          <w:lang w:val="es-ES"/>
        </w:rPr>
        <w:t>, y para ver el ranking completo,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pincha </w:t>
      </w:r>
      <w:hyperlink r:id="rId28" w:history="1">
        <w:r w:rsidR="00EF14EB" w:rsidRPr="00786F99">
          <w:rPr>
            <w:rStyle w:val="Hipervnculo"/>
            <w:rFonts w:ascii="Avenir Next" w:hAnsi="Avenir Next"/>
            <w:color w:val="000000" w:themeColor="text1"/>
            <w:sz w:val="20"/>
            <w:szCs w:val="20"/>
            <w:lang w:val="es-ES"/>
          </w:rPr>
          <w:t>aquí</w:t>
        </w:r>
      </w:hyperlink>
    </w:p>
    <w:p w14:paraId="1374BE25" w14:textId="2F2E212A" w:rsidR="00446963" w:rsidRDefault="00446963" w:rsidP="00446963">
      <w:pPr>
        <w:jc w:val="both"/>
        <w:rPr>
          <w:rFonts w:ascii="Avenir Next" w:hAnsi="Avenir Next" w:cs="Arial"/>
          <w:color w:val="000000" w:themeColor="text1"/>
          <w:sz w:val="20"/>
          <w:szCs w:val="20"/>
          <w:lang w:val="es-ES"/>
        </w:rPr>
      </w:pPr>
    </w:p>
    <w:p w14:paraId="673F8C97" w14:textId="77777777" w:rsidR="009A5D62" w:rsidRPr="00282BBC" w:rsidRDefault="009A5D62" w:rsidP="00446963">
      <w:pPr>
        <w:jc w:val="both"/>
        <w:rPr>
          <w:rFonts w:ascii="Avenir Next" w:hAnsi="Avenir Next" w:cs="Arial"/>
          <w:color w:val="000000" w:themeColor="text1"/>
          <w:sz w:val="20"/>
          <w:szCs w:val="20"/>
          <w:lang w:val="es-ES"/>
        </w:rPr>
      </w:pPr>
    </w:p>
    <w:p w14:paraId="3B4CB891" w14:textId="7A382BD4" w:rsidR="00446963" w:rsidRPr="00C83ABA" w:rsidRDefault="00E467E1" w:rsidP="00C83ABA">
      <w:pPr>
        <w:pStyle w:val="Ttulo2"/>
        <w:numPr>
          <w:ilvl w:val="0"/>
          <w:numId w:val="12"/>
        </w:numPr>
        <w:spacing w:after="60"/>
        <w:rPr>
          <w:rFonts w:ascii="Avenir Next" w:hAnsi="Avenir Next" w:cs="Arial"/>
          <w:color w:val="000000" w:themeColor="text1"/>
          <w:sz w:val="20"/>
          <w:szCs w:val="20"/>
          <w:lang w:val="es-ES"/>
        </w:rPr>
      </w:pPr>
      <w:r w:rsidRPr="00C83ABA">
        <w:rPr>
          <w:rFonts w:ascii="Avenir Next" w:hAnsi="Avenir Next"/>
          <w:color w:val="000000" w:themeColor="text1"/>
          <w:lang w:val="es-ES"/>
        </w:rPr>
        <w:t>R</w:t>
      </w:r>
      <w:r w:rsidR="001F7E21" w:rsidRPr="00C83ABA">
        <w:rPr>
          <w:rFonts w:ascii="Avenir Next" w:hAnsi="Avenir Next"/>
          <w:color w:val="000000" w:themeColor="text1"/>
          <w:lang w:val="es-ES"/>
        </w:rPr>
        <w:t xml:space="preserve">iesgos </w:t>
      </w:r>
      <w:r w:rsidR="008E1CCB">
        <w:rPr>
          <w:rFonts w:ascii="Avenir Next" w:hAnsi="Avenir Next"/>
          <w:color w:val="000000" w:themeColor="text1"/>
          <w:lang w:val="es-ES"/>
        </w:rPr>
        <w:t>E</w:t>
      </w:r>
      <w:r w:rsidR="001F7E21" w:rsidRPr="00C83ABA">
        <w:rPr>
          <w:rFonts w:ascii="Avenir Next" w:hAnsi="Avenir Next"/>
          <w:color w:val="000000" w:themeColor="text1"/>
          <w:lang w:val="es-ES"/>
        </w:rPr>
        <w:t xml:space="preserve">specíficos </w:t>
      </w:r>
      <w:r w:rsidR="008E1CCB">
        <w:rPr>
          <w:rFonts w:ascii="Avenir Next" w:hAnsi="Avenir Next"/>
          <w:color w:val="000000" w:themeColor="text1"/>
          <w:lang w:val="es-ES"/>
        </w:rPr>
        <w:t>D</w:t>
      </w:r>
      <w:r w:rsidR="001F7E21" w:rsidRPr="00C83ABA">
        <w:rPr>
          <w:rFonts w:ascii="Avenir Next" w:hAnsi="Avenir Next"/>
          <w:color w:val="000000" w:themeColor="text1"/>
          <w:lang w:val="es-ES"/>
        </w:rPr>
        <w:t xml:space="preserve">urante la </w:t>
      </w:r>
      <w:r w:rsidR="008E1CCB">
        <w:rPr>
          <w:rFonts w:ascii="Avenir Next" w:hAnsi="Avenir Next"/>
          <w:color w:val="000000" w:themeColor="text1"/>
          <w:lang w:val="es-ES"/>
        </w:rPr>
        <w:t>E</w:t>
      </w:r>
      <w:r w:rsidR="001F7E21" w:rsidRPr="00C83ABA">
        <w:rPr>
          <w:rFonts w:ascii="Avenir Next" w:hAnsi="Avenir Next"/>
          <w:color w:val="000000" w:themeColor="text1"/>
          <w:lang w:val="es-ES"/>
        </w:rPr>
        <w:t>tapa de “Elaboración”</w:t>
      </w:r>
      <w:r w:rsidR="008E1CCB">
        <w:rPr>
          <w:rFonts w:ascii="Avenir Next" w:hAnsi="Avenir Next"/>
          <w:color w:val="000000" w:themeColor="text1"/>
          <w:lang w:val="es-ES"/>
        </w:rPr>
        <w:t xml:space="preserve">: </w:t>
      </w:r>
      <w:r w:rsidR="00446963" w:rsidRPr="00C83ABA">
        <w:rPr>
          <w:rFonts w:ascii="Avenir Next" w:hAnsi="Avenir Next"/>
          <w:color w:val="000000" w:themeColor="text1"/>
          <w:lang w:val="es-ES"/>
        </w:rPr>
        <w:t xml:space="preserve">Monto </w:t>
      </w:r>
      <w:r w:rsidRPr="00C83ABA">
        <w:rPr>
          <w:rFonts w:ascii="Avenir Next" w:hAnsi="Avenir Next"/>
          <w:color w:val="000000" w:themeColor="text1"/>
          <w:lang w:val="es-ES"/>
        </w:rPr>
        <w:t xml:space="preserve">de la </w:t>
      </w:r>
      <w:r w:rsidR="008E1CCB">
        <w:rPr>
          <w:rFonts w:ascii="Avenir Next" w:hAnsi="Avenir Next"/>
          <w:color w:val="000000" w:themeColor="text1"/>
          <w:lang w:val="es-ES"/>
        </w:rPr>
        <w:t>L</w:t>
      </w:r>
      <w:r w:rsidRPr="00C83ABA">
        <w:rPr>
          <w:rFonts w:ascii="Avenir Next" w:hAnsi="Avenir Next"/>
          <w:color w:val="000000" w:themeColor="text1"/>
          <w:lang w:val="es-ES"/>
        </w:rPr>
        <w:t xml:space="preserve">icitación </w:t>
      </w:r>
      <w:r w:rsidR="008E1CCB">
        <w:rPr>
          <w:rFonts w:ascii="Avenir Next" w:hAnsi="Avenir Next"/>
          <w:color w:val="000000" w:themeColor="text1"/>
          <w:lang w:val="es-ES"/>
        </w:rPr>
        <w:t>C</w:t>
      </w:r>
      <w:r w:rsidR="00446963" w:rsidRPr="00C83ABA">
        <w:rPr>
          <w:rFonts w:ascii="Avenir Next" w:hAnsi="Avenir Next"/>
          <w:color w:val="000000" w:themeColor="text1"/>
          <w:lang w:val="es-ES"/>
        </w:rPr>
        <w:t>ercano a</w:t>
      </w:r>
      <w:r w:rsidR="008E1CCB">
        <w:rPr>
          <w:rFonts w:ascii="Avenir Next" w:hAnsi="Avenir Next"/>
          <w:color w:val="000000" w:themeColor="text1"/>
          <w:lang w:val="es-ES"/>
        </w:rPr>
        <w:t>l</w:t>
      </w:r>
      <w:r w:rsidR="00446963" w:rsidRPr="00C83ABA">
        <w:rPr>
          <w:rFonts w:ascii="Avenir Next" w:hAnsi="Avenir Next"/>
          <w:color w:val="000000" w:themeColor="text1"/>
          <w:lang w:val="es-ES"/>
        </w:rPr>
        <w:t xml:space="preserve"> </w:t>
      </w:r>
      <w:r w:rsidR="008E1CCB">
        <w:rPr>
          <w:rFonts w:ascii="Avenir Next" w:hAnsi="Avenir Next"/>
          <w:color w:val="000000" w:themeColor="text1"/>
          <w:lang w:val="es-ES"/>
        </w:rPr>
        <w:t>U</w:t>
      </w:r>
      <w:r w:rsidR="00446963" w:rsidRPr="00C83ABA">
        <w:rPr>
          <w:rFonts w:ascii="Avenir Next" w:hAnsi="Avenir Next"/>
          <w:color w:val="000000" w:themeColor="text1"/>
          <w:lang w:val="es-ES"/>
        </w:rPr>
        <w:t xml:space="preserve">mbral de </w:t>
      </w:r>
      <w:r w:rsidR="008E1CCB">
        <w:rPr>
          <w:rFonts w:ascii="Avenir Next" w:hAnsi="Avenir Next"/>
          <w:color w:val="000000" w:themeColor="text1"/>
          <w:lang w:val="es-ES"/>
        </w:rPr>
        <w:t>C</w:t>
      </w:r>
      <w:r w:rsidR="00446963" w:rsidRPr="00C83ABA">
        <w:rPr>
          <w:rFonts w:ascii="Avenir Next" w:hAnsi="Avenir Next"/>
          <w:color w:val="000000" w:themeColor="text1"/>
          <w:lang w:val="es-ES"/>
        </w:rPr>
        <w:t>ontrol</w:t>
      </w:r>
      <w:r w:rsidR="008E1CCB">
        <w:rPr>
          <w:rFonts w:ascii="Avenir Next" w:hAnsi="Avenir Next"/>
          <w:color w:val="000000" w:themeColor="text1"/>
          <w:lang w:val="es-ES"/>
        </w:rPr>
        <w:t>.</w:t>
      </w:r>
    </w:p>
    <w:p w14:paraId="32288103" w14:textId="65326EE9" w:rsidR="00397E1B" w:rsidRPr="00282BBC" w:rsidRDefault="00397E1B" w:rsidP="00C83ABA">
      <w:pPr>
        <w:spacing w:after="60"/>
        <w:jc w:val="both"/>
        <w:rPr>
          <w:rFonts w:ascii="Avenir Next" w:hAnsi="Avenir Next" w:cs="Arial"/>
          <w:color w:val="000000" w:themeColor="text1"/>
          <w:sz w:val="20"/>
          <w:szCs w:val="20"/>
          <w:lang w:val="es-ES"/>
        </w:rPr>
      </w:pPr>
      <w:r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>Este indicador se activa</w:t>
      </w:r>
      <w:r w:rsidR="00287379">
        <w:rPr>
          <w:rFonts w:ascii="Avenir Next" w:hAnsi="Avenir Next" w:cs="Arial"/>
          <w:color w:val="000000" w:themeColor="text1"/>
          <w:sz w:val="20"/>
          <w:szCs w:val="20"/>
          <w:lang w:val="es-ES"/>
        </w:rPr>
        <w:t>,</w:t>
      </w:r>
      <w:r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 o es positivo</w:t>
      </w:r>
      <w:r w:rsidR="00287379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, </w:t>
      </w:r>
      <w:r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cuando el monto de la licitación </w:t>
      </w:r>
      <w:r w:rsidR="002828F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no </w:t>
      </w:r>
      <w:r w:rsidR="005C0485">
        <w:rPr>
          <w:rFonts w:ascii="Avenir Next" w:hAnsi="Avenir Next" w:cs="Arial"/>
          <w:color w:val="000000" w:themeColor="text1"/>
          <w:sz w:val="20"/>
          <w:szCs w:val="20"/>
          <w:lang w:val="es-ES"/>
        </w:rPr>
        <w:t>supera,</w:t>
      </w:r>
      <w:r w:rsidR="002828F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 pero es muy </w:t>
      </w:r>
      <w:r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>cercano a</w:t>
      </w:r>
      <w:r w:rsidR="002828F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l monto que habría significado </w:t>
      </w:r>
      <w:r w:rsidR="00C61B5D">
        <w:rPr>
          <w:rFonts w:ascii="Avenir Next" w:hAnsi="Avenir Next" w:cs="Arial"/>
          <w:color w:val="000000" w:themeColor="text1"/>
          <w:sz w:val="20"/>
          <w:szCs w:val="20"/>
          <w:lang w:val="es-ES"/>
        </w:rPr>
        <w:t>un control específico</w:t>
      </w:r>
      <w:r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 por parte de una entidad de fiscalización superior (EFS</w:t>
      </w:r>
      <w:r w:rsidR="00C61B5D">
        <w:rPr>
          <w:rFonts w:ascii="Avenir Next" w:hAnsi="Avenir Next" w:cs="Arial"/>
          <w:color w:val="000000" w:themeColor="text1"/>
          <w:sz w:val="20"/>
          <w:szCs w:val="20"/>
          <w:lang w:val="es-ES"/>
        </w:rPr>
        <w:t>)</w:t>
      </w:r>
      <w:r w:rsidR="00DE1ACE">
        <w:rPr>
          <w:rFonts w:ascii="Avenir Next" w:hAnsi="Avenir Next" w:cs="Arial"/>
          <w:color w:val="000000" w:themeColor="text1"/>
          <w:sz w:val="20"/>
          <w:szCs w:val="20"/>
          <w:lang w:val="es-ES"/>
        </w:rPr>
        <w:t>.</w:t>
      </w:r>
    </w:p>
    <w:p w14:paraId="57D64751" w14:textId="77777777" w:rsidR="00DE1ACE" w:rsidRDefault="00397E1B" w:rsidP="00D55CAF">
      <w:pPr>
        <w:spacing w:after="60"/>
        <w:jc w:val="both"/>
        <w:rPr>
          <w:rFonts w:ascii="Avenir Next" w:hAnsi="Avenir Next" w:cs="Arial"/>
          <w:color w:val="000000" w:themeColor="text1"/>
          <w:sz w:val="20"/>
          <w:szCs w:val="20"/>
          <w:lang w:val="es-ES"/>
        </w:rPr>
      </w:pPr>
      <w:r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En el caso de la adaptación de este indicador a la realidad de Chile, se analizó la normativa respectiva, estableciendo que el control de este tipo de procesos lo realiza la Contraloría General de la República, mediante la Toma de Razón. </w:t>
      </w:r>
    </w:p>
    <w:p w14:paraId="10363E3D" w14:textId="3808B882" w:rsidR="00446963" w:rsidRPr="00282BBC" w:rsidRDefault="00397E1B" w:rsidP="00397E1B">
      <w:pPr>
        <w:jc w:val="both"/>
        <w:rPr>
          <w:rFonts w:ascii="Avenir Next" w:hAnsi="Avenir Next" w:cs="Arial"/>
          <w:color w:val="000000" w:themeColor="text1"/>
          <w:sz w:val="20"/>
          <w:szCs w:val="20"/>
          <w:lang w:val="es-ES"/>
        </w:rPr>
      </w:pPr>
      <w:r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>Previo a</w:t>
      </w:r>
      <w:r w:rsidR="00DE1ACE">
        <w:rPr>
          <w:rFonts w:ascii="Avenir Next" w:hAnsi="Avenir Next" w:cs="Arial"/>
          <w:color w:val="000000" w:themeColor="text1"/>
          <w:sz w:val="20"/>
          <w:szCs w:val="20"/>
          <w:lang w:val="es-ES"/>
        </w:rPr>
        <w:t>l año</w:t>
      </w:r>
      <w:r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 2019, todas las licitaciones menores a 5.000 UTM estaban exentas</w:t>
      </w:r>
      <w:r w:rsidR="00DE1ACE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 </w:t>
      </w:r>
      <w:r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de este trámite, por lo tanto, esa es una de las condiciones aplicadas. Desde 2019 en adelante, hay tres límites según la ubicación geográfica </w:t>
      </w:r>
      <w:r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lastRenderedPageBreak/>
        <w:t>de la Contraloría Regional que realice el control</w:t>
      </w:r>
      <w:r w:rsidR="00DE1ACE">
        <w:rPr>
          <w:rFonts w:ascii="Avenir Next" w:hAnsi="Avenir Next" w:cs="Arial"/>
          <w:color w:val="000000" w:themeColor="text1"/>
          <w:sz w:val="20"/>
          <w:szCs w:val="20"/>
          <w:lang w:val="es-ES"/>
        </w:rPr>
        <w:t>. C</w:t>
      </w:r>
      <w:r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uando se trata de la </w:t>
      </w:r>
      <w:r w:rsidR="00DE1ACE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Contraloría de la Región </w:t>
      </w:r>
      <w:r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>Metropolitana</w:t>
      </w:r>
      <w:r w:rsidR="00DE1ACE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, </w:t>
      </w:r>
      <w:r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entonces el límite es 15.000 UTM, Biobío es 10.000 UTM y para el resto es 8.000 UTM. </w:t>
      </w:r>
      <w:r w:rsidRPr="004F16BF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Sin embargo, como no es posible saber </w:t>
      </w:r>
      <w:r w:rsidR="00C61B5D" w:rsidRPr="004F16BF">
        <w:rPr>
          <w:rFonts w:ascii="Avenir Next" w:hAnsi="Avenir Next" w:cs="Arial"/>
          <w:color w:val="000000" w:themeColor="text1"/>
          <w:sz w:val="20"/>
          <w:szCs w:val="20"/>
          <w:lang w:val="es-ES"/>
        </w:rPr>
        <w:t>si</w:t>
      </w:r>
      <w:r w:rsidRPr="004F16BF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 </w:t>
      </w:r>
      <w:r w:rsidR="00C61B5D" w:rsidRPr="004F16BF">
        <w:rPr>
          <w:rFonts w:ascii="Avenir Next" w:hAnsi="Avenir Next" w:cs="Arial"/>
          <w:color w:val="000000" w:themeColor="text1"/>
          <w:sz w:val="20"/>
          <w:szCs w:val="20"/>
          <w:lang w:val="es-ES"/>
        </w:rPr>
        <w:t>C</w:t>
      </w:r>
      <w:r w:rsidRPr="004F16BF">
        <w:rPr>
          <w:rFonts w:ascii="Avenir Next" w:hAnsi="Avenir Next" w:cs="Arial"/>
          <w:color w:val="000000" w:themeColor="text1"/>
          <w:sz w:val="20"/>
          <w:szCs w:val="20"/>
          <w:lang w:val="es-ES"/>
        </w:rPr>
        <w:t>ontraloría realiza el control de estos procesos a través de la plataforma de mercado público, ya que no existe esta información dentro del sistema</w:t>
      </w:r>
      <w:r w:rsidR="00C05D41" w:rsidRPr="004F16BF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, sugerimos </w:t>
      </w:r>
      <w:r w:rsidR="004F16BF" w:rsidRPr="004F16BF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que en un futuro esta </w:t>
      </w:r>
      <w:r w:rsidR="00C05D41" w:rsidRPr="004F16BF">
        <w:rPr>
          <w:rFonts w:ascii="Avenir Next" w:hAnsi="Avenir Next" w:cs="Arial"/>
          <w:color w:val="000000" w:themeColor="text1"/>
          <w:sz w:val="20"/>
          <w:szCs w:val="20"/>
          <w:lang w:val="es-ES"/>
        </w:rPr>
        <w:t>debiera ser incorporada.</w:t>
      </w:r>
    </w:p>
    <w:p w14:paraId="0BFE52DA" w14:textId="77777777" w:rsidR="00446963" w:rsidRPr="00282BBC" w:rsidRDefault="00446963" w:rsidP="00446963">
      <w:pPr>
        <w:jc w:val="both"/>
        <w:rPr>
          <w:rFonts w:ascii="Avenir Next" w:hAnsi="Avenir Next" w:cs="Arial"/>
          <w:color w:val="000000" w:themeColor="text1"/>
          <w:sz w:val="20"/>
          <w:szCs w:val="20"/>
          <w:lang w:val="es-ES"/>
        </w:rPr>
      </w:pPr>
    </w:p>
    <w:p w14:paraId="36BD1A83" w14:textId="6E12E4F2" w:rsidR="00446963" w:rsidRPr="00282BBC" w:rsidRDefault="00C83ABA" w:rsidP="00446963">
      <w:pPr>
        <w:jc w:val="both"/>
        <w:rPr>
          <w:rFonts w:ascii="Avenir Next" w:hAnsi="Avenir Next" w:cs="Arial"/>
          <w:color w:val="000000" w:themeColor="text1"/>
          <w:sz w:val="16"/>
          <w:szCs w:val="16"/>
          <w:lang w:val="es-ES"/>
        </w:rPr>
      </w:pPr>
      <w:r>
        <w:rPr>
          <w:rFonts w:ascii="Avenir Next" w:hAnsi="Avenir Next" w:cs="Arial"/>
          <w:color w:val="000000" w:themeColor="text1"/>
          <w:sz w:val="16"/>
          <w:szCs w:val="16"/>
          <w:lang w:val="es-ES"/>
        </w:rPr>
        <w:t>Tabla</w:t>
      </w:r>
      <w:r w:rsidR="00E467E1">
        <w:rPr>
          <w:rFonts w:ascii="Avenir Next" w:hAnsi="Avenir Next" w:cs="Arial"/>
          <w:color w:val="000000" w:themeColor="text1"/>
          <w:sz w:val="16"/>
          <w:szCs w:val="16"/>
          <w:lang w:val="es-ES"/>
        </w:rPr>
        <w:t>2a</w:t>
      </w:r>
      <w:r w:rsidR="00446963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>: Ranking de licitaciones riesgosas de acuerdo al indicado</w:t>
      </w:r>
      <w:r w:rsidR="001E69C0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>r,</w:t>
      </w:r>
      <w:r w:rsidR="00446963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 según </w:t>
      </w:r>
      <w:r w:rsidR="000178A1">
        <w:rPr>
          <w:rFonts w:ascii="Avenir Next" w:hAnsi="Avenir Next" w:cs="Arial"/>
          <w:color w:val="000000" w:themeColor="text1"/>
          <w:sz w:val="16"/>
          <w:szCs w:val="16"/>
          <w:lang w:val="es-ES"/>
        </w:rPr>
        <w:t>Ministerio</w:t>
      </w:r>
      <w:r w:rsidR="00446963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 </w:t>
      </w:r>
      <w:r w:rsidR="000178A1">
        <w:rPr>
          <w:rFonts w:ascii="Avenir Next" w:hAnsi="Avenir Next" w:cs="Arial"/>
          <w:color w:val="000000" w:themeColor="text1"/>
          <w:sz w:val="16"/>
          <w:szCs w:val="16"/>
          <w:lang w:val="es-ES"/>
        </w:rPr>
        <w:t>-u otras agrupaciones públicas de mercado público-</w:t>
      </w:r>
      <w:r w:rsidR="00446963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, </w:t>
      </w:r>
      <w:r w:rsidR="00446963" w:rsidRPr="00282BBC">
        <w:rPr>
          <w:rFonts w:ascii="Avenir Next" w:hAnsi="Avenir Next" w:cs="Arial"/>
          <w:b/>
          <w:bCs/>
          <w:color w:val="000000" w:themeColor="text1"/>
          <w:sz w:val="16"/>
          <w:szCs w:val="16"/>
          <w:lang w:val="es-ES"/>
        </w:rPr>
        <w:t>ordenado de manera descendente por el %</w:t>
      </w:r>
      <w:r w:rsidR="00446963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 de licitación riesgosas sobre el total</w:t>
      </w:r>
      <w:r w:rsidR="005F0E98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, corte al </w:t>
      </w:r>
      <w:r w:rsidR="00C41C72">
        <w:rPr>
          <w:rFonts w:ascii="Avenir Next" w:hAnsi="Avenir Next" w:cs="Arial"/>
          <w:color w:val="000000" w:themeColor="text1"/>
          <w:sz w:val="16"/>
          <w:szCs w:val="16"/>
          <w:lang w:val="es-ES"/>
        </w:rPr>
        <w:t>30-06-2021</w:t>
      </w:r>
      <w:r w:rsidR="00446963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>.</w:t>
      </w:r>
    </w:p>
    <w:p w14:paraId="31B523FE" w14:textId="4271BD95" w:rsidR="00CC43B5" w:rsidRDefault="00173811" w:rsidP="00CC43B5">
      <w:pPr>
        <w:jc w:val="center"/>
        <w:rPr>
          <w:rFonts w:ascii="Avenir Next" w:hAnsi="Avenir Next" w:cs="Arial"/>
          <w:color w:val="000000" w:themeColor="text1"/>
          <w:lang w:val="es-ES"/>
        </w:rPr>
      </w:pPr>
      <w:r w:rsidRPr="00173811">
        <w:rPr>
          <w:rFonts w:ascii="Avenir Next" w:hAnsi="Avenir Next" w:cs="Arial"/>
          <w:color w:val="000000" w:themeColor="text1"/>
          <w:lang w:val="es-ES"/>
        </w:rPr>
        <w:drawing>
          <wp:inline distT="0" distB="0" distL="0" distR="0" wp14:anchorId="2082D1A6" wp14:editId="25A27950">
            <wp:extent cx="4639901" cy="1340777"/>
            <wp:effectExtent l="0" t="0" r="8890" b="0"/>
            <wp:docPr id="26" name="Imagen 2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abl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7772" cy="134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C8BC" w14:textId="77777777" w:rsidR="00565FB0" w:rsidRPr="00282BBC" w:rsidRDefault="00565FB0" w:rsidP="00446963">
      <w:pPr>
        <w:jc w:val="center"/>
        <w:rPr>
          <w:rFonts w:ascii="Avenir Next" w:hAnsi="Avenir Next" w:cs="Arial"/>
          <w:color w:val="000000" w:themeColor="text1"/>
          <w:lang w:val="es-ES"/>
        </w:rPr>
      </w:pPr>
    </w:p>
    <w:p w14:paraId="1900E805" w14:textId="490BB565" w:rsidR="00AF573C" w:rsidRPr="00282BBC" w:rsidRDefault="00AF573C" w:rsidP="00AF573C">
      <w:pPr>
        <w:rPr>
          <w:rFonts w:ascii="Avenir Next" w:hAnsi="Avenir Next"/>
          <w:color w:val="000000" w:themeColor="text1"/>
          <w:sz w:val="20"/>
          <w:szCs w:val="20"/>
          <w:lang w:val="es-ES"/>
        </w:rPr>
      </w:pP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Para mayor detalle de este </w:t>
      </w:r>
      <w:r w:rsidR="00EE667B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análisis,</w:t>
      </w:r>
      <w:r w:rsidR="00175605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y para ver el ranking completo</w:t>
      </w:r>
      <w:r w:rsidR="00175605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pincha </w:t>
      </w:r>
      <w:hyperlink r:id="rId30" w:history="1">
        <w:r w:rsidR="00EF14EB" w:rsidRPr="00786F99">
          <w:rPr>
            <w:rStyle w:val="Hipervnculo"/>
            <w:rFonts w:ascii="Avenir Next" w:hAnsi="Avenir Next"/>
            <w:color w:val="000000" w:themeColor="text1"/>
            <w:sz w:val="20"/>
            <w:szCs w:val="20"/>
            <w:lang w:val="es-ES"/>
          </w:rPr>
          <w:t>aquí</w:t>
        </w:r>
      </w:hyperlink>
    </w:p>
    <w:p w14:paraId="7BC57FA5" w14:textId="48D30B80" w:rsidR="00142AF1" w:rsidRDefault="00142AF1">
      <w:pPr>
        <w:rPr>
          <w:rFonts w:ascii="Avenir Next" w:hAnsi="Avenir Next" w:cs="Arial"/>
          <w:color w:val="000000" w:themeColor="text1"/>
          <w:sz w:val="16"/>
          <w:szCs w:val="16"/>
          <w:lang w:val="es-ES"/>
        </w:rPr>
      </w:pPr>
    </w:p>
    <w:p w14:paraId="636CFC2C" w14:textId="77777777" w:rsidR="00DE1ACE" w:rsidRPr="00282BBC" w:rsidRDefault="00DE1ACE">
      <w:pPr>
        <w:rPr>
          <w:rFonts w:ascii="Avenir Next" w:hAnsi="Avenir Next" w:cs="Arial"/>
          <w:color w:val="000000" w:themeColor="text1"/>
          <w:sz w:val="16"/>
          <w:szCs w:val="16"/>
          <w:lang w:val="es-ES"/>
        </w:rPr>
      </w:pPr>
    </w:p>
    <w:p w14:paraId="34E8FBA3" w14:textId="59E6B79D" w:rsidR="004A0AF2" w:rsidRPr="00C83ABA" w:rsidRDefault="00175605" w:rsidP="00C83ABA">
      <w:pPr>
        <w:pStyle w:val="Prrafodelista"/>
        <w:numPr>
          <w:ilvl w:val="0"/>
          <w:numId w:val="12"/>
        </w:numPr>
        <w:spacing w:after="60"/>
        <w:ind w:left="357" w:hanging="357"/>
        <w:contextualSpacing w:val="0"/>
        <w:jc w:val="both"/>
        <w:rPr>
          <w:rFonts w:ascii="Avenir Next" w:hAnsi="Avenir Next" w:cs="Arial"/>
          <w:color w:val="000000" w:themeColor="text1"/>
          <w:sz w:val="20"/>
          <w:szCs w:val="20"/>
          <w:lang w:val="es-ES"/>
        </w:rPr>
      </w:pPr>
      <w:r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 xml:space="preserve">Riesgos 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E</w:t>
      </w:r>
      <w:r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 xml:space="preserve">specíficos 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D</w:t>
      </w:r>
      <w:r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 xml:space="preserve">urante la 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E</w:t>
      </w:r>
      <w:r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tapa de “Publicación”: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 xml:space="preserve"> </w:t>
      </w:r>
      <w:r w:rsidR="001E4721"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 xml:space="preserve">Incumple 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P</w:t>
      </w:r>
      <w:r w:rsidR="001E4721"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 xml:space="preserve">lazo 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M</w:t>
      </w:r>
      <w:r w:rsidR="001E4721"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 xml:space="preserve">ínimo de 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P</w:t>
      </w:r>
      <w:r w:rsidR="001E4721"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ublicación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.</w:t>
      </w:r>
    </w:p>
    <w:p w14:paraId="02BB0C27" w14:textId="000B761C" w:rsidR="0068787C" w:rsidRDefault="00DE1ACE" w:rsidP="0068787C">
      <w:pPr>
        <w:jc w:val="both"/>
        <w:rPr>
          <w:rFonts w:ascii="Avenir Next" w:hAnsi="Avenir Next" w:cs="Arial"/>
          <w:color w:val="000000" w:themeColor="text1"/>
          <w:sz w:val="20"/>
          <w:szCs w:val="20"/>
          <w:lang w:val="es-ES"/>
        </w:rPr>
      </w:pPr>
      <w:r>
        <w:rPr>
          <w:rFonts w:ascii="Avenir Next" w:hAnsi="Avenir Next" w:cs="Arial"/>
          <w:color w:val="000000" w:themeColor="text1"/>
          <w:sz w:val="20"/>
          <w:szCs w:val="20"/>
          <w:lang w:val="es-ES"/>
        </w:rPr>
        <w:t>En este indicador, se hace referencia a que l</w:t>
      </w:r>
      <w:r w:rsidR="0068787C"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>a licitación no cumple con un estándar mínimo de días de publicación dado el tipo de licitación</w:t>
      </w:r>
      <w:r w:rsidR="00E553E7">
        <w:rPr>
          <w:rStyle w:val="Refdenotaalpie"/>
          <w:rFonts w:ascii="Avenir Next" w:hAnsi="Avenir Next" w:cs="Arial"/>
          <w:color w:val="000000" w:themeColor="text1"/>
          <w:sz w:val="20"/>
          <w:szCs w:val="20"/>
          <w:lang w:val="es-ES"/>
        </w:rPr>
        <w:footnoteReference w:id="2"/>
      </w:r>
      <w:r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: </w:t>
      </w:r>
    </w:p>
    <w:p w14:paraId="783E7A1E" w14:textId="2DC2B2DD" w:rsidR="00EE667B" w:rsidRPr="00EE667B" w:rsidRDefault="00EE667B" w:rsidP="00EE667B">
      <w:pPr>
        <w:pStyle w:val="Prrafodelista"/>
        <w:numPr>
          <w:ilvl w:val="0"/>
          <w:numId w:val="5"/>
        </w:numPr>
        <w:jc w:val="both"/>
        <w:rPr>
          <w:rFonts w:ascii="Avenir Next" w:hAnsi="Avenir Next" w:cs="Arial"/>
          <w:color w:val="000000" w:themeColor="text1"/>
          <w:sz w:val="18"/>
          <w:szCs w:val="18"/>
          <w:lang w:val="es-ES"/>
        </w:rPr>
      </w:pPr>
      <w:r w:rsidRPr="00EE667B">
        <w:rPr>
          <w:rFonts w:ascii="Avenir Next" w:hAnsi="Avenir Next" w:cs="Arial"/>
          <w:color w:val="000000" w:themeColor="text1"/>
          <w:sz w:val="18"/>
          <w:szCs w:val="18"/>
          <w:lang w:val="es-ES"/>
        </w:rPr>
        <w:t>Licitación Pública Menor a 100 UTM (L1)</w:t>
      </w:r>
      <w:r>
        <w:rPr>
          <w:rFonts w:ascii="Avenir Next" w:hAnsi="Avenir Next" w:cs="Arial"/>
          <w:color w:val="000000" w:themeColor="text1"/>
          <w:sz w:val="18"/>
          <w:szCs w:val="18"/>
          <w:lang w:val="es-ES"/>
        </w:rPr>
        <w:t>:</w:t>
      </w:r>
      <w:r w:rsidRPr="00EE667B">
        <w:rPr>
          <w:rFonts w:ascii="Avenir Next" w:hAnsi="Avenir Next" w:cs="Arial"/>
          <w:color w:val="000000" w:themeColor="text1"/>
          <w:sz w:val="18"/>
          <w:szCs w:val="18"/>
          <w:lang w:val="es-ES"/>
        </w:rPr>
        <w:t xml:space="preserve"> plazo menor de 5 días</w:t>
      </w:r>
    </w:p>
    <w:p w14:paraId="0FDFBF1F" w14:textId="1F3F4B08" w:rsidR="00EE667B" w:rsidRPr="00EE667B" w:rsidRDefault="00EE667B" w:rsidP="00EE667B">
      <w:pPr>
        <w:pStyle w:val="Prrafodelista"/>
        <w:numPr>
          <w:ilvl w:val="0"/>
          <w:numId w:val="5"/>
        </w:numPr>
        <w:jc w:val="both"/>
        <w:rPr>
          <w:rFonts w:ascii="Avenir Next" w:hAnsi="Avenir Next" w:cs="Arial"/>
          <w:color w:val="000000" w:themeColor="text1"/>
          <w:sz w:val="18"/>
          <w:szCs w:val="18"/>
          <w:lang w:val="es-ES"/>
        </w:rPr>
      </w:pPr>
      <w:r w:rsidRPr="00EE667B">
        <w:rPr>
          <w:rFonts w:ascii="Avenir Next" w:hAnsi="Avenir Next" w:cs="Arial"/>
          <w:color w:val="000000" w:themeColor="text1"/>
          <w:sz w:val="18"/>
          <w:szCs w:val="18"/>
          <w:lang w:val="es-ES"/>
        </w:rPr>
        <w:t>Licitación Pública Entre 100 y 1000 UTM (LE)</w:t>
      </w:r>
      <w:r>
        <w:rPr>
          <w:rFonts w:ascii="Avenir Next" w:hAnsi="Avenir Next" w:cs="Arial"/>
          <w:color w:val="000000" w:themeColor="text1"/>
          <w:sz w:val="18"/>
          <w:szCs w:val="18"/>
          <w:lang w:val="es-ES"/>
        </w:rPr>
        <w:t>:</w:t>
      </w:r>
      <w:r w:rsidRPr="00EE667B">
        <w:rPr>
          <w:rFonts w:ascii="Avenir Next" w:hAnsi="Avenir Next" w:cs="Arial"/>
          <w:color w:val="000000" w:themeColor="text1"/>
          <w:sz w:val="18"/>
          <w:szCs w:val="18"/>
          <w:lang w:val="es-ES"/>
        </w:rPr>
        <w:t xml:space="preserve"> plazo menor de </w:t>
      </w:r>
      <w:r w:rsidR="009C621A">
        <w:rPr>
          <w:rFonts w:ascii="Avenir Next" w:hAnsi="Avenir Next" w:cs="Arial"/>
          <w:color w:val="000000" w:themeColor="text1"/>
          <w:sz w:val="18"/>
          <w:szCs w:val="18"/>
          <w:lang w:val="es-ES"/>
        </w:rPr>
        <w:t>10</w:t>
      </w:r>
      <w:r w:rsidRPr="00EE667B">
        <w:rPr>
          <w:rFonts w:ascii="Avenir Next" w:hAnsi="Avenir Next" w:cs="Arial"/>
          <w:color w:val="000000" w:themeColor="text1"/>
          <w:sz w:val="18"/>
          <w:szCs w:val="18"/>
          <w:lang w:val="es-ES"/>
        </w:rPr>
        <w:t xml:space="preserve"> días</w:t>
      </w:r>
    </w:p>
    <w:p w14:paraId="15B3C33C" w14:textId="3C7317B0" w:rsidR="00EE667B" w:rsidRPr="00EE667B" w:rsidRDefault="00EE667B" w:rsidP="00EE667B">
      <w:pPr>
        <w:pStyle w:val="Prrafodelista"/>
        <w:numPr>
          <w:ilvl w:val="0"/>
          <w:numId w:val="5"/>
        </w:numPr>
        <w:jc w:val="both"/>
        <w:rPr>
          <w:rFonts w:ascii="Avenir Next" w:hAnsi="Avenir Next" w:cs="Arial"/>
          <w:color w:val="000000" w:themeColor="text1"/>
          <w:sz w:val="18"/>
          <w:szCs w:val="18"/>
          <w:lang w:val="es-ES"/>
        </w:rPr>
      </w:pPr>
      <w:r w:rsidRPr="00EE667B">
        <w:rPr>
          <w:rFonts w:ascii="Avenir Next" w:hAnsi="Avenir Next" w:cs="Arial"/>
          <w:color w:val="000000" w:themeColor="text1"/>
          <w:sz w:val="18"/>
          <w:szCs w:val="18"/>
          <w:lang w:val="es-ES"/>
        </w:rPr>
        <w:t>Licitación Pública Mayor 1000 UTM (LP)</w:t>
      </w:r>
      <w:r>
        <w:rPr>
          <w:rFonts w:ascii="Avenir Next" w:hAnsi="Avenir Next" w:cs="Arial"/>
          <w:color w:val="000000" w:themeColor="text1"/>
          <w:sz w:val="18"/>
          <w:szCs w:val="18"/>
          <w:lang w:val="es-ES"/>
        </w:rPr>
        <w:t>:</w:t>
      </w:r>
      <w:r w:rsidRPr="00EE667B">
        <w:rPr>
          <w:rFonts w:ascii="Avenir Next" w:hAnsi="Avenir Next" w:cs="Arial"/>
          <w:color w:val="000000" w:themeColor="text1"/>
          <w:sz w:val="18"/>
          <w:szCs w:val="18"/>
          <w:lang w:val="es-ES"/>
        </w:rPr>
        <w:t xml:space="preserve"> plazo menor de </w:t>
      </w:r>
      <w:r w:rsidR="009C621A">
        <w:rPr>
          <w:rFonts w:ascii="Avenir Next" w:hAnsi="Avenir Next" w:cs="Arial"/>
          <w:color w:val="000000" w:themeColor="text1"/>
          <w:sz w:val="18"/>
          <w:szCs w:val="18"/>
          <w:lang w:val="es-ES"/>
        </w:rPr>
        <w:t>2</w:t>
      </w:r>
      <w:r w:rsidRPr="00EE667B">
        <w:rPr>
          <w:rFonts w:ascii="Avenir Next" w:hAnsi="Avenir Next" w:cs="Arial"/>
          <w:color w:val="000000" w:themeColor="text1"/>
          <w:sz w:val="18"/>
          <w:szCs w:val="18"/>
          <w:lang w:val="es-ES"/>
        </w:rPr>
        <w:t>0 días</w:t>
      </w:r>
    </w:p>
    <w:p w14:paraId="2C558667" w14:textId="79E1A8F4" w:rsidR="00EE667B" w:rsidRPr="00EE667B" w:rsidRDefault="00EE667B" w:rsidP="00EE667B">
      <w:pPr>
        <w:pStyle w:val="Prrafodelista"/>
        <w:numPr>
          <w:ilvl w:val="0"/>
          <w:numId w:val="5"/>
        </w:numPr>
        <w:jc w:val="both"/>
        <w:rPr>
          <w:rFonts w:ascii="Avenir Next" w:hAnsi="Avenir Next" w:cs="Arial"/>
          <w:color w:val="000000" w:themeColor="text1"/>
          <w:sz w:val="18"/>
          <w:szCs w:val="18"/>
          <w:lang w:val="es-ES"/>
        </w:rPr>
      </w:pPr>
      <w:r w:rsidRPr="00EE667B">
        <w:rPr>
          <w:rFonts w:ascii="Avenir Next" w:hAnsi="Avenir Next" w:cs="Arial"/>
          <w:color w:val="000000" w:themeColor="text1"/>
          <w:sz w:val="18"/>
          <w:szCs w:val="18"/>
          <w:lang w:val="es-ES"/>
        </w:rPr>
        <w:t>Licitación Pública Servicios personales especializados (LS)</w:t>
      </w:r>
      <w:r>
        <w:rPr>
          <w:rFonts w:ascii="Avenir Next" w:hAnsi="Avenir Next" w:cs="Arial"/>
          <w:color w:val="000000" w:themeColor="text1"/>
          <w:sz w:val="18"/>
          <w:szCs w:val="18"/>
          <w:lang w:val="es-ES"/>
        </w:rPr>
        <w:t>:</w:t>
      </w:r>
      <w:r w:rsidRPr="00EE667B">
        <w:rPr>
          <w:rFonts w:ascii="Avenir Next" w:hAnsi="Avenir Next" w:cs="Arial"/>
          <w:color w:val="000000" w:themeColor="text1"/>
          <w:sz w:val="18"/>
          <w:szCs w:val="18"/>
          <w:lang w:val="es-ES"/>
        </w:rPr>
        <w:t xml:space="preserve"> plazo menor de 10 días</w:t>
      </w:r>
    </w:p>
    <w:p w14:paraId="6811DA55" w14:textId="68AFE00D" w:rsidR="00EE667B" w:rsidRPr="00EE667B" w:rsidRDefault="00EE667B" w:rsidP="00EE667B">
      <w:pPr>
        <w:pStyle w:val="Prrafodelista"/>
        <w:numPr>
          <w:ilvl w:val="0"/>
          <w:numId w:val="5"/>
        </w:numPr>
        <w:jc w:val="both"/>
        <w:rPr>
          <w:rFonts w:ascii="Avenir Next" w:hAnsi="Avenir Next" w:cs="Arial"/>
          <w:color w:val="000000" w:themeColor="text1"/>
          <w:sz w:val="18"/>
          <w:szCs w:val="18"/>
          <w:lang w:val="es-ES"/>
        </w:rPr>
      </w:pPr>
      <w:r w:rsidRPr="00EE667B">
        <w:rPr>
          <w:rFonts w:ascii="Avenir Next" w:hAnsi="Avenir Next" w:cs="Arial"/>
          <w:color w:val="000000" w:themeColor="text1"/>
          <w:sz w:val="18"/>
          <w:szCs w:val="18"/>
          <w:lang w:val="es-ES"/>
        </w:rPr>
        <w:t>Licitación Pública entre a 2000 y 5000 UTM (LQ)</w:t>
      </w:r>
      <w:r>
        <w:rPr>
          <w:rFonts w:ascii="Avenir Next" w:hAnsi="Avenir Next" w:cs="Arial"/>
          <w:color w:val="000000" w:themeColor="text1"/>
          <w:sz w:val="18"/>
          <w:szCs w:val="18"/>
          <w:lang w:val="es-ES"/>
        </w:rPr>
        <w:t>:</w:t>
      </w:r>
      <w:r w:rsidRPr="00EE667B">
        <w:rPr>
          <w:rFonts w:ascii="Avenir Next" w:hAnsi="Avenir Next" w:cs="Arial"/>
          <w:color w:val="000000" w:themeColor="text1"/>
          <w:sz w:val="18"/>
          <w:szCs w:val="18"/>
          <w:lang w:val="es-ES"/>
        </w:rPr>
        <w:t xml:space="preserve"> plazo menor de </w:t>
      </w:r>
      <w:r w:rsidR="00207DCB">
        <w:rPr>
          <w:rFonts w:ascii="Avenir Next" w:hAnsi="Avenir Next" w:cs="Arial"/>
          <w:color w:val="000000" w:themeColor="text1"/>
          <w:sz w:val="18"/>
          <w:szCs w:val="18"/>
          <w:lang w:val="es-ES"/>
        </w:rPr>
        <w:t>2</w:t>
      </w:r>
      <w:r w:rsidRPr="00EE667B">
        <w:rPr>
          <w:rFonts w:ascii="Avenir Next" w:hAnsi="Avenir Next" w:cs="Arial"/>
          <w:color w:val="000000" w:themeColor="text1"/>
          <w:sz w:val="18"/>
          <w:szCs w:val="18"/>
          <w:lang w:val="es-ES"/>
        </w:rPr>
        <w:t>0 días</w:t>
      </w:r>
    </w:p>
    <w:p w14:paraId="0FF1E292" w14:textId="4D74F425" w:rsidR="00EE667B" w:rsidRPr="00EE667B" w:rsidRDefault="00EE667B" w:rsidP="00EE667B">
      <w:pPr>
        <w:pStyle w:val="Prrafodelista"/>
        <w:numPr>
          <w:ilvl w:val="0"/>
          <w:numId w:val="5"/>
        </w:numPr>
        <w:jc w:val="both"/>
        <w:rPr>
          <w:rFonts w:ascii="Avenir Next" w:hAnsi="Avenir Next" w:cs="Arial"/>
          <w:color w:val="000000" w:themeColor="text1"/>
          <w:sz w:val="18"/>
          <w:szCs w:val="18"/>
          <w:lang w:val="es-ES"/>
        </w:rPr>
      </w:pPr>
      <w:r w:rsidRPr="00EE667B">
        <w:rPr>
          <w:rFonts w:ascii="Avenir Next" w:hAnsi="Avenir Next" w:cs="Arial"/>
          <w:color w:val="000000" w:themeColor="text1"/>
          <w:sz w:val="18"/>
          <w:szCs w:val="18"/>
          <w:lang w:val="es-ES"/>
        </w:rPr>
        <w:t>Licitación Pública Mayor a 5000 (LR)</w:t>
      </w:r>
      <w:r>
        <w:rPr>
          <w:rFonts w:ascii="Avenir Next" w:hAnsi="Avenir Next" w:cs="Arial"/>
          <w:color w:val="000000" w:themeColor="text1"/>
          <w:sz w:val="18"/>
          <w:szCs w:val="18"/>
          <w:lang w:val="es-ES"/>
        </w:rPr>
        <w:t>:</w:t>
      </w:r>
      <w:r w:rsidRPr="00EE667B">
        <w:rPr>
          <w:rFonts w:ascii="Avenir Next" w:hAnsi="Avenir Next" w:cs="Arial"/>
          <w:color w:val="000000" w:themeColor="text1"/>
          <w:sz w:val="18"/>
          <w:szCs w:val="18"/>
          <w:lang w:val="es-ES"/>
        </w:rPr>
        <w:t xml:space="preserve"> plazo menor de </w:t>
      </w:r>
      <w:r w:rsidR="00207DCB">
        <w:rPr>
          <w:rFonts w:ascii="Avenir Next" w:hAnsi="Avenir Next" w:cs="Arial"/>
          <w:color w:val="000000" w:themeColor="text1"/>
          <w:sz w:val="18"/>
          <w:szCs w:val="18"/>
          <w:lang w:val="es-ES"/>
        </w:rPr>
        <w:t>2</w:t>
      </w:r>
      <w:r w:rsidRPr="00EE667B">
        <w:rPr>
          <w:rFonts w:ascii="Avenir Next" w:hAnsi="Avenir Next" w:cs="Arial"/>
          <w:color w:val="000000" w:themeColor="text1"/>
          <w:sz w:val="18"/>
          <w:szCs w:val="18"/>
          <w:lang w:val="es-ES"/>
        </w:rPr>
        <w:t>0 días</w:t>
      </w:r>
    </w:p>
    <w:p w14:paraId="45DF1B64" w14:textId="5207B19F" w:rsidR="00EE667B" w:rsidRPr="00EE667B" w:rsidRDefault="00EE667B" w:rsidP="00EE667B">
      <w:pPr>
        <w:pStyle w:val="Prrafodelista"/>
        <w:numPr>
          <w:ilvl w:val="0"/>
          <w:numId w:val="5"/>
        </w:numPr>
        <w:jc w:val="both"/>
        <w:rPr>
          <w:rFonts w:ascii="Avenir Next" w:hAnsi="Avenir Next" w:cs="Arial"/>
          <w:color w:val="000000" w:themeColor="text1"/>
          <w:sz w:val="18"/>
          <w:szCs w:val="18"/>
          <w:lang w:val="es-ES"/>
        </w:rPr>
      </w:pPr>
      <w:r w:rsidRPr="00EE667B">
        <w:rPr>
          <w:rFonts w:ascii="Avenir Next" w:hAnsi="Avenir Next" w:cs="Arial"/>
          <w:color w:val="000000" w:themeColor="text1"/>
          <w:sz w:val="18"/>
          <w:szCs w:val="18"/>
          <w:lang w:val="es-ES"/>
        </w:rPr>
        <w:t>Otro tipo de LP: plazo menor de 10 días</w:t>
      </w:r>
    </w:p>
    <w:p w14:paraId="334316A4" w14:textId="77777777" w:rsidR="0068787C" w:rsidRPr="00282BBC" w:rsidRDefault="0068787C" w:rsidP="0068787C">
      <w:pPr>
        <w:jc w:val="both"/>
        <w:rPr>
          <w:rFonts w:ascii="Avenir Next" w:hAnsi="Avenir Next" w:cs="Arial"/>
          <w:color w:val="000000" w:themeColor="text1"/>
          <w:sz w:val="20"/>
          <w:szCs w:val="20"/>
          <w:lang w:val="es-ES"/>
        </w:rPr>
      </w:pPr>
    </w:p>
    <w:p w14:paraId="4C74EE85" w14:textId="4712AA67" w:rsidR="004A0AF2" w:rsidRPr="00282BBC" w:rsidRDefault="00C83ABA" w:rsidP="004A0AF2">
      <w:pPr>
        <w:jc w:val="both"/>
        <w:rPr>
          <w:rFonts w:ascii="Avenir Next" w:hAnsi="Avenir Next" w:cs="Arial"/>
          <w:color w:val="000000" w:themeColor="text1"/>
          <w:sz w:val="16"/>
          <w:szCs w:val="16"/>
          <w:lang w:val="es-ES"/>
        </w:rPr>
      </w:pPr>
      <w:r>
        <w:rPr>
          <w:rFonts w:ascii="Avenir Next" w:hAnsi="Avenir Next" w:cs="Arial"/>
          <w:color w:val="000000" w:themeColor="text1"/>
          <w:sz w:val="16"/>
          <w:szCs w:val="16"/>
          <w:lang w:val="es-ES"/>
        </w:rPr>
        <w:t>Tabla</w:t>
      </w:r>
      <w:r w:rsidR="00D647AB">
        <w:rPr>
          <w:rFonts w:ascii="Avenir Next" w:hAnsi="Avenir Next" w:cs="Arial"/>
          <w:color w:val="000000" w:themeColor="text1"/>
          <w:sz w:val="16"/>
          <w:szCs w:val="16"/>
          <w:lang w:val="es-ES"/>
        </w:rPr>
        <w:t>3</w:t>
      </w:r>
      <w:r w:rsidR="00175605">
        <w:rPr>
          <w:rFonts w:ascii="Avenir Next" w:hAnsi="Avenir Next" w:cs="Arial"/>
          <w:color w:val="000000" w:themeColor="text1"/>
          <w:sz w:val="16"/>
          <w:szCs w:val="16"/>
          <w:lang w:val="es-ES"/>
        </w:rPr>
        <w:t>a</w:t>
      </w:r>
      <w:r w:rsidR="004A0AF2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>: Ranking de licitaciones riesgosas de acuerdo al indicador</w:t>
      </w:r>
      <w:r w:rsidR="00142AF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, </w:t>
      </w:r>
      <w:r w:rsidR="004A0AF2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según </w:t>
      </w:r>
      <w:r w:rsidR="000178A1">
        <w:rPr>
          <w:rFonts w:ascii="Avenir Next" w:hAnsi="Avenir Next" w:cs="Arial"/>
          <w:color w:val="000000" w:themeColor="text1"/>
          <w:sz w:val="16"/>
          <w:szCs w:val="16"/>
          <w:lang w:val="es-ES"/>
        </w:rPr>
        <w:t>Ministerio -u otras agrupaciones públicas de mercado público-</w:t>
      </w:r>
      <w:r w:rsidR="004A0AF2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 </w:t>
      </w:r>
      <w:r w:rsidR="004A0AF2" w:rsidRPr="00282BBC">
        <w:rPr>
          <w:rFonts w:ascii="Avenir Next" w:hAnsi="Avenir Next" w:cs="Arial"/>
          <w:b/>
          <w:bCs/>
          <w:color w:val="000000" w:themeColor="text1"/>
          <w:sz w:val="16"/>
          <w:szCs w:val="16"/>
          <w:lang w:val="es-ES"/>
        </w:rPr>
        <w:t>ordenado de manera descendente por el %</w:t>
      </w:r>
      <w:r w:rsidR="004A0AF2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 de licitación riesgosas sobre el total</w:t>
      </w:r>
      <w:r w:rsidR="005F0E98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, corte al </w:t>
      </w:r>
      <w:r w:rsidR="00C41C72">
        <w:rPr>
          <w:rFonts w:ascii="Avenir Next" w:hAnsi="Avenir Next" w:cs="Arial"/>
          <w:color w:val="000000" w:themeColor="text1"/>
          <w:sz w:val="16"/>
          <w:szCs w:val="16"/>
          <w:lang w:val="es-ES"/>
        </w:rPr>
        <w:t>30-06-2021</w:t>
      </w:r>
      <w:r w:rsidR="004A0AF2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>.</w:t>
      </w:r>
    </w:p>
    <w:p w14:paraId="3CEF3577" w14:textId="07DDECB3" w:rsidR="004A0AF2" w:rsidRPr="00282BBC" w:rsidRDefault="00926C53" w:rsidP="004A0AF2">
      <w:pPr>
        <w:jc w:val="center"/>
        <w:rPr>
          <w:rFonts w:ascii="Avenir Next" w:hAnsi="Avenir Next" w:cs="Arial"/>
          <w:color w:val="000000" w:themeColor="text1"/>
          <w:lang w:val="es-ES"/>
        </w:rPr>
      </w:pPr>
      <w:r w:rsidRPr="00926C53">
        <w:rPr>
          <w:rFonts w:ascii="Avenir Next" w:hAnsi="Avenir Next" w:cs="Arial"/>
          <w:color w:val="000000" w:themeColor="text1"/>
          <w:lang w:val="es-ES"/>
        </w:rPr>
        <w:drawing>
          <wp:inline distT="0" distB="0" distL="0" distR="0" wp14:anchorId="67CE5349" wp14:editId="5F29A958">
            <wp:extent cx="5612130" cy="2115185"/>
            <wp:effectExtent l="0" t="0" r="7620" b="0"/>
            <wp:docPr id="27" name="Imagen 2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abl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E535" w14:textId="0BD0B45A" w:rsidR="004A0AF2" w:rsidRDefault="004A0AF2" w:rsidP="004A0AF2">
      <w:pPr>
        <w:jc w:val="both"/>
        <w:rPr>
          <w:rFonts w:ascii="Avenir Next" w:hAnsi="Avenir Next" w:cs="Arial"/>
          <w:color w:val="000000" w:themeColor="text1"/>
          <w:lang w:val="es-ES"/>
        </w:rPr>
      </w:pPr>
    </w:p>
    <w:p w14:paraId="60A3A028" w14:textId="43BBC5A8" w:rsidR="00AB75DB" w:rsidRDefault="00AB75DB" w:rsidP="004A0AF2">
      <w:pPr>
        <w:jc w:val="both"/>
        <w:rPr>
          <w:rFonts w:ascii="Avenir Next" w:hAnsi="Avenir Next" w:cs="Arial"/>
          <w:color w:val="000000" w:themeColor="text1"/>
          <w:lang w:val="es-ES"/>
        </w:rPr>
      </w:pPr>
    </w:p>
    <w:p w14:paraId="159A83CB" w14:textId="12CFE2F2" w:rsidR="00AB75DB" w:rsidRDefault="00AB75DB" w:rsidP="004A0AF2">
      <w:pPr>
        <w:jc w:val="both"/>
        <w:rPr>
          <w:rFonts w:ascii="Avenir Next" w:hAnsi="Avenir Next" w:cs="Arial"/>
          <w:color w:val="000000" w:themeColor="text1"/>
          <w:lang w:val="es-ES"/>
        </w:rPr>
      </w:pPr>
    </w:p>
    <w:p w14:paraId="4C422A6A" w14:textId="77777777" w:rsidR="00AB75DB" w:rsidRPr="00282BBC" w:rsidRDefault="00AB75DB" w:rsidP="004A0AF2">
      <w:pPr>
        <w:jc w:val="both"/>
        <w:rPr>
          <w:rFonts w:ascii="Avenir Next" w:hAnsi="Avenir Next" w:cs="Arial"/>
          <w:color w:val="000000" w:themeColor="text1"/>
          <w:lang w:val="es-ES"/>
        </w:rPr>
      </w:pPr>
    </w:p>
    <w:p w14:paraId="39C68E8D" w14:textId="10E9E556" w:rsidR="004A0AF2" w:rsidRPr="00282BBC" w:rsidRDefault="00C83ABA" w:rsidP="00C83ABA">
      <w:pPr>
        <w:ind w:left="284"/>
        <w:jc w:val="both"/>
        <w:rPr>
          <w:rFonts w:ascii="Avenir Next" w:hAnsi="Avenir Next" w:cs="Arial"/>
          <w:color w:val="000000" w:themeColor="text1"/>
          <w:sz w:val="16"/>
          <w:szCs w:val="16"/>
          <w:lang w:val="es-ES"/>
        </w:rPr>
      </w:pPr>
      <w:r>
        <w:rPr>
          <w:rFonts w:ascii="Avenir Next" w:hAnsi="Avenir Next" w:cs="Arial"/>
          <w:color w:val="000000" w:themeColor="text1"/>
          <w:sz w:val="16"/>
          <w:szCs w:val="16"/>
          <w:lang w:val="es-ES"/>
        </w:rPr>
        <w:t>Tabla</w:t>
      </w:r>
      <w:r w:rsidR="00D647AB">
        <w:rPr>
          <w:rFonts w:ascii="Avenir Next" w:hAnsi="Avenir Next" w:cs="Arial"/>
          <w:color w:val="000000" w:themeColor="text1"/>
          <w:sz w:val="16"/>
          <w:szCs w:val="16"/>
          <w:lang w:val="es-ES"/>
        </w:rPr>
        <w:t>3</w:t>
      </w:r>
      <w:r w:rsidR="00175605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 b</w:t>
      </w:r>
      <w:r w:rsidR="004A0AF2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>: Ranking de licitaciones riesgosas de acuerdo al indicador</w:t>
      </w:r>
      <w:r w:rsidR="00142AF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>,</w:t>
      </w:r>
      <w:r w:rsidR="004A0AF2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 según </w:t>
      </w:r>
      <w:r w:rsidR="000178A1">
        <w:rPr>
          <w:rFonts w:ascii="Avenir Next" w:hAnsi="Avenir Next" w:cs="Arial"/>
          <w:color w:val="000000" w:themeColor="text1"/>
          <w:sz w:val="16"/>
          <w:szCs w:val="16"/>
          <w:lang w:val="es-ES"/>
        </w:rPr>
        <w:t>Ministerio</w:t>
      </w:r>
      <w:r w:rsidR="004A0AF2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 </w:t>
      </w:r>
      <w:r w:rsidR="000178A1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-u otras agrupaciones públicas de mercado público- </w:t>
      </w:r>
      <w:r w:rsidR="003D658E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(mismo indicador que </w:t>
      </w:r>
      <w:r w:rsidR="005633D9">
        <w:rPr>
          <w:rFonts w:ascii="Avenir Next" w:hAnsi="Avenir Next" w:cs="Arial"/>
          <w:color w:val="000000" w:themeColor="text1"/>
          <w:sz w:val="16"/>
          <w:szCs w:val="16"/>
          <w:lang w:val="es-ES"/>
        </w:rPr>
        <w:t>3</w:t>
      </w:r>
      <w:r w:rsidR="003D658E">
        <w:rPr>
          <w:rFonts w:ascii="Avenir Next" w:hAnsi="Avenir Next" w:cs="Arial"/>
          <w:color w:val="000000" w:themeColor="text1"/>
          <w:sz w:val="16"/>
          <w:szCs w:val="16"/>
          <w:lang w:val="es-ES"/>
        </w:rPr>
        <w:t>ª)</w:t>
      </w:r>
      <w:r w:rsidR="004A0AF2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, </w:t>
      </w:r>
      <w:r w:rsidR="004A0AF2" w:rsidRPr="00282BBC">
        <w:rPr>
          <w:rFonts w:ascii="Avenir Next" w:hAnsi="Avenir Next" w:cs="Arial"/>
          <w:b/>
          <w:bCs/>
          <w:color w:val="000000" w:themeColor="text1"/>
          <w:sz w:val="16"/>
          <w:szCs w:val="16"/>
          <w:lang w:val="es-ES"/>
        </w:rPr>
        <w:t>ordenado de manera descendente por la cantidad</w:t>
      </w:r>
      <w:r w:rsidR="004A0AF2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 de licitaciones riesgosas sobre el total</w:t>
      </w:r>
      <w:r w:rsidR="005F0E98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, corte al </w:t>
      </w:r>
      <w:r w:rsidR="00C41C72">
        <w:rPr>
          <w:rFonts w:ascii="Avenir Next" w:hAnsi="Avenir Next" w:cs="Arial"/>
          <w:color w:val="000000" w:themeColor="text1"/>
          <w:sz w:val="16"/>
          <w:szCs w:val="16"/>
          <w:lang w:val="es-ES"/>
        </w:rPr>
        <w:t>30-06-2021</w:t>
      </w:r>
      <w:r w:rsidR="004A0AF2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>.</w:t>
      </w:r>
    </w:p>
    <w:p w14:paraId="11578EE4" w14:textId="5F5B56D0" w:rsidR="004A0AF2" w:rsidRPr="00282BBC" w:rsidRDefault="0026024B" w:rsidP="004A0AF2">
      <w:pPr>
        <w:jc w:val="center"/>
        <w:rPr>
          <w:rFonts w:ascii="Avenir Next" w:hAnsi="Avenir Next" w:cs="Arial"/>
          <w:color w:val="000000" w:themeColor="text1"/>
          <w:lang w:val="es-ES"/>
        </w:rPr>
      </w:pPr>
      <w:r w:rsidRPr="0026024B">
        <w:rPr>
          <w:rFonts w:ascii="Avenir Next" w:hAnsi="Avenir Next" w:cs="Arial"/>
          <w:color w:val="000000" w:themeColor="text1"/>
          <w:lang w:val="es-ES"/>
        </w:rPr>
        <w:drawing>
          <wp:inline distT="0" distB="0" distL="0" distR="0" wp14:anchorId="4E1E449A" wp14:editId="46981C90">
            <wp:extent cx="5612130" cy="2035810"/>
            <wp:effectExtent l="0" t="0" r="7620" b="2540"/>
            <wp:docPr id="31" name="Imagen 3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Tabl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D2E5" w14:textId="77777777" w:rsidR="004A0AF2" w:rsidRPr="00282BBC" w:rsidRDefault="004A0AF2">
      <w:pPr>
        <w:rPr>
          <w:rFonts w:ascii="Avenir Next" w:hAnsi="Avenir Next" w:cs="Arial"/>
          <w:color w:val="000000" w:themeColor="text1"/>
          <w:sz w:val="16"/>
          <w:szCs w:val="16"/>
          <w:lang w:val="es-ES"/>
        </w:rPr>
      </w:pPr>
    </w:p>
    <w:p w14:paraId="569A34EC" w14:textId="23721401" w:rsidR="00AF573C" w:rsidRPr="00282BBC" w:rsidRDefault="00AF573C" w:rsidP="00AF573C">
      <w:pPr>
        <w:rPr>
          <w:rFonts w:ascii="Avenir Next" w:hAnsi="Avenir Next"/>
          <w:color w:val="000000" w:themeColor="text1"/>
          <w:sz w:val="20"/>
          <w:szCs w:val="20"/>
          <w:lang w:val="es-ES"/>
        </w:rPr>
      </w:pP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Para mayor detalle de este análisis</w:t>
      </w:r>
      <w:r w:rsidR="00175605">
        <w:rPr>
          <w:rFonts w:ascii="Avenir Next" w:hAnsi="Avenir Next"/>
          <w:color w:val="000000" w:themeColor="text1"/>
          <w:sz w:val="20"/>
          <w:szCs w:val="20"/>
          <w:lang w:val="es-ES"/>
        </w:rPr>
        <w:t>, y para ver el ranking completo,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pincha </w:t>
      </w:r>
      <w:hyperlink r:id="rId33" w:history="1">
        <w:r w:rsidR="00EF14EB" w:rsidRPr="00786F99">
          <w:rPr>
            <w:rStyle w:val="Hipervnculo"/>
            <w:rFonts w:ascii="Avenir Next" w:hAnsi="Avenir Next"/>
            <w:color w:val="000000" w:themeColor="text1"/>
            <w:sz w:val="20"/>
            <w:szCs w:val="20"/>
            <w:lang w:val="es-ES"/>
          </w:rPr>
          <w:t>aquí</w:t>
        </w:r>
      </w:hyperlink>
    </w:p>
    <w:p w14:paraId="7513B6BB" w14:textId="19DA7C0B" w:rsidR="00EF5CA4" w:rsidRPr="00282BBC" w:rsidRDefault="00EF5CA4" w:rsidP="00CC483D">
      <w:pPr>
        <w:rPr>
          <w:rFonts w:ascii="Avenir Next" w:hAnsi="Avenir Next" w:cs="Arial"/>
          <w:color w:val="000000" w:themeColor="text1"/>
          <w:sz w:val="16"/>
          <w:szCs w:val="16"/>
          <w:lang w:val="es-ES"/>
        </w:rPr>
      </w:pPr>
    </w:p>
    <w:p w14:paraId="6DD5749B" w14:textId="77777777" w:rsidR="008D10B5" w:rsidRPr="00282BBC" w:rsidRDefault="008D10B5" w:rsidP="00CC483D">
      <w:pPr>
        <w:rPr>
          <w:rFonts w:ascii="Avenir Next" w:hAnsi="Avenir Next" w:cs="Arial"/>
          <w:color w:val="000000" w:themeColor="text1"/>
          <w:sz w:val="16"/>
          <w:szCs w:val="16"/>
          <w:lang w:val="es-ES"/>
        </w:rPr>
      </w:pPr>
    </w:p>
    <w:p w14:paraId="3240698E" w14:textId="1D768100" w:rsidR="008D10B5" w:rsidRPr="00C83ABA" w:rsidRDefault="003D658E" w:rsidP="00C83ABA">
      <w:pPr>
        <w:pStyle w:val="Prrafodelista"/>
        <w:numPr>
          <w:ilvl w:val="0"/>
          <w:numId w:val="12"/>
        </w:numPr>
        <w:spacing w:after="60"/>
        <w:ind w:left="357" w:hanging="357"/>
        <w:contextualSpacing w:val="0"/>
        <w:jc w:val="both"/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</w:pPr>
      <w:r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 xml:space="preserve">Riesgos </w:t>
      </w:r>
      <w:r w:rsidR="00AB75D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E</w:t>
      </w:r>
      <w:r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 xml:space="preserve">specíficos </w:t>
      </w:r>
      <w:r w:rsidR="00AB75D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D</w:t>
      </w:r>
      <w:r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 xml:space="preserve">urante la </w:t>
      </w:r>
      <w:r w:rsidR="00AB75D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E</w:t>
      </w:r>
      <w:r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tapa de “Evaluación”: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 xml:space="preserve"> </w:t>
      </w:r>
      <w:r w:rsidR="0068787C"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 xml:space="preserve">Datos de 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P</w:t>
      </w:r>
      <w:r w:rsidR="0068787C"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 xml:space="preserve">roveedor 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F</w:t>
      </w:r>
      <w:r w:rsidR="0068787C"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altantes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.</w:t>
      </w:r>
    </w:p>
    <w:p w14:paraId="39FEE200" w14:textId="419B1ED4" w:rsidR="001A66E0" w:rsidRPr="00A2722B" w:rsidRDefault="00AB75DB" w:rsidP="00A2722B">
      <w:pPr>
        <w:jc w:val="both"/>
        <w:rPr>
          <w:rFonts w:ascii="Avenir Next" w:hAnsi="Avenir Next" w:cs="Arial"/>
          <w:color w:val="000000" w:themeColor="text1"/>
          <w:sz w:val="20"/>
          <w:szCs w:val="20"/>
          <w:lang w:val="es-ES"/>
        </w:rPr>
      </w:pPr>
      <w:r>
        <w:rPr>
          <w:rFonts w:ascii="Avenir Next" w:hAnsi="Avenir Next" w:cs="Arial"/>
          <w:color w:val="000000" w:themeColor="text1"/>
          <w:sz w:val="20"/>
          <w:szCs w:val="20"/>
          <w:lang w:val="es-ES"/>
        </w:rPr>
        <w:t>Aquí se hace referencia a que l</w:t>
      </w:r>
      <w:r w:rsidR="009020B3"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>os datos de contacto del proveedor</w:t>
      </w:r>
      <w:r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 participante</w:t>
      </w:r>
      <w:r w:rsidR="009020B3"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 están ausentes.</w:t>
      </w:r>
      <w:r w:rsidR="0044554C"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 </w:t>
      </w:r>
      <w:r w:rsidR="009020B3"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>Para la aplicación de este indicador, se estableció como datos de contacto de primer nivel, la dirección y el teléfono</w:t>
      </w:r>
      <w:r w:rsidR="003D658E">
        <w:rPr>
          <w:rFonts w:ascii="Avenir Next" w:hAnsi="Avenir Next" w:cs="Arial"/>
          <w:color w:val="000000" w:themeColor="text1"/>
          <w:sz w:val="20"/>
          <w:szCs w:val="20"/>
          <w:lang w:val="es-ES"/>
        </w:rPr>
        <w:t>. S</w:t>
      </w:r>
      <w:r w:rsidR="009020B3"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i alguno de estos no se registra o no tiene sentido (menos de 4 </w:t>
      </w:r>
      <w:r w:rsidR="00A2722B"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>caract</w:t>
      </w:r>
      <w:r w:rsidR="00A2722B">
        <w:rPr>
          <w:rFonts w:ascii="Avenir Next" w:hAnsi="Avenir Next" w:cs="Arial"/>
          <w:color w:val="000000" w:themeColor="text1"/>
          <w:sz w:val="20"/>
          <w:szCs w:val="20"/>
          <w:lang w:val="es-ES"/>
        </w:rPr>
        <w:t>e</w:t>
      </w:r>
      <w:r w:rsidR="00A2722B"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>res</w:t>
      </w:r>
      <w:r w:rsidR="009020B3"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>) entonces se considera riesgoso el proceso</w:t>
      </w:r>
      <w:r w:rsidR="001A66E0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 debido a que </w:t>
      </w:r>
      <w:r w:rsidR="00A2722B">
        <w:rPr>
          <w:rFonts w:ascii="Avenir Next" w:hAnsi="Avenir Next" w:cs="Arial"/>
          <w:color w:val="000000" w:themeColor="text1"/>
          <w:sz w:val="20"/>
          <w:szCs w:val="20"/>
          <w:lang w:val="es-ES"/>
        </w:rPr>
        <w:t>d</w:t>
      </w:r>
      <w:r w:rsidR="001A66E0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e acuerdo a OCP, </w:t>
      </w:r>
      <w:r w:rsidR="001A66E0" w:rsidRPr="00A2722B">
        <w:rPr>
          <w:rFonts w:ascii="Avenir Next" w:hAnsi="Avenir Next" w:cs="Arial"/>
          <w:color w:val="000000" w:themeColor="text1"/>
          <w:sz w:val="20"/>
          <w:szCs w:val="20"/>
          <w:lang w:val="es-ES"/>
        </w:rPr>
        <w:t>tiene que ver con la falta de trasparencia de los datos de un proveedor que lo hacen poco identificable.</w:t>
      </w:r>
    </w:p>
    <w:p w14:paraId="43AF83FD" w14:textId="53C60246" w:rsidR="008D10B5" w:rsidRPr="00282BBC" w:rsidRDefault="008D10B5" w:rsidP="009020B3">
      <w:pPr>
        <w:jc w:val="both"/>
        <w:rPr>
          <w:rFonts w:ascii="Avenir Next" w:hAnsi="Avenir Next" w:cs="Arial"/>
          <w:color w:val="000000" w:themeColor="text1"/>
          <w:sz w:val="20"/>
          <w:szCs w:val="20"/>
          <w:lang w:val="es-ES"/>
        </w:rPr>
      </w:pPr>
    </w:p>
    <w:p w14:paraId="5C00CA47" w14:textId="77777777" w:rsidR="009A5D62" w:rsidRPr="00282BBC" w:rsidRDefault="009A5D62" w:rsidP="009020B3">
      <w:pPr>
        <w:jc w:val="both"/>
        <w:rPr>
          <w:rFonts w:ascii="Avenir Next" w:hAnsi="Avenir Next" w:cs="Arial"/>
          <w:color w:val="000000" w:themeColor="text1"/>
          <w:sz w:val="20"/>
          <w:szCs w:val="20"/>
          <w:lang w:val="es-ES"/>
        </w:rPr>
      </w:pPr>
    </w:p>
    <w:p w14:paraId="3F674B2A" w14:textId="0F8A99BC" w:rsidR="008D10B5" w:rsidRPr="00282BBC" w:rsidRDefault="00C83ABA" w:rsidP="008D10B5">
      <w:pPr>
        <w:jc w:val="both"/>
        <w:rPr>
          <w:rFonts w:ascii="Avenir Next" w:hAnsi="Avenir Next" w:cs="Arial"/>
          <w:color w:val="000000" w:themeColor="text1"/>
          <w:sz w:val="16"/>
          <w:szCs w:val="16"/>
          <w:lang w:val="es-ES"/>
        </w:rPr>
      </w:pPr>
      <w:r>
        <w:rPr>
          <w:rFonts w:ascii="Avenir Next" w:hAnsi="Avenir Next" w:cs="Arial"/>
          <w:color w:val="000000" w:themeColor="text1"/>
          <w:sz w:val="16"/>
          <w:szCs w:val="16"/>
          <w:lang w:val="es-ES"/>
        </w:rPr>
        <w:t>Tabla</w:t>
      </w:r>
      <w:r w:rsidR="003D6515">
        <w:rPr>
          <w:rFonts w:ascii="Avenir Next" w:hAnsi="Avenir Next" w:cs="Arial"/>
          <w:color w:val="000000" w:themeColor="text1"/>
          <w:sz w:val="16"/>
          <w:szCs w:val="16"/>
          <w:lang w:val="es-ES"/>
        </w:rPr>
        <w:t>4</w:t>
      </w:r>
      <w:r w:rsidR="00B051A1">
        <w:rPr>
          <w:rFonts w:ascii="Avenir Next" w:hAnsi="Avenir Next" w:cs="Arial"/>
          <w:color w:val="000000" w:themeColor="text1"/>
          <w:sz w:val="16"/>
          <w:szCs w:val="16"/>
          <w:lang w:val="es-ES"/>
        </w:rPr>
        <w:t>a</w:t>
      </w:r>
      <w:r w:rsidR="008D10B5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>: Ranking de licitaciones riesgosas de acuerdo al indicador</w:t>
      </w:r>
      <w:r w:rsidR="00142AF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>,</w:t>
      </w:r>
      <w:r w:rsidR="008D10B5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 según </w:t>
      </w:r>
      <w:r w:rsidR="000178A1">
        <w:rPr>
          <w:rFonts w:ascii="Avenir Next" w:hAnsi="Avenir Next" w:cs="Arial"/>
          <w:color w:val="000000" w:themeColor="text1"/>
          <w:sz w:val="16"/>
          <w:szCs w:val="16"/>
          <w:lang w:val="es-ES"/>
        </w:rPr>
        <w:t>Ministerio -u otras agrupaciones públicas de mercado público-</w:t>
      </w:r>
      <w:r w:rsidR="008D10B5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 </w:t>
      </w:r>
      <w:r w:rsidR="008D10B5" w:rsidRPr="00282BBC">
        <w:rPr>
          <w:rFonts w:ascii="Avenir Next" w:hAnsi="Avenir Next" w:cs="Arial"/>
          <w:b/>
          <w:bCs/>
          <w:color w:val="000000" w:themeColor="text1"/>
          <w:sz w:val="16"/>
          <w:szCs w:val="16"/>
          <w:lang w:val="es-ES"/>
        </w:rPr>
        <w:t>ordenado de manera descendente por el %</w:t>
      </w:r>
      <w:r w:rsidR="008D10B5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 de licitación riesgosas sobre el total</w:t>
      </w:r>
      <w:r w:rsidR="005F0E98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, corte al </w:t>
      </w:r>
      <w:r w:rsidR="00C41C72">
        <w:rPr>
          <w:rFonts w:ascii="Avenir Next" w:hAnsi="Avenir Next" w:cs="Arial"/>
          <w:color w:val="000000" w:themeColor="text1"/>
          <w:sz w:val="16"/>
          <w:szCs w:val="16"/>
          <w:lang w:val="es-ES"/>
        </w:rPr>
        <w:t>30-06-2021</w:t>
      </w:r>
      <w:r w:rsidR="008D10B5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>.</w:t>
      </w:r>
    </w:p>
    <w:p w14:paraId="78BB6452" w14:textId="55A558A8" w:rsidR="008D10B5" w:rsidRPr="00282BBC" w:rsidRDefault="0026024B" w:rsidP="008D10B5">
      <w:pPr>
        <w:jc w:val="center"/>
        <w:rPr>
          <w:rFonts w:ascii="Avenir Next" w:hAnsi="Avenir Next" w:cs="Arial"/>
          <w:color w:val="000000" w:themeColor="text1"/>
          <w:lang w:val="es-ES"/>
        </w:rPr>
      </w:pPr>
      <w:r w:rsidRPr="0026024B">
        <w:rPr>
          <w:rFonts w:ascii="Avenir Next" w:hAnsi="Avenir Next" w:cs="Arial"/>
          <w:color w:val="000000" w:themeColor="text1"/>
          <w:lang w:val="es-ES"/>
        </w:rPr>
        <w:drawing>
          <wp:inline distT="0" distB="0" distL="0" distR="0" wp14:anchorId="43470FF4" wp14:editId="3875EBE3">
            <wp:extent cx="5612130" cy="2276475"/>
            <wp:effectExtent l="0" t="0" r="7620" b="9525"/>
            <wp:docPr id="32" name="Imagen 3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abla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845E" w14:textId="77777777" w:rsidR="008D10B5" w:rsidRPr="00282BBC" w:rsidRDefault="008D10B5" w:rsidP="008D10B5">
      <w:pPr>
        <w:jc w:val="both"/>
        <w:rPr>
          <w:rFonts w:ascii="Avenir Next" w:hAnsi="Avenir Next" w:cs="Arial"/>
          <w:color w:val="000000" w:themeColor="text1"/>
          <w:lang w:val="es-ES"/>
        </w:rPr>
      </w:pPr>
    </w:p>
    <w:p w14:paraId="5B3F71AB" w14:textId="77777777" w:rsidR="009A5D62" w:rsidRDefault="009A5D62" w:rsidP="00142AF1">
      <w:pPr>
        <w:jc w:val="both"/>
        <w:rPr>
          <w:rFonts w:ascii="Avenir Next" w:hAnsi="Avenir Next" w:cs="Arial"/>
          <w:color w:val="000000" w:themeColor="text1"/>
          <w:sz w:val="16"/>
          <w:szCs w:val="16"/>
          <w:lang w:val="es-ES"/>
        </w:rPr>
      </w:pPr>
    </w:p>
    <w:p w14:paraId="1DAB5AF6" w14:textId="77777777" w:rsidR="009A5D62" w:rsidRDefault="009A5D62" w:rsidP="00142AF1">
      <w:pPr>
        <w:jc w:val="both"/>
        <w:rPr>
          <w:rFonts w:ascii="Avenir Next" w:hAnsi="Avenir Next" w:cs="Arial"/>
          <w:color w:val="000000" w:themeColor="text1"/>
          <w:sz w:val="16"/>
          <w:szCs w:val="16"/>
          <w:lang w:val="es-ES"/>
        </w:rPr>
      </w:pPr>
    </w:p>
    <w:p w14:paraId="2246EA47" w14:textId="77777777" w:rsidR="009A5D62" w:rsidRDefault="009A5D62" w:rsidP="00142AF1">
      <w:pPr>
        <w:jc w:val="both"/>
        <w:rPr>
          <w:rFonts w:ascii="Avenir Next" w:hAnsi="Avenir Next" w:cs="Arial"/>
          <w:color w:val="000000" w:themeColor="text1"/>
          <w:sz w:val="16"/>
          <w:szCs w:val="16"/>
          <w:lang w:val="es-ES"/>
        </w:rPr>
      </w:pPr>
    </w:p>
    <w:p w14:paraId="70EFE671" w14:textId="77777777" w:rsidR="009A5D62" w:rsidRDefault="009A5D62" w:rsidP="00142AF1">
      <w:pPr>
        <w:jc w:val="both"/>
        <w:rPr>
          <w:rFonts w:ascii="Avenir Next" w:hAnsi="Avenir Next" w:cs="Arial"/>
          <w:color w:val="000000" w:themeColor="text1"/>
          <w:sz w:val="16"/>
          <w:szCs w:val="16"/>
          <w:lang w:val="es-ES"/>
        </w:rPr>
      </w:pPr>
    </w:p>
    <w:p w14:paraId="0D7A6560" w14:textId="77777777" w:rsidR="009A5D62" w:rsidRDefault="009A5D62" w:rsidP="00142AF1">
      <w:pPr>
        <w:jc w:val="both"/>
        <w:rPr>
          <w:rFonts w:ascii="Avenir Next" w:hAnsi="Avenir Next" w:cs="Arial"/>
          <w:color w:val="000000" w:themeColor="text1"/>
          <w:sz w:val="16"/>
          <w:szCs w:val="16"/>
          <w:lang w:val="es-ES"/>
        </w:rPr>
      </w:pPr>
    </w:p>
    <w:p w14:paraId="0060061C" w14:textId="3AA2020C" w:rsidR="008D10B5" w:rsidRPr="00282BBC" w:rsidRDefault="00C83ABA" w:rsidP="00142AF1">
      <w:pPr>
        <w:jc w:val="both"/>
        <w:rPr>
          <w:rFonts w:ascii="Avenir Next" w:hAnsi="Avenir Next" w:cs="Arial"/>
          <w:color w:val="000000" w:themeColor="text1"/>
          <w:sz w:val="16"/>
          <w:szCs w:val="16"/>
          <w:lang w:val="es-ES"/>
        </w:rPr>
      </w:pPr>
      <w:r>
        <w:rPr>
          <w:rFonts w:ascii="Avenir Next" w:hAnsi="Avenir Next" w:cs="Arial"/>
          <w:color w:val="000000" w:themeColor="text1"/>
          <w:sz w:val="16"/>
          <w:szCs w:val="16"/>
          <w:lang w:val="es-ES"/>
        </w:rPr>
        <w:lastRenderedPageBreak/>
        <w:t>Tabla</w:t>
      </w:r>
      <w:r w:rsidR="003D6515">
        <w:rPr>
          <w:rFonts w:ascii="Avenir Next" w:hAnsi="Avenir Next" w:cs="Arial"/>
          <w:color w:val="000000" w:themeColor="text1"/>
          <w:sz w:val="16"/>
          <w:szCs w:val="16"/>
          <w:lang w:val="es-ES"/>
        </w:rPr>
        <w:t>4</w:t>
      </w:r>
      <w:r w:rsidR="00B051A1">
        <w:rPr>
          <w:rFonts w:ascii="Avenir Next" w:hAnsi="Avenir Next" w:cs="Arial"/>
          <w:color w:val="000000" w:themeColor="text1"/>
          <w:sz w:val="16"/>
          <w:szCs w:val="16"/>
          <w:lang w:val="es-ES"/>
        </w:rPr>
        <w:t>b</w:t>
      </w:r>
      <w:r w:rsidR="008D10B5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>: Ranking de licitaciones riesgosas de acuerdo al indicador</w:t>
      </w:r>
      <w:r w:rsidR="00142AF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>,</w:t>
      </w:r>
      <w:r w:rsidR="008D10B5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 según </w:t>
      </w:r>
      <w:r w:rsidR="000178A1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Ministerio -u otras agrupaciones públicas de mercado público- </w:t>
      </w:r>
      <w:r w:rsidR="00B051A1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(mismo indicador que </w:t>
      </w:r>
      <w:r w:rsidR="005633D9">
        <w:rPr>
          <w:rFonts w:ascii="Avenir Next" w:hAnsi="Avenir Next" w:cs="Arial"/>
          <w:color w:val="000000" w:themeColor="text1"/>
          <w:sz w:val="16"/>
          <w:szCs w:val="16"/>
          <w:lang w:val="es-ES"/>
        </w:rPr>
        <w:t>4</w:t>
      </w:r>
      <w:r w:rsidR="00B051A1">
        <w:rPr>
          <w:rFonts w:ascii="Avenir Next" w:hAnsi="Avenir Next" w:cs="Arial"/>
          <w:color w:val="000000" w:themeColor="text1"/>
          <w:sz w:val="16"/>
          <w:szCs w:val="16"/>
          <w:lang w:val="es-ES"/>
        </w:rPr>
        <w:t>a)</w:t>
      </w:r>
      <w:r w:rsidR="008D10B5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, </w:t>
      </w:r>
      <w:r w:rsidR="008D10B5" w:rsidRPr="00282BBC">
        <w:rPr>
          <w:rFonts w:ascii="Avenir Next" w:hAnsi="Avenir Next" w:cs="Arial"/>
          <w:b/>
          <w:bCs/>
          <w:color w:val="000000" w:themeColor="text1"/>
          <w:sz w:val="16"/>
          <w:szCs w:val="16"/>
          <w:lang w:val="es-ES"/>
        </w:rPr>
        <w:t xml:space="preserve">ordenado de manera descendente por la cantidad </w:t>
      </w:r>
      <w:r w:rsidR="008D10B5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>de licitaciones riesgosas sobre el total</w:t>
      </w:r>
      <w:r w:rsidR="005A5C8B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, corte al </w:t>
      </w:r>
      <w:r w:rsidR="00C41C72">
        <w:rPr>
          <w:rFonts w:ascii="Avenir Next" w:hAnsi="Avenir Next" w:cs="Arial"/>
          <w:color w:val="000000" w:themeColor="text1"/>
          <w:sz w:val="16"/>
          <w:szCs w:val="16"/>
          <w:lang w:val="es-ES"/>
        </w:rPr>
        <w:t>30-06-2021</w:t>
      </w:r>
      <w:r w:rsidR="005A5C8B">
        <w:rPr>
          <w:rFonts w:ascii="Avenir Next" w:hAnsi="Avenir Next" w:cs="Arial"/>
          <w:color w:val="000000" w:themeColor="text1"/>
          <w:sz w:val="16"/>
          <w:szCs w:val="16"/>
          <w:lang w:val="es-ES"/>
        </w:rPr>
        <w:t>.</w:t>
      </w:r>
    </w:p>
    <w:p w14:paraId="4F43FB57" w14:textId="3537C5B2" w:rsidR="0049078B" w:rsidRPr="00282BBC" w:rsidRDefault="0026024B" w:rsidP="00E2694B">
      <w:pPr>
        <w:jc w:val="center"/>
        <w:rPr>
          <w:rFonts w:ascii="Avenir Next" w:hAnsi="Avenir Next" w:cs="Arial"/>
          <w:color w:val="000000" w:themeColor="text1"/>
          <w:lang w:val="es-ES"/>
        </w:rPr>
      </w:pPr>
      <w:r w:rsidRPr="0026024B">
        <w:rPr>
          <w:rFonts w:ascii="Avenir Next" w:hAnsi="Avenir Next" w:cs="Arial"/>
          <w:color w:val="000000" w:themeColor="text1"/>
          <w:lang w:val="es-ES"/>
        </w:rPr>
        <w:drawing>
          <wp:inline distT="0" distB="0" distL="0" distR="0" wp14:anchorId="37A8036C" wp14:editId="0A42EF21">
            <wp:extent cx="5612130" cy="2397125"/>
            <wp:effectExtent l="0" t="0" r="7620" b="3175"/>
            <wp:docPr id="33" name="Imagen 3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abla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843C" w14:textId="77777777" w:rsidR="00AB75DB" w:rsidRDefault="00AB75DB" w:rsidP="00AF573C">
      <w:pPr>
        <w:rPr>
          <w:rFonts w:ascii="Avenir Next" w:hAnsi="Avenir Next"/>
          <w:color w:val="000000" w:themeColor="text1"/>
          <w:sz w:val="20"/>
          <w:szCs w:val="20"/>
          <w:lang w:val="es-ES"/>
        </w:rPr>
      </w:pPr>
    </w:p>
    <w:p w14:paraId="74ED1919" w14:textId="1AA850E8" w:rsidR="00AF573C" w:rsidRPr="00282BBC" w:rsidRDefault="00AF573C" w:rsidP="00AF573C">
      <w:pPr>
        <w:rPr>
          <w:rFonts w:ascii="Avenir Next" w:hAnsi="Avenir Next"/>
          <w:color w:val="000000" w:themeColor="text1"/>
          <w:sz w:val="20"/>
          <w:szCs w:val="20"/>
          <w:lang w:val="es-ES"/>
        </w:rPr>
      </w:pP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Para mayor detalle de este análisis</w:t>
      </w:r>
      <w:r w:rsidR="00175605">
        <w:rPr>
          <w:rFonts w:ascii="Avenir Next" w:hAnsi="Avenir Next"/>
          <w:color w:val="000000" w:themeColor="text1"/>
          <w:sz w:val="20"/>
          <w:szCs w:val="20"/>
          <w:lang w:val="es-ES"/>
        </w:rPr>
        <w:t>, y para ver el ranking completo,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pincha </w:t>
      </w:r>
      <w:hyperlink r:id="rId36" w:history="1">
        <w:r w:rsidR="00EF14EB" w:rsidRPr="00786F99">
          <w:rPr>
            <w:rStyle w:val="Hipervnculo"/>
            <w:rFonts w:ascii="Avenir Next" w:hAnsi="Avenir Next"/>
            <w:color w:val="000000" w:themeColor="text1"/>
            <w:sz w:val="20"/>
            <w:szCs w:val="20"/>
            <w:lang w:val="es-ES"/>
          </w:rPr>
          <w:t>aquí</w:t>
        </w:r>
      </w:hyperlink>
    </w:p>
    <w:p w14:paraId="0CF94F59" w14:textId="5365C63F" w:rsidR="00255E44" w:rsidRDefault="00255E44" w:rsidP="001E4721">
      <w:pPr>
        <w:rPr>
          <w:rFonts w:ascii="Avenir Next" w:hAnsi="Avenir Next" w:cs="Arial"/>
          <w:color w:val="000000" w:themeColor="text1"/>
          <w:lang w:val="es-ES"/>
        </w:rPr>
      </w:pPr>
    </w:p>
    <w:p w14:paraId="02735295" w14:textId="77777777" w:rsidR="00255E44" w:rsidRPr="00282BBC" w:rsidRDefault="00255E44" w:rsidP="001E4721">
      <w:pPr>
        <w:rPr>
          <w:rFonts w:ascii="Avenir Next" w:hAnsi="Avenir Next" w:cs="Arial"/>
          <w:color w:val="000000" w:themeColor="text1"/>
          <w:lang w:val="es-ES"/>
        </w:rPr>
      </w:pPr>
    </w:p>
    <w:p w14:paraId="2760B222" w14:textId="24F36A51" w:rsidR="001E4721" w:rsidRPr="00C83ABA" w:rsidRDefault="00B051A1" w:rsidP="00C83ABA">
      <w:pPr>
        <w:pStyle w:val="Prrafodelista"/>
        <w:numPr>
          <w:ilvl w:val="0"/>
          <w:numId w:val="12"/>
        </w:numPr>
        <w:jc w:val="both"/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</w:pPr>
      <w:r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 xml:space="preserve">Riesgos 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E</w:t>
      </w:r>
      <w:r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 xml:space="preserve">specíficos 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D</w:t>
      </w:r>
      <w:r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 xml:space="preserve">urante la 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E</w:t>
      </w:r>
      <w:r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tapa de “Evaluación”: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 xml:space="preserve"> </w:t>
      </w:r>
      <w:r w:rsidR="009020B3"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 xml:space="preserve">Tiempo 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E</w:t>
      </w:r>
      <w:r w:rsidR="009020B3"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 xml:space="preserve">ntre 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C</w:t>
      </w:r>
      <w:r w:rsidR="009020B3"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 xml:space="preserve">ierre y 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A</w:t>
      </w:r>
      <w:r w:rsidR="009020B3"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 xml:space="preserve">djudicación 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E</w:t>
      </w:r>
      <w:r w:rsidR="009020B3"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stimado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,</w:t>
      </w:r>
      <w:r w:rsidR="009020B3"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 xml:space="preserve"> 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A</w:t>
      </w:r>
      <w:r w:rsidR="009020B3"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cotado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.</w:t>
      </w:r>
    </w:p>
    <w:p w14:paraId="439E77ED" w14:textId="77777777" w:rsidR="001E4721" w:rsidRPr="00282BBC" w:rsidRDefault="001E4721" w:rsidP="001E4721">
      <w:pPr>
        <w:jc w:val="both"/>
        <w:rPr>
          <w:rFonts w:ascii="Avenir Next" w:hAnsi="Avenir Next" w:cs="Arial"/>
          <w:color w:val="000000" w:themeColor="text1"/>
          <w:sz w:val="20"/>
          <w:szCs w:val="20"/>
          <w:lang w:val="es-ES"/>
        </w:rPr>
      </w:pPr>
    </w:p>
    <w:p w14:paraId="1DD7E5AB" w14:textId="60D44E8D" w:rsidR="009020B3" w:rsidRPr="00282BBC" w:rsidRDefault="0044554C" w:rsidP="00C83ABA">
      <w:pPr>
        <w:spacing w:after="60"/>
        <w:jc w:val="both"/>
        <w:rPr>
          <w:rFonts w:ascii="Avenir Next" w:hAnsi="Avenir Next" w:cs="Arial"/>
          <w:color w:val="000000" w:themeColor="text1"/>
          <w:sz w:val="20"/>
          <w:szCs w:val="20"/>
          <w:lang w:val="es-ES"/>
        </w:rPr>
      </w:pPr>
      <w:r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>L</w:t>
      </w:r>
      <w:r w:rsidR="009020B3"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a cantidad de días entre el cierre </w:t>
      </w:r>
      <w:r w:rsidR="00AB75DB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de la postulación </w:t>
      </w:r>
      <w:r w:rsidR="004B0612">
        <w:rPr>
          <w:rFonts w:ascii="Avenir Next" w:hAnsi="Avenir Next" w:cs="Arial"/>
          <w:color w:val="000000" w:themeColor="text1"/>
          <w:sz w:val="20"/>
          <w:szCs w:val="20"/>
          <w:lang w:val="es-ES"/>
        </w:rPr>
        <w:t>y</w:t>
      </w:r>
      <w:r w:rsidR="00AB75DB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 la </w:t>
      </w:r>
      <w:r w:rsidR="009020B3"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adjudicación </w:t>
      </w:r>
      <w:r w:rsidR="00B051A1">
        <w:rPr>
          <w:rFonts w:ascii="Avenir Next" w:hAnsi="Avenir Next" w:cs="Arial"/>
          <w:color w:val="000000" w:themeColor="text1"/>
          <w:sz w:val="20"/>
          <w:szCs w:val="20"/>
          <w:lang w:val="es-ES"/>
        </w:rPr>
        <w:t>depende</w:t>
      </w:r>
      <w:r w:rsidR="009020B3"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 del tipo de licitación</w:t>
      </w:r>
      <w:r w:rsidR="00B051A1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. Por ello, en este indicador se identifican las licitaciones que varían sustancialmente, dentro de una categoría de licitaciones (“tipo” de licitaciones), comparado </w:t>
      </w:r>
      <w:r w:rsidR="009020B3"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>contra el promedi</w:t>
      </w:r>
      <w:r w:rsidR="00B051A1">
        <w:rPr>
          <w:rFonts w:ascii="Avenir Next" w:hAnsi="Avenir Next" w:cs="Arial"/>
          <w:color w:val="000000" w:themeColor="text1"/>
          <w:sz w:val="20"/>
          <w:szCs w:val="20"/>
          <w:lang w:val="es-ES"/>
        </w:rPr>
        <w:t>o</w:t>
      </w:r>
      <w:r w:rsidR="009020B3"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>.</w:t>
      </w:r>
    </w:p>
    <w:p w14:paraId="5E67EE6B" w14:textId="6B856CA7" w:rsidR="001E4721" w:rsidRPr="00282BBC" w:rsidRDefault="00541650" w:rsidP="009020B3">
      <w:pPr>
        <w:jc w:val="both"/>
        <w:rPr>
          <w:rFonts w:ascii="Avenir Next" w:hAnsi="Avenir Next" w:cs="Arial"/>
          <w:color w:val="000000" w:themeColor="text1"/>
          <w:sz w:val="20"/>
          <w:szCs w:val="20"/>
          <w:lang w:val="es-ES"/>
        </w:rPr>
      </w:pPr>
      <w:r>
        <w:rPr>
          <w:rFonts w:ascii="Avenir Next" w:hAnsi="Avenir Next" w:cs="Arial"/>
          <w:color w:val="000000" w:themeColor="text1"/>
          <w:sz w:val="20"/>
          <w:szCs w:val="20"/>
          <w:lang w:val="es-ES"/>
        </w:rPr>
        <w:t>E</w:t>
      </w:r>
      <w:r w:rsidR="009020B3"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>l umbral del ratio en 0.5</w:t>
      </w:r>
      <w:r>
        <w:rPr>
          <w:rFonts w:ascii="Avenir Next" w:hAnsi="Avenir Next" w:cs="Arial"/>
          <w:color w:val="000000" w:themeColor="text1"/>
          <w:sz w:val="20"/>
          <w:szCs w:val="20"/>
          <w:lang w:val="es-ES"/>
        </w:rPr>
        <w:t>, es decir, que el tiempo de adjudicación es menos de la mitad del promedio</w:t>
      </w:r>
      <w:r w:rsidR="009020B3"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>.</w:t>
      </w:r>
    </w:p>
    <w:p w14:paraId="351BE306" w14:textId="77777777" w:rsidR="0081173D" w:rsidRDefault="0081173D" w:rsidP="001E4721">
      <w:pPr>
        <w:jc w:val="both"/>
        <w:rPr>
          <w:rFonts w:ascii="Avenir Next" w:hAnsi="Avenir Next" w:cs="Arial"/>
          <w:color w:val="000000" w:themeColor="text1"/>
          <w:sz w:val="16"/>
          <w:szCs w:val="16"/>
          <w:lang w:val="es-ES"/>
        </w:rPr>
      </w:pPr>
    </w:p>
    <w:p w14:paraId="54325B1B" w14:textId="434E7CF0" w:rsidR="001E4721" w:rsidRPr="00282BBC" w:rsidRDefault="00C83ABA" w:rsidP="001E4721">
      <w:pPr>
        <w:jc w:val="both"/>
        <w:rPr>
          <w:rFonts w:ascii="Avenir Next" w:hAnsi="Avenir Next" w:cs="Arial"/>
          <w:color w:val="000000" w:themeColor="text1"/>
          <w:sz w:val="16"/>
          <w:szCs w:val="16"/>
          <w:lang w:val="es-ES"/>
        </w:rPr>
      </w:pPr>
      <w:r>
        <w:rPr>
          <w:rFonts w:ascii="Avenir Next" w:hAnsi="Avenir Next" w:cs="Arial"/>
          <w:color w:val="000000" w:themeColor="text1"/>
          <w:sz w:val="16"/>
          <w:szCs w:val="16"/>
          <w:lang w:val="es-ES"/>
        </w:rPr>
        <w:t>Tabla</w:t>
      </w:r>
      <w:r w:rsidR="005633D9">
        <w:rPr>
          <w:rFonts w:ascii="Avenir Next" w:hAnsi="Avenir Next" w:cs="Arial"/>
          <w:color w:val="000000" w:themeColor="text1"/>
          <w:sz w:val="16"/>
          <w:szCs w:val="16"/>
          <w:lang w:val="es-ES"/>
        </w:rPr>
        <w:t>5</w:t>
      </w:r>
      <w:r w:rsidR="00B051A1">
        <w:rPr>
          <w:rFonts w:ascii="Avenir Next" w:hAnsi="Avenir Next" w:cs="Arial"/>
          <w:color w:val="000000" w:themeColor="text1"/>
          <w:sz w:val="16"/>
          <w:szCs w:val="16"/>
          <w:lang w:val="es-ES"/>
        </w:rPr>
        <w:t>a</w:t>
      </w:r>
      <w:r w:rsidR="001E472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>: Ranking de licitaciones riesgosas de acuerdo al indicador</w:t>
      </w:r>
      <w:r w:rsidR="00142AF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, </w:t>
      </w:r>
      <w:r w:rsidR="001E472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según </w:t>
      </w:r>
      <w:r w:rsidR="000178A1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Ministerio -u otras agrupaciones públicas de mercado público- </w:t>
      </w:r>
      <w:r w:rsidR="001E4721" w:rsidRPr="00282BBC">
        <w:rPr>
          <w:rFonts w:ascii="Avenir Next" w:hAnsi="Avenir Next" w:cs="Arial"/>
          <w:b/>
          <w:bCs/>
          <w:color w:val="000000" w:themeColor="text1"/>
          <w:sz w:val="16"/>
          <w:szCs w:val="16"/>
          <w:lang w:val="es-ES"/>
        </w:rPr>
        <w:t>ordenado de manera descendente por el %</w:t>
      </w:r>
      <w:r w:rsidR="001E472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 de licitación riesgosas sobre el total, corte al </w:t>
      </w:r>
      <w:r w:rsidR="00C41C72">
        <w:rPr>
          <w:rFonts w:ascii="Avenir Next" w:hAnsi="Avenir Next" w:cs="Arial"/>
          <w:color w:val="000000" w:themeColor="text1"/>
          <w:sz w:val="16"/>
          <w:szCs w:val="16"/>
          <w:lang w:val="es-ES"/>
        </w:rPr>
        <w:t>30-06-2021</w:t>
      </w:r>
      <w:r w:rsidR="001E472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>.</w:t>
      </w:r>
    </w:p>
    <w:p w14:paraId="2ADE0BA7" w14:textId="6813FDB8" w:rsidR="001E4721" w:rsidRPr="00282BBC" w:rsidRDefault="0026024B" w:rsidP="001E4721">
      <w:pPr>
        <w:jc w:val="center"/>
        <w:rPr>
          <w:rFonts w:ascii="Avenir Next" w:hAnsi="Avenir Next" w:cs="Arial"/>
          <w:color w:val="000000" w:themeColor="text1"/>
          <w:lang w:val="es-ES"/>
        </w:rPr>
      </w:pPr>
      <w:r w:rsidRPr="0026024B">
        <w:rPr>
          <w:rFonts w:ascii="Avenir Next" w:hAnsi="Avenir Next" w:cs="Arial"/>
          <w:color w:val="000000" w:themeColor="text1"/>
          <w:lang w:val="es-ES"/>
        </w:rPr>
        <w:drawing>
          <wp:inline distT="0" distB="0" distL="0" distR="0" wp14:anchorId="61F971B4" wp14:editId="12B74F94">
            <wp:extent cx="5612130" cy="2316480"/>
            <wp:effectExtent l="0" t="0" r="7620" b="7620"/>
            <wp:docPr id="34" name="Imagen 3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abla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DFED" w14:textId="77777777" w:rsidR="00AF573C" w:rsidRPr="00282BBC" w:rsidRDefault="00AF573C" w:rsidP="00C80817">
      <w:pPr>
        <w:jc w:val="both"/>
        <w:rPr>
          <w:rFonts w:ascii="Avenir Next" w:hAnsi="Avenir Next" w:cs="Arial"/>
          <w:color w:val="000000" w:themeColor="text1"/>
          <w:sz w:val="16"/>
          <w:szCs w:val="16"/>
          <w:lang w:val="es-ES"/>
        </w:rPr>
      </w:pPr>
    </w:p>
    <w:p w14:paraId="263BCD2F" w14:textId="09E11CDF" w:rsidR="00AF573C" w:rsidRDefault="00AF573C" w:rsidP="00C80817">
      <w:pPr>
        <w:jc w:val="both"/>
        <w:rPr>
          <w:rFonts w:ascii="Avenir Next" w:hAnsi="Avenir Next" w:cs="Arial"/>
          <w:color w:val="000000" w:themeColor="text1"/>
          <w:sz w:val="16"/>
          <w:szCs w:val="16"/>
          <w:lang w:val="es-ES"/>
        </w:rPr>
      </w:pPr>
    </w:p>
    <w:p w14:paraId="1C1D59A0" w14:textId="2D0414F6" w:rsidR="0081173D" w:rsidRDefault="0081173D" w:rsidP="00C80817">
      <w:pPr>
        <w:jc w:val="both"/>
        <w:rPr>
          <w:rFonts w:ascii="Avenir Next" w:hAnsi="Avenir Next" w:cs="Arial"/>
          <w:color w:val="000000" w:themeColor="text1"/>
          <w:sz w:val="16"/>
          <w:szCs w:val="16"/>
          <w:lang w:val="es-ES"/>
        </w:rPr>
      </w:pPr>
    </w:p>
    <w:p w14:paraId="10A4DFEF" w14:textId="202FA101" w:rsidR="0081173D" w:rsidRDefault="0081173D" w:rsidP="00C80817">
      <w:pPr>
        <w:jc w:val="both"/>
        <w:rPr>
          <w:rFonts w:ascii="Avenir Next" w:hAnsi="Avenir Next" w:cs="Arial"/>
          <w:color w:val="000000" w:themeColor="text1"/>
          <w:sz w:val="16"/>
          <w:szCs w:val="16"/>
          <w:lang w:val="es-ES"/>
        </w:rPr>
      </w:pPr>
    </w:p>
    <w:p w14:paraId="5E405A49" w14:textId="77777777" w:rsidR="0081173D" w:rsidRPr="00282BBC" w:rsidRDefault="0081173D" w:rsidP="00C80817">
      <w:pPr>
        <w:jc w:val="both"/>
        <w:rPr>
          <w:rFonts w:ascii="Avenir Next" w:hAnsi="Avenir Next" w:cs="Arial"/>
          <w:color w:val="000000" w:themeColor="text1"/>
          <w:sz w:val="16"/>
          <w:szCs w:val="16"/>
          <w:lang w:val="es-ES"/>
        </w:rPr>
      </w:pPr>
    </w:p>
    <w:p w14:paraId="038EABAF" w14:textId="77777777" w:rsidR="00AF573C" w:rsidRPr="00282BBC" w:rsidRDefault="00AF573C" w:rsidP="00C80817">
      <w:pPr>
        <w:jc w:val="both"/>
        <w:rPr>
          <w:rFonts w:ascii="Avenir Next" w:hAnsi="Avenir Next" w:cs="Arial"/>
          <w:color w:val="000000" w:themeColor="text1"/>
          <w:sz w:val="16"/>
          <w:szCs w:val="16"/>
          <w:lang w:val="es-ES"/>
        </w:rPr>
      </w:pPr>
    </w:p>
    <w:p w14:paraId="579A1A80" w14:textId="046D3D7C" w:rsidR="001E4721" w:rsidRPr="00282BBC" w:rsidRDefault="00C83ABA" w:rsidP="00C80817">
      <w:pPr>
        <w:jc w:val="both"/>
        <w:rPr>
          <w:rFonts w:ascii="Avenir Next" w:hAnsi="Avenir Next" w:cs="Arial"/>
          <w:color w:val="000000" w:themeColor="text1"/>
          <w:sz w:val="16"/>
          <w:szCs w:val="16"/>
          <w:lang w:val="es-ES"/>
        </w:rPr>
      </w:pPr>
      <w:r>
        <w:rPr>
          <w:rFonts w:ascii="Avenir Next" w:hAnsi="Avenir Next" w:cs="Arial"/>
          <w:color w:val="000000" w:themeColor="text1"/>
          <w:sz w:val="16"/>
          <w:szCs w:val="16"/>
          <w:lang w:val="es-ES"/>
        </w:rPr>
        <w:lastRenderedPageBreak/>
        <w:t>Tabla</w:t>
      </w:r>
      <w:r w:rsidR="005633D9">
        <w:rPr>
          <w:rFonts w:ascii="Avenir Next" w:hAnsi="Avenir Next" w:cs="Arial"/>
          <w:color w:val="000000" w:themeColor="text1"/>
          <w:sz w:val="16"/>
          <w:szCs w:val="16"/>
          <w:lang w:val="es-ES"/>
        </w:rPr>
        <w:t>5</w:t>
      </w:r>
      <w:r w:rsidR="00B051A1">
        <w:rPr>
          <w:rFonts w:ascii="Avenir Next" w:hAnsi="Avenir Next" w:cs="Arial"/>
          <w:color w:val="000000" w:themeColor="text1"/>
          <w:sz w:val="16"/>
          <w:szCs w:val="16"/>
          <w:lang w:val="es-ES"/>
        </w:rPr>
        <w:t>b</w:t>
      </w:r>
      <w:r w:rsidR="001E472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>: Ranking de licitaciones riesgosas de acuerdo al indicador</w:t>
      </w:r>
      <w:r w:rsidR="00142AF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, </w:t>
      </w:r>
      <w:r w:rsidR="001E472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según </w:t>
      </w:r>
      <w:r w:rsidR="000178A1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Ministerio -u otras agrupaciones públicas de mercado público- </w:t>
      </w:r>
      <w:r w:rsidR="00B051A1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(mismo indicador que </w:t>
      </w:r>
      <w:r w:rsidR="005633D9">
        <w:rPr>
          <w:rFonts w:ascii="Avenir Next" w:hAnsi="Avenir Next" w:cs="Arial"/>
          <w:color w:val="000000" w:themeColor="text1"/>
          <w:sz w:val="16"/>
          <w:szCs w:val="16"/>
          <w:lang w:val="es-ES"/>
        </w:rPr>
        <w:t>5</w:t>
      </w:r>
      <w:r w:rsidR="00B051A1">
        <w:rPr>
          <w:rFonts w:ascii="Avenir Next" w:hAnsi="Avenir Next" w:cs="Arial"/>
          <w:color w:val="000000" w:themeColor="text1"/>
          <w:sz w:val="16"/>
          <w:szCs w:val="16"/>
          <w:lang w:val="es-ES"/>
        </w:rPr>
        <w:t>aª)</w:t>
      </w:r>
      <w:r w:rsidR="001E472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, </w:t>
      </w:r>
      <w:r w:rsidR="001E4721" w:rsidRPr="00282BBC">
        <w:rPr>
          <w:rFonts w:ascii="Avenir Next" w:hAnsi="Avenir Next" w:cs="Arial"/>
          <w:b/>
          <w:bCs/>
          <w:color w:val="000000" w:themeColor="text1"/>
          <w:sz w:val="16"/>
          <w:szCs w:val="16"/>
          <w:lang w:val="es-ES"/>
        </w:rPr>
        <w:t>ordenado de manera descendente por la cantidad</w:t>
      </w:r>
      <w:r w:rsidR="001E472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 de licitaciones riesgosas sobre el total</w:t>
      </w:r>
      <w:r w:rsidR="008609CF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, corte al </w:t>
      </w:r>
      <w:r w:rsidR="00C41C72">
        <w:rPr>
          <w:rFonts w:ascii="Avenir Next" w:hAnsi="Avenir Next" w:cs="Arial"/>
          <w:color w:val="000000" w:themeColor="text1"/>
          <w:sz w:val="16"/>
          <w:szCs w:val="16"/>
          <w:lang w:val="es-ES"/>
        </w:rPr>
        <w:t>30-06-2021</w:t>
      </w:r>
    </w:p>
    <w:p w14:paraId="4DF7971C" w14:textId="452B1C41" w:rsidR="001E4721" w:rsidRPr="00282BBC" w:rsidRDefault="0026024B" w:rsidP="001E4721">
      <w:pPr>
        <w:jc w:val="center"/>
        <w:rPr>
          <w:rFonts w:ascii="Avenir Next" w:hAnsi="Avenir Next" w:cs="Arial"/>
          <w:color w:val="000000" w:themeColor="text1"/>
          <w:lang w:val="es-ES"/>
        </w:rPr>
      </w:pPr>
      <w:r w:rsidRPr="0026024B">
        <w:rPr>
          <w:rFonts w:ascii="Avenir Next" w:hAnsi="Avenir Next" w:cs="Arial"/>
          <w:color w:val="000000" w:themeColor="text1"/>
          <w:lang w:val="es-ES"/>
        </w:rPr>
        <w:drawing>
          <wp:inline distT="0" distB="0" distL="0" distR="0" wp14:anchorId="21E7CEEB" wp14:editId="0CCF43DC">
            <wp:extent cx="5612130" cy="2239645"/>
            <wp:effectExtent l="0" t="0" r="7620" b="8255"/>
            <wp:docPr id="35" name="Imagen 3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abla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5442" w14:textId="77777777" w:rsidR="00AB75DB" w:rsidRDefault="00AB75DB" w:rsidP="00AF573C">
      <w:pPr>
        <w:rPr>
          <w:rFonts w:ascii="Avenir Next" w:hAnsi="Avenir Next"/>
          <w:color w:val="000000" w:themeColor="text1"/>
          <w:sz w:val="20"/>
          <w:szCs w:val="20"/>
          <w:lang w:val="es-ES"/>
        </w:rPr>
      </w:pPr>
    </w:p>
    <w:p w14:paraId="135D0B9A" w14:textId="2B744ABF" w:rsidR="00AF573C" w:rsidRPr="00282BBC" w:rsidRDefault="00AF573C" w:rsidP="00AF573C">
      <w:pPr>
        <w:rPr>
          <w:rFonts w:ascii="Avenir Next" w:hAnsi="Avenir Next"/>
          <w:color w:val="000000" w:themeColor="text1"/>
          <w:sz w:val="20"/>
          <w:szCs w:val="20"/>
          <w:lang w:val="es-ES"/>
        </w:rPr>
      </w:pP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Para mayor detalle de este análisis</w:t>
      </w:r>
      <w:r w:rsidR="00175605">
        <w:rPr>
          <w:rFonts w:ascii="Avenir Next" w:hAnsi="Avenir Next"/>
          <w:color w:val="000000" w:themeColor="text1"/>
          <w:sz w:val="20"/>
          <w:szCs w:val="20"/>
          <w:lang w:val="es-ES"/>
        </w:rPr>
        <w:t>, y para ver el ranking completo,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pincha </w:t>
      </w:r>
      <w:hyperlink r:id="rId39" w:history="1">
        <w:r w:rsidR="00EF14EB" w:rsidRPr="00786F99">
          <w:rPr>
            <w:rStyle w:val="Hipervnculo"/>
            <w:rFonts w:ascii="Avenir Next" w:hAnsi="Avenir Next"/>
            <w:color w:val="000000" w:themeColor="text1"/>
            <w:sz w:val="20"/>
            <w:szCs w:val="20"/>
            <w:lang w:val="es-ES"/>
          </w:rPr>
          <w:t>aquí</w:t>
        </w:r>
      </w:hyperlink>
    </w:p>
    <w:p w14:paraId="7347DFC6" w14:textId="0EB9AFEF" w:rsidR="001E4721" w:rsidRDefault="001E4721" w:rsidP="001E4721">
      <w:pPr>
        <w:rPr>
          <w:rFonts w:ascii="Avenir Next" w:hAnsi="Avenir Next" w:cs="Arial"/>
          <w:color w:val="000000" w:themeColor="text1"/>
          <w:lang w:val="es-ES"/>
        </w:rPr>
      </w:pPr>
    </w:p>
    <w:p w14:paraId="049F205F" w14:textId="77777777" w:rsidR="00C41D11" w:rsidRPr="00282BBC" w:rsidRDefault="00C41D11" w:rsidP="001E4721">
      <w:pPr>
        <w:rPr>
          <w:rFonts w:ascii="Avenir Next" w:hAnsi="Avenir Next" w:cs="Arial"/>
          <w:color w:val="000000" w:themeColor="text1"/>
          <w:lang w:val="es-ES"/>
        </w:rPr>
      </w:pPr>
    </w:p>
    <w:p w14:paraId="69470657" w14:textId="10E73644" w:rsidR="001E4721" w:rsidRPr="00C83ABA" w:rsidRDefault="00B051A1" w:rsidP="00C83ABA">
      <w:pPr>
        <w:pStyle w:val="Prrafodelista"/>
        <w:numPr>
          <w:ilvl w:val="0"/>
          <w:numId w:val="12"/>
        </w:numPr>
        <w:jc w:val="both"/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</w:pPr>
      <w:r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 xml:space="preserve">Riesgos 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E</w:t>
      </w:r>
      <w:r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 xml:space="preserve">specíficos 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D</w:t>
      </w:r>
      <w:r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 xml:space="preserve">urante la 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E</w:t>
      </w:r>
      <w:r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tapa de “Adjudicación”: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 xml:space="preserve"> </w:t>
      </w:r>
      <w:r w:rsidR="009020B3"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 xml:space="preserve">Presencia de 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R</w:t>
      </w:r>
      <w:r w:rsidR="009020B3"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eclamos</w:t>
      </w:r>
    </w:p>
    <w:p w14:paraId="64CB296B" w14:textId="77777777" w:rsidR="001E4721" w:rsidRPr="00282BBC" w:rsidRDefault="001E4721" w:rsidP="001E4721">
      <w:pPr>
        <w:jc w:val="both"/>
        <w:rPr>
          <w:rFonts w:ascii="Avenir Next" w:hAnsi="Avenir Next" w:cs="Arial"/>
          <w:color w:val="000000" w:themeColor="text1"/>
          <w:sz w:val="20"/>
          <w:szCs w:val="20"/>
          <w:lang w:val="es-ES"/>
        </w:rPr>
      </w:pPr>
    </w:p>
    <w:p w14:paraId="2FB5276C" w14:textId="65D481D4" w:rsidR="005633D9" w:rsidRDefault="009020B3" w:rsidP="008609CF">
      <w:pPr>
        <w:jc w:val="both"/>
        <w:rPr>
          <w:rFonts w:ascii="Avenir Next" w:hAnsi="Avenir Next" w:cs="Arial"/>
          <w:color w:val="000000" w:themeColor="text1"/>
          <w:sz w:val="20"/>
          <w:szCs w:val="20"/>
          <w:lang w:val="es-ES"/>
        </w:rPr>
      </w:pPr>
      <w:r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Este indicador </w:t>
      </w:r>
      <w:r w:rsidR="004C33C7">
        <w:rPr>
          <w:rFonts w:ascii="Avenir Next" w:hAnsi="Avenir Next" w:cs="Arial"/>
          <w:color w:val="000000" w:themeColor="text1"/>
          <w:sz w:val="20"/>
          <w:szCs w:val="20"/>
          <w:lang w:val="es-ES"/>
        </w:rPr>
        <w:t>considera riesgosas aquellas licitaciones en las cuales se hayan presentado reclamos.</w:t>
      </w:r>
    </w:p>
    <w:p w14:paraId="48DE2454" w14:textId="77777777" w:rsidR="005633D9" w:rsidRPr="008609CF" w:rsidRDefault="005633D9" w:rsidP="008609CF">
      <w:pPr>
        <w:jc w:val="both"/>
        <w:rPr>
          <w:rFonts w:ascii="Avenir Next" w:hAnsi="Avenir Next" w:cs="Arial"/>
          <w:color w:val="000000" w:themeColor="text1"/>
          <w:sz w:val="20"/>
          <w:szCs w:val="20"/>
          <w:lang w:val="es-ES"/>
        </w:rPr>
      </w:pPr>
    </w:p>
    <w:p w14:paraId="7E6FA0D8" w14:textId="3D8BACE3" w:rsidR="001E4721" w:rsidRPr="00282BBC" w:rsidRDefault="00C83ABA" w:rsidP="001E4721">
      <w:pPr>
        <w:jc w:val="both"/>
        <w:rPr>
          <w:rFonts w:ascii="Avenir Next" w:hAnsi="Avenir Next" w:cs="Arial"/>
          <w:color w:val="000000" w:themeColor="text1"/>
          <w:sz w:val="16"/>
          <w:szCs w:val="16"/>
          <w:lang w:val="es-ES"/>
        </w:rPr>
      </w:pPr>
      <w:r>
        <w:rPr>
          <w:rFonts w:ascii="Avenir Next" w:hAnsi="Avenir Next" w:cs="Arial"/>
          <w:color w:val="000000" w:themeColor="text1"/>
          <w:sz w:val="16"/>
          <w:szCs w:val="16"/>
          <w:lang w:val="es-ES"/>
        </w:rPr>
        <w:t>Tabla</w:t>
      </w:r>
      <w:r w:rsidR="00D3072A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 </w:t>
      </w:r>
      <w:r w:rsidR="00F872D9">
        <w:rPr>
          <w:rFonts w:ascii="Avenir Next" w:hAnsi="Avenir Next" w:cs="Arial"/>
          <w:color w:val="000000" w:themeColor="text1"/>
          <w:sz w:val="16"/>
          <w:szCs w:val="16"/>
          <w:lang w:val="es-ES"/>
        </w:rPr>
        <w:t>6</w:t>
      </w:r>
      <w:r w:rsidR="00B051A1">
        <w:rPr>
          <w:rFonts w:ascii="Avenir Next" w:hAnsi="Avenir Next" w:cs="Arial"/>
          <w:color w:val="000000" w:themeColor="text1"/>
          <w:sz w:val="16"/>
          <w:szCs w:val="16"/>
          <w:lang w:val="es-ES"/>
        </w:rPr>
        <w:t>a</w:t>
      </w:r>
      <w:r w:rsidR="001E472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>: Ranking de licitaciones riesgosas de acuerdo al indicador</w:t>
      </w:r>
      <w:r w:rsidR="00C80817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>,</w:t>
      </w:r>
      <w:r w:rsidR="001E472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 según </w:t>
      </w:r>
      <w:r w:rsidR="000178A1">
        <w:rPr>
          <w:rFonts w:ascii="Avenir Next" w:hAnsi="Avenir Next" w:cs="Arial"/>
          <w:color w:val="000000" w:themeColor="text1"/>
          <w:sz w:val="16"/>
          <w:szCs w:val="16"/>
          <w:lang w:val="es-ES"/>
        </w:rPr>
        <w:t>Ministerio -u otras agrupaciones públicas de mercado público-</w:t>
      </w:r>
      <w:r w:rsidR="001E472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 </w:t>
      </w:r>
      <w:r w:rsidR="001E4721" w:rsidRPr="00282BBC">
        <w:rPr>
          <w:rFonts w:ascii="Avenir Next" w:hAnsi="Avenir Next" w:cs="Arial"/>
          <w:b/>
          <w:bCs/>
          <w:color w:val="000000" w:themeColor="text1"/>
          <w:sz w:val="16"/>
          <w:szCs w:val="16"/>
          <w:lang w:val="es-ES"/>
        </w:rPr>
        <w:t>ordenado de manera descendente por el %</w:t>
      </w:r>
      <w:r w:rsidR="001E472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 de licitación riesgosas sobre el total, corte al </w:t>
      </w:r>
      <w:r w:rsidR="00C41C72">
        <w:rPr>
          <w:rFonts w:ascii="Avenir Next" w:hAnsi="Avenir Next" w:cs="Arial"/>
          <w:color w:val="000000" w:themeColor="text1"/>
          <w:sz w:val="16"/>
          <w:szCs w:val="16"/>
          <w:lang w:val="es-ES"/>
        </w:rPr>
        <w:t>30-06-2021</w:t>
      </w:r>
      <w:r w:rsidR="001E472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>.</w:t>
      </w:r>
    </w:p>
    <w:p w14:paraId="1B7A759B" w14:textId="15C11E8A" w:rsidR="001E4721" w:rsidRPr="00282BBC" w:rsidRDefault="0026024B" w:rsidP="001E4721">
      <w:pPr>
        <w:jc w:val="center"/>
        <w:rPr>
          <w:rFonts w:ascii="Avenir Next" w:hAnsi="Avenir Next" w:cs="Arial"/>
          <w:color w:val="000000" w:themeColor="text1"/>
          <w:lang w:val="es-ES"/>
        </w:rPr>
      </w:pPr>
      <w:r w:rsidRPr="0026024B">
        <w:rPr>
          <w:noProof/>
        </w:rPr>
        <w:drawing>
          <wp:inline distT="0" distB="0" distL="0" distR="0" wp14:anchorId="4DB4018A" wp14:editId="0DABE01B">
            <wp:extent cx="5544324" cy="2505425"/>
            <wp:effectExtent l="0" t="0" r="0" b="9525"/>
            <wp:docPr id="37" name="Imagen 3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abla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8DF4" w14:textId="77777777" w:rsidR="001E4721" w:rsidRPr="00282BBC" w:rsidRDefault="001E4721" w:rsidP="001E4721">
      <w:pPr>
        <w:jc w:val="both"/>
        <w:rPr>
          <w:rFonts w:ascii="Avenir Next" w:hAnsi="Avenir Next" w:cs="Arial"/>
          <w:color w:val="000000" w:themeColor="text1"/>
          <w:lang w:val="es-ES"/>
        </w:rPr>
      </w:pPr>
    </w:p>
    <w:p w14:paraId="085FC1E1" w14:textId="5D1E27A9" w:rsidR="001E4721" w:rsidRPr="00282BBC" w:rsidRDefault="00C83ABA" w:rsidP="00C41D11">
      <w:pPr>
        <w:jc w:val="both"/>
        <w:rPr>
          <w:rFonts w:ascii="Avenir Next" w:hAnsi="Avenir Next" w:cs="Arial"/>
          <w:color w:val="000000" w:themeColor="text1"/>
          <w:sz w:val="16"/>
          <w:szCs w:val="16"/>
          <w:lang w:val="es-ES"/>
        </w:rPr>
      </w:pPr>
      <w:r>
        <w:rPr>
          <w:rFonts w:ascii="Avenir Next" w:hAnsi="Avenir Next" w:cs="Arial"/>
          <w:color w:val="000000" w:themeColor="text1"/>
          <w:sz w:val="16"/>
          <w:szCs w:val="16"/>
          <w:lang w:val="es-ES"/>
        </w:rPr>
        <w:t>Tabla</w:t>
      </w:r>
      <w:r w:rsidR="00F872D9">
        <w:rPr>
          <w:rFonts w:ascii="Avenir Next" w:hAnsi="Avenir Next" w:cs="Arial"/>
          <w:color w:val="000000" w:themeColor="text1"/>
          <w:sz w:val="16"/>
          <w:szCs w:val="16"/>
          <w:lang w:val="es-ES"/>
        </w:rPr>
        <w:t>6</w:t>
      </w:r>
      <w:r w:rsidR="00B051A1">
        <w:rPr>
          <w:rFonts w:ascii="Avenir Next" w:hAnsi="Avenir Next" w:cs="Arial"/>
          <w:color w:val="000000" w:themeColor="text1"/>
          <w:sz w:val="16"/>
          <w:szCs w:val="16"/>
          <w:lang w:val="es-ES"/>
        </w:rPr>
        <w:t>b</w:t>
      </w:r>
      <w:r w:rsidR="001E472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>: Ranking de licitaciones riesgosas de acuerdo al indicado</w:t>
      </w:r>
      <w:r w:rsidR="00F872D9">
        <w:rPr>
          <w:rFonts w:ascii="Avenir Next" w:hAnsi="Avenir Next" w:cs="Arial"/>
          <w:color w:val="000000" w:themeColor="text1"/>
          <w:sz w:val="16"/>
          <w:szCs w:val="16"/>
          <w:lang w:val="es-ES"/>
        </w:rPr>
        <w:t>,</w:t>
      </w:r>
      <w:r w:rsidR="001E472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 según </w:t>
      </w:r>
      <w:r w:rsidR="000178A1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Ministerio -u otras agrupaciones públicas de mercado público- </w:t>
      </w:r>
      <w:r w:rsidR="00B051A1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(mismo indicador que en </w:t>
      </w:r>
      <w:r w:rsidR="00F872D9">
        <w:rPr>
          <w:rFonts w:ascii="Avenir Next" w:hAnsi="Avenir Next" w:cs="Arial"/>
          <w:color w:val="000000" w:themeColor="text1"/>
          <w:sz w:val="16"/>
          <w:szCs w:val="16"/>
          <w:lang w:val="es-ES"/>
        </w:rPr>
        <w:t>6</w:t>
      </w:r>
      <w:r w:rsidR="00B051A1">
        <w:rPr>
          <w:rFonts w:ascii="Avenir Next" w:hAnsi="Avenir Next" w:cs="Arial"/>
          <w:color w:val="000000" w:themeColor="text1"/>
          <w:sz w:val="16"/>
          <w:szCs w:val="16"/>
          <w:lang w:val="es-ES"/>
        </w:rPr>
        <w:t>ª)</w:t>
      </w:r>
      <w:r w:rsidR="001E472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, </w:t>
      </w:r>
      <w:r w:rsidR="001E4721" w:rsidRPr="00282BBC">
        <w:rPr>
          <w:rFonts w:ascii="Avenir Next" w:hAnsi="Avenir Next" w:cs="Arial"/>
          <w:b/>
          <w:bCs/>
          <w:color w:val="000000" w:themeColor="text1"/>
          <w:sz w:val="16"/>
          <w:szCs w:val="16"/>
          <w:lang w:val="es-ES"/>
        </w:rPr>
        <w:t>ordenado de manera descendente por la cantidad</w:t>
      </w:r>
      <w:r w:rsidR="001E472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 de licitaciones riesgosas sobre el total.</w:t>
      </w:r>
    </w:p>
    <w:p w14:paraId="5C9D994C" w14:textId="5FE6BE18" w:rsidR="001E4721" w:rsidRPr="00282BBC" w:rsidRDefault="0026024B" w:rsidP="001E4721">
      <w:pPr>
        <w:jc w:val="center"/>
        <w:rPr>
          <w:rFonts w:ascii="Avenir Next" w:hAnsi="Avenir Next" w:cs="Arial"/>
          <w:color w:val="000000" w:themeColor="text1"/>
          <w:lang w:val="es-ES"/>
        </w:rPr>
      </w:pPr>
      <w:r w:rsidRPr="0026024B">
        <w:rPr>
          <w:rFonts w:ascii="Avenir Next" w:hAnsi="Avenir Next" w:cs="Arial"/>
          <w:color w:val="000000" w:themeColor="text1"/>
          <w:lang w:val="es-ES"/>
        </w:rPr>
        <w:lastRenderedPageBreak/>
        <w:drawing>
          <wp:inline distT="0" distB="0" distL="0" distR="0" wp14:anchorId="32177C61" wp14:editId="4A0B7106">
            <wp:extent cx="5563376" cy="2514951"/>
            <wp:effectExtent l="0" t="0" r="0" b="0"/>
            <wp:docPr id="38" name="Imagen 3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abla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514E" w14:textId="77777777" w:rsidR="00B051A1" w:rsidRDefault="00B051A1" w:rsidP="00AF573C">
      <w:pPr>
        <w:rPr>
          <w:rFonts w:ascii="Avenir Next" w:hAnsi="Avenir Next"/>
          <w:color w:val="000000" w:themeColor="text1"/>
          <w:sz w:val="20"/>
          <w:szCs w:val="20"/>
          <w:lang w:val="es-ES"/>
        </w:rPr>
      </w:pPr>
    </w:p>
    <w:p w14:paraId="7392E12B" w14:textId="41EABACA" w:rsidR="00AF573C" w:rsidRPr="00282BBC" w:rsidRDefault="00AF573C" w:rsidP="00AF573C">
      <w:pPr>
        <w:rPr>
          <w:rFonts w:ascii="Avenir Next" w:hAnsi="Avenir Next"/>
          <w:color w:val="000000" w:themeColor="text1"/>
          <w:sz w:val="20"/>
          <w:szCs w:val="20"/>
          <w:lang w:val="es-ES"/>
        </w:rPr>
      </w:pP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Para mayor detalle de este análisis</w:t>
      </w:r>
      <w:r w:rsidR="00175605">
        <w:rPr>
          <w:rFonts w:ascii="Avenir Next" w:hAnsi="Avenir Next"/>
          <w:color w:val="000000" w:themeColor="text1"/>
          <w:sz w:val="20"/>
          <w:szCs w:val="20"/>
          <w:lang w:val="es-ES"/>
        </w:rPr>
        <w:t>, y para ver el ranking completo,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pincha </w:t>
      </w:r>
      <w:hyperlink r:id="rId42" w:history="1">
        <w:r w:rsidR="00EF14EB" w:rsidRPr="00786F99">
          <w:rPr>
            <w:rStyle w:val="Hipervnculo"/>
            <w:rFonts w:ascii="Avenir Next" w:hAnsi="Avenir Next"/>
            <w:color w:val="000000" w:themeColor="text1"/>
            <w:sz w:val="20"/>
            <w:szCs w:val="20"/>
            <w:lang w:val="es-ES"/>
          </w:rPr>
          <w:t>aquí</w:t>
        </w:r>
      </w:hyperlink>
    </w:p>
    <w:p w14:paraId="250EDA2B" w14:textId="77777777" w:rsidR="001E4721" w:rsidRPr="00282BBC" w:rsidRDefault="001E4721" w:rsidP="001E4721">
      <w:pPr>
        <w:rPr>
          <w:rFonts w:ascii="Avenir Next" w:hAnsi="Avenir Next" w:cs="Arial"/>
          <w:color w:val="000000" w:themeColor="text1"/>
          <w:lang w:val="es-ES"/>
        </w:rPr>
      </w:pPr>
    </w:p>
    <w:p w14:paraId="45D46A21" w14:textId="77777777" w:rsidR="001E4721" w:rsidRPr="00282BBC" w:rsidRDefault="001E4721" w:rsidP="001E4721">
      <w:pPr>
        <w:rPr>
          <w:rFonts w:ascii="Avenir Next" w:hAnsi="Avenir Next" w:cs="Arial"/>
          <w:color w:val="000000" w:themeColor="text1"/>
          <w:lang w:val="es-ES"/>
        </w:rPr>
      </w:pPr>
    </w:p>
    <w:p w14:paraId="00F84AE9" w14:textId="433FFFA3" w:rsidR="001E4721" w:rsidRPr="00C83ABA" w:rsidRDefault="00C97B8C" w:rsidP="00C83ABA">
      <w:pPr>
        <w:pStyle w:val="Prrafodelista"/>
        <w:numPr>
          <w:ilvl w:val="0"/>
          <w:numId w:val="12"/>
        </w:numPr>
        <w:jc w:val="both"/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</w:pPr>
      <w:r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 xml:space="preserve">Riesgos 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E</w:t>
      </w:r>
      <w:r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 xml:space="preserve">specíficos 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D</w:t>
      </w:r>
      <w:r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 xml:space="preserve">urante la 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E</w:t>
      </w:r>
      <w:r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tapa de “Adjudicación”: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 xml:space="preserve"> </w:t>
      </w:r>
      <w:r w:rsidR="009020B3"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 xml:space="preserve">Falta de 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O</w:t>
      </w:r>
      <w:r w:rsidR="009020B3"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 xml:space="preserve">rden de 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C</w:t>
      </w:r>
      <w:r w:rsidR="009020B3" w:rsidRPr="00C83ABA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ompra</w:t>
      </w:r>
      <w:r w:rsidR="008E1CCB">
        <w:rPr>
          <w:rFonts w:ascii="Avenir Next" w:eastAsiaTheme="majorEastAsia" w:hAnsi="Avenir Next" w:cstheme="majorBidi"/>
          <w:color w:val="000000" w:themeColor="text1"/>
          <w:sz w:val="26"/>
          <w:szCs w:val="26"/>
          <w:lang w:val="es-ES"/>
        </w:rPr>
        <w:t>.</w:t>
      </w:r>
    </w:p>
    <w:p w14:paraId="505E74BB" w14:textId="77777777" w:rsidR="001E4721" w:rsidRPr="00282BBC" w:rsidRDefault="001E4721" w:rsidP="001E4721">
      <w:pPr>
        <w:jc w:val="both"/>
        <w:rPr>
          <w:rFonts w:ascii="Avenir Next" w:hAnsi="Avenir Next" w:cs="Arial"/>
          <w:color w:val="000000" w:themeColor="text1"/>
          <w:sz w:val="20"/>
          <w:szCs w:val="20"/>
          <w:lang w:val="es-ES"/>
        </w:rPr>
      </w:pPr>
    </w:p>
    <w:p w14:paraId="0257A5EC" w14:textId="0E40F03D" w:rsidR="000D0BD0" w:rsidRDefault="007866BC" w:rsidP="000D0BD0">
      <w:pPr>
        <w:jc w:val="both"/>
        <w:rPr>
          <w:rFonts w:ascii="Avenir Next" w:hAnsi="Avenir Next" w:cs="Arial"/>
          <w:color w:val="000000" w:themeColor="text1"/>
          <w:sz w:val="20"/>
          <w:szCs w:val="20"/>
          <w:lang w:val="es-ES"/>
        </w:rPr>
      </w:pPr>
      <w:r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Este indicador </w:t>
      </w:r>
      <w:r w:rsidR="004C33C7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considera riesgosas aquellas licitaciones en las cuales no se </w:t>
      </w:r>
      <w:r w:rsidR="002A78B0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ha </w:t>
      </w:r>
      <w:r w:rsidR="004C33C7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emitido </w:t>
      </w:r>
      <w:r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>una orden de compra</w:t>
      </w:r>
      <w:r w:rsidR="004C33C7">
        <w:rPr>
          <w:rFonts w:ascii="Avenir Next" w:hAnsi="Avenir Next" w:cs="Arial"/>
          <w:color w:val="000000" w:themeColor="text1"/>
          <w:sz w:val="20"/>
          <w:szCs w:val="20"/>
          <w:lang w:val="es-ES"/>
        </w:rPr>
        <w:t xml:space="preserve">, </w:t>
      </w:r>
      <w:r w:rsidRPr="00282BBC">
        <w:rPr>
          <w:rFonts w:ascii="Avenir Next" w:hAnsi="Avenir Next" w:cs="Arial"/>
          <w:color w:val="000000" w:themeColor="text1"/>
          <w:sz w:val="20"/>
          <w:szCs w:val="20"/>
          <w:lang w:val="es-ES"/>
        </w:rPr>
        <w:t>pese a que ha sido adjudicado el proceso.</w:t>
      </w:r>
    </w:p>
    <w:p w14:paraId="2D3C42C8" w14:textId="7BDAAEAC" w:rsidR="000B5AF9" w:rsidRDefault="000B5AF9" w:rsidP="001E4721">
      <w:pPr>
        <w:jc w:val="both"/>
        <w:rPr>
          <w:rFonts w:ascii="Avenir Next" w:hAnsi="Avenir Next" w:cs="Arial"/>
          <w:color w:val="000000" w:themeColor="text1"/>
          <w:sz w:val="16"/>
          <w:szCs w:val="16"/>
          <w:lang w:val="es-ES"/>
        </w:rPr>
      </w:pPr>
    </w:p>
    <w:p w14:paraId="36FCCA44" w14:textId="3285CD5B" w:rsidR="001E4721" w:rsidRPr="00282BBC" w:rsidRDefault="00C83ABA" w:rsidP="001E4721">
      <w:pPr>
        <w:jc w:val="both"/>
        <w:rPr>
          <w:rFonts w:ascii="Avenir Next" w:hAnsi="Avenir Next" w:cs="Arial"/>
          <w:color w:val="000000" w:themeColor="text1"/>
          <w:sz w:val="16"/>
          <w:szCs w:val="16"/>
          <w:lang w:val="es-ES"/>
        </w:rPr>
      </w:pPr>
      <w:r>
        <w:rPr>
          <w:rFonts w:ascii="Avenir Next" w:hAnsi="Avenir Next" w:cs="Arial"/>
          <w:color w:val="000000" w:themeColor="text1"/>
          <w:sz w:val="16"/>
          <w:szCs w:val="16"/>
          <w:lang w:val="es-ES"/>
        </w:rPr>
        <w:t>Tabla</w:t>
      </w:r>
      <w:r w:rsidR="000B5AF9">
        <w:rPr>
          <w:rFonts w:ascii="Avenir Next" w:hAnsi="Avenir Next" w:cs="Arial"/>
          <w:color w:val="000000" w:themeColor="text1"/>
          <w:sz w:val="16"/>
          <w:szCs w:val="16"/>
          <w:lang w:val="es-ES"/>
        </w:rPr>
        <w:t>7</w:t>
      </w:r>
      <w:r w:rsidR="00B051A1">
        <w:rPr>
          <w:rFonts w:ascii="Avenir Next" w:hAnsi="Avenir Next" w:cs="Arial"/>
          <w:color w:val="000000" w:themeColor="text1"/>
          <w:sz w:val="16"/>
          <w:szCs w:val="16"/>
          <w:lang w:val="es-ES"/>
        </w:rPr>
        <w:t>a</w:t>
      </w:r>
      <w:r w:rsidR="001E472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>: Ranking de licitaciones riesgosas de acuerdo al indicador</w:t>
      </w:r>
      <w:r w:rsidR="00C80817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>,</w:t>
      </w:r>
      <w:r w:rsidR="001E472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 según </w:t>
      </w:r>
      <w:r w:rsidR="000178A1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Ministerio -u otras agrupaciones públicas de mercado público- </w:t>
      </w:r>
      <w:r w:rsidR="001E4721" w:rsidRPr="00282BBC">
        <w:rPr>
          <w:rFonts w:ascii="Avenir Next" w:hAnsi="Avenir Next" w:cs="Arial"/>
          <w:b/>
          <w:bCs/>
          <w:color w:val="000000" w:themeColor="text1"/>
          <w:sz w:val="16"/>
          <w:szCs w:val="16"/>
          <w:lang w:val="es-ES"/>
        </w:rPr>
        <w:t>ordenado de manera descendente por el %</w:t>
      </w:r>
      <w:r w:rsidR="001E472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 de licitación riesgosas sobre el total, corte al </w:t>
      </w:r>
      <w:r w:rsidR="00C41C72">
        <w:rPr>
          <w:rFonts w:ascii="Avenir Next" w:hAnsi="Avenir Next" w:cs="Arial"/>
          <w:color w:val="000000" w:themeColor="text1"/>
          <w:sz w:val="16"/>
          <w:szCs w:val="16"/>
          <w:lang w:val="es-ES"/>
        </w:rPr>
        <w:t>30-06-2021</w:t>
      </w:r>
      <w:r w:rsidR="001E472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>.</w:t>
      </w:r>
    </w:p>
    <w:p w14:paraId="1AE86AD2" w14:textId="50DAE033" w:rsidR="001E4721" w:rsidRPr="00282BBC" w:rsidRDefault="0026024B" w:rsidP="001E4721">
      <w:pPr>
        <w:jc w:val="center"/>
        <w:rPr>
          <w:rFonts w:ascii="Avenir Next" w:hAnsi="Avenir Next" w:cs="Arial"/>
          <w:color w:val="000000" w:themeColor="text1"/>
          <w:lang w:val="es-ES"/>
        </w:rPr>
      </w:pPr>
      <w:r w:rsidRPr="0026024B">
        <w:rPr>
          <w:rFonts w:ascii="Avenir Next" w:hAnsi="Avenir Next" w:cs="Arial"/>
          <w:color w:val="000000" w:themeColor="text1"/>
          <w:lang w:val="es-ES"/>
        </w:rPr>
        <w:drawing>
          <wp:inline distT="0" distB="0" distL="0" distR="0" wp14:anchorId="77D7DF7D" wp14:editId="6E7BB3DE">
            <wp:extent cx="5612130" cy="2406015"/>
            <wp:effectExtent l="0" t="0" r="7620" b="0"/>
            <wp:docPr id="39" name="Imagen 3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Tabla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C524" w14:textId="24857DA8" w:rsidR="001E4721" w:rsidRDefault="001E4721" w:rsidP="001E4721">
      <w:pPr>
        <w:jc w:val="both"/>
        <w:rPr>
          <w:rFonts w:ascii="Avenir Next" w:hAnsi="Avenir Next" w:cs="Arial"/>
          <w:color w:val="000000" w:themeColor="text1"/>
          <w:lang w:val="es-ES"/>
        </w:rPr>
      </w:pPr>
    </w:p>
    <w:p w14:paraId="30324F21" w14:textId="15126834" w:rsidR="0081173D" w:rsidRDefault="0081173D" w:rsidP="001E4721">
      <w:pPr>
        <w:jc w:val="both"/>
        <w:rPr>
          <w:rFonts w:ascii="Avenir Next" w:hAnsi="Avenir Next" w:cs="Arial"/>
          <w:color w:val="000000" w:themeColor="text1"/>
          <w:lang w:val="es-ES"/>
        </w:rPr>
      </w:pPr>
    </w:p>
    <w:p w14:paraId="7E3443BE" w14:textId="3617BA59" w:rsidR="0081173D" w:rsidRDefault="0081173D" w:rsidP="001E4721">
      <w:pPr>
        <w:jc w:val="both"/>
        <w:rPr>
          <w:rFonts w:ascii="Avenir Next" w:hAnsi="Avenir Next" w:cs="Arial"/>
          <w:color w:val="000000" w:themeColor="text1"/>
          <w:lang w:val="es-ES"/>
        </w:rPr>
      </w:pPr>
    </w:p>
    <w:p w14:paraId="4754B895" w14:textId="1839F436" w:rsidR="0081173D" w:rsidRDefault="0081173D" w:rsidP="001E4721">
      <w:pPr>
        <w:jc w:val="both"/>
        <w:rPr>
          <w:rFonts w:ascii="Avenir Next" w:hAnsi="Avenir Next" w:cs="Arial"/>
          <w:color w:val="000000" w:themeColor="text1"/>
          <w:lang w:val="es-ES"/>
        </w:rPr>
      </w:pPr>
    </w:p>
    <w:p w14:paraId="025A8B6B" w14:textId="66A34C81" w:rsidR="0081173D" w:rsidRDefault="0081173D" w:rsidP="001E4721">
      <w:pPr>
        <w:jc w:val="both"/>
        <w:rPr>
          <w:rFonts w:ascii="Avenir Next" w:hAnsi="Avenir Next" w:cs="Arial"/>
          <w:color w:val="000000" w:themeColor="text1"/>
          <w:lang w:val="es-ES"/>
        </w:rPr>
      </w:pPr>
    </w:p>
    <w:p w14:paraId="21BAD965" w14:textId="1832AAB8" w:rsidR="0081173D" w:rsidRDefault="0081173D" w:rsidP="001E4721">
      <w:pPr>
        <w:jc w:val="both"/>
        <w:rPr>
          <w:rFonts w:ascii="Avenir Next" w:hAnsi="Avenir Next" w:cs="Arial"/>
          <w:color w:val="000000" w:themeColor="text1"/>
          <w:lang w:val="es-ES"/>
        </w:rPr>
      </w:pPr>
    </w:p>
    <w:p w14:paraId="6ACC2311" w14:textId="77777777" w:rsidR="0081173D" w:rsidRPr="00282BBC" w:rsidRDefault="0081173D" w:rsidP="001E4721">
      <w:pPr>
        <w:jc w:val="both"/>
        <w:rPr>
          <w:rFonts w:ascii="Avenir Next" w:hAnsi="Avenir Next" w:cs="Arial"/>
          <w:color w:val="000000" w:themeColor="text1"/>
          <w:lang w:val="es-ES"/>
        </w:rPr>
      </w:pPr>
    </w:p>
    <w:p w14:paraId="622D7FB1" w14:textId="41CD29E4" w:rsidR="001E4721" w:rsidRPr="00282BBC" w:rsidRDefault="00C83ABA" w:rsidP="00C80817">
      <w:pPr>
        <w:jc w:val="both"/>
        <w:rPr>
          <w:rFonts w:ascii="Avenir Next" w:hAnsi="Avenir Next" w:cs="Arial"/>
          <w:color w:val="000000" w:themeColor="text1"/>
          <w:sz w:val="16"/>
          <w:szCs w:val="16"/>
          <w:lang w:val="es-ES"/>
        </w:rPr>
      </w:pPr>
      <w:r>
        <w:rPr>
          <w:rFonts w:ascii="Avenir Next" w:hAnsi="Avenir Next" w:cs="Arial"/>
          <w:color w:val="000000" w:themeColor="text1"/>
          <w:sz w:val="16"/>
          <w:szCs w:val="16"/>
          <w:lang w:val="es-ES"/>
        </w:rPr>
        <w:lastRenderedPageBreak/>
        <w:t>Tabla</w:t>
      </w:r>
      <w:r w:rsidR="000B5AF9">
        <w:rPr>
          <w:rFonts w:ascii="Avenir Next" w:hAnsi="Avenir Next" w:cs="Arial"/>
          <w:color w:val="000000" w:themeColor="text1"/>
          <w:sz w:val="16"/>
          <w:szCs w:val="16"/>
          <w:lang w:val="es-ES"/>
        </w:rPr>
        <w:t>7</w:t>
      </w:r>
      <w:r w:rsidR="00B051A1">
        <w:rPr>
          <w:rFonts w:ascii="Avenir Next" w:hAnsi="Avenir Next" w:cs="Arial"/>
          <w:color w:val="000000" w:themeColor="text1"/>
          <w:sz w:val="16"/>
          <w:szCs w:val="16"/>
          <w:lang w:val="es-ES"/>
        </w:rPr>
        <w:t>b</w:t>
      </w:r>
      <w:r w:rsidR="001E472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>: Ranking de licitaciones riesgosas de acuerdo al indicador</w:t>
      </w:r>
      <w:r w:rsidR="00C80817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, </w:t>
      </w:r>
      <w:r w:rsidR="001E472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según </w:t>
      </w:r>
      <w:r w:rsidR="000178A1">
        <w:rPr>
          <w:rFonts w:ascii="Avenir Next" w:hAnsi="Avenir Next" w:cs="Arial"/>
          <w:color w:val="000000" w:themeColor="text1"/>
          <w:sz w:val="16"/>
          <w:szCs w:val="16"/>
          <w:lang w:val="es-ES"/>
        </w:rPr>
        <w:t>Ministerio -u otras agrupaciones públicas de mercado público-</w:t>
      </w:r>
      <w:r w:rsidR="001E472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 </w:t>
      </w:r>
      <w:r w:rsidR="001E4721" w:rsidRPr="00282BBC">
        <w:rPr>
          <w:rFonts w:ascii="Avenir Next" w:hAnsi="Avenir Next" w:cs="Arial"/>
          <w:b/>
          <w:bCs/>
          <w:color w:val="000000" w:themeColor="text1"/>
          <w:sz w:val="16"/>
          <w:szCs w:val="16"/>
          <w:lang w:val="es-ES"/>
        </w:rPr>
        <w:t>ordenado de manera descendente por la cantidad</w:t>
      </w:r>
      <w:r w:rsidR="001E4721" w:rsidRPr="00282BBC">
        <w:rPr>
          <w:rFonts w:ascii="Avenir Next" w:hAnsi="Avenir Next" w:cs="Arial"/>
          <w:color w:val="000000" w:themeColor="text1"/>
          <w:sz w:val="16"/>
          <w:szCs w:val="16"/>
          <w:lang w:val="es-ES"/>
        </w:rPr>
        <w:t xml:space="preserve"> de licitaciones riesgosas sobre el total.</w:t>
      </w:r>
    </w:p>
    <w:p w14:paraId="7CB5E60A" w14:textId="47C136C0" w:rsidR="001E4721" w:rsidRDefault="007D7E12" w:rsidP="00C80817">
      <w:pPr>
        <w:jc w:val="center"/>
        <w:rPr>
          <w:rFonts w:ascii="Avenir Next" w:hAnsi="Avenir Next" w:cs="Arial"/>
          <w:color w:val="000000" w:themeColor="text1"/>
          <w:lang w:val="es-ES"/>
        </w:rPr>
      </w:pPr>
      <w:r w:rsidRPr="007D7E12">
        <w:rPr>
          <w:rFonts w:ascii="Avenir Next" w:hAnsi="Avenir Next" w:cs="Arial"/>
          <w:color w:val="000000" w:themeColor="text1"/>
          <w:lang w:val="es-ES"/>
        </w:rPr>
        <w:drawing>
          <wp:inline distT="0" distB="0" distL="0" distR="0" wp14:anchorId="5A5E2D67" wp14:editId="60B6A045">
            <wp:extent cx="5612130" cy="2499360"/>
            <wp:effectExtent l="0" t="0" r="7620" b="0"/>
            <wp:docPr id="40" name="Imagen 4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Tabla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8A61" w14:textId="77777777" w:rsidR="00686E42" w:rsidRPr="00282BBC" w:rsidRDefault="00686E42" w:rsidP="00C80817">
      <w:pPr>
        <w:jc w:val="center"/>
        <w:rPr>
          <w:rFonts w:ascii="Avenir Next" w:hAnsi="Avenir Next" w:cs="Arial"/>
          <w:color w:val="000000" w:themeColor="text1"/>
          <w:lang w:val="es-ES"/>
        </w:rPr>
      </w:pPr>
    </w:p>
    <w:p w14:paraId="778233F7" w14:textId="3156DC22" w:rsidR="00AF573C" w:rsidRPr="00AF573C" w:rsidRDefault="00AF573C" w:rsidP="00AF573C">
      <w:pPr>
        <w:rPr>
          <w:rFonts w:ascii="Avenir Next" w:hAnsi="Avenir Next"/>
          <w:color w:val="000000" w:themeColor="text1"/>
          <w:sz w:val="20"/>
          <w:szCs w:val="20"/>
          <w:lang w:val="es-ES"/>
        </w:rPr>
      </w:pP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>Para mayor detalle de este análisis</w:t>
      </w:r>
      <w:r w:rsidR="00175605">
        <w:rPr>
          <w:rFonts w:ascii="Avenir Next" w:hAnsi="Avenir Next"/>
          <w:color w:val="000000" w:themeColor="text1"/>
          <w:sz w:val="20"/>
          <w:szCs w:val="20"/>
          <w:lang w:val="es-ES"/>
        </w:rPr>
        <w:t>, y para ver el ranking completo</w:t>
      </w:r>
      <w:r w:rsidR="00175605"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 </w:t>
      </w:r>
      <w:r w:rsidRPr="00282BBC">
        <w:rPr>
          <w:rFonts w:ascii="Avenir Next" w:hAnsi="Avenir Next"/>
          <w:color w:val="000000" w:themeColor="text1"/>
          <w:sz w:val="20"/>
          <w:szCs w:val="20"/>
          <w:lang w:val="es-ES"/>
        </w:rPr>
        <w:t xml:space="preserve">pincha </w:t>
      </w:r>
      <w:hyperlink r:id="rId45" w:history="1">
        <w:r w:rsidR="00EF14EB" w:rsidRPr="00786F99">
          <w:rPr>
            <w:rStyle w:val="Hipervnculo"/>
            <w:rFonts w:ascii="Avenir Next" w:hAnsi="Avenir Next"/>
            <w:color w:val="000000" w:themeColor="text1"/>
            <w:sz w:val="20"/>
            <w:szCs w:val="20"/>
            <w:lang w:val="es-ES"/>
          </w:rPr>
          <w:t>aquí</w:t>
        </w:r>
      </w:hyperlink>
    </w:p>
    <w:p w14:paraId="5F55BEB6" w14:textId="7BAF44F0" w:rsidR="00AF573C" w:rsidRDefault="00AF573C" w:rsidP="00C80817">
      <w:pPr>
        <w:jc w:val="center"/>
        <w:rPr>
          <w:rFonts w:ascii="Avenir Next" w:hAnsi="Avenir Next" w:cs="Arial"/>
          <w:color w:val="000000" w:themeColor="text1"/>
          <w:lang w:val="es-ES"/>
        </w:rPr>
      </w:pPr>
    </w:p>
    <w:p w14:paraId="2706E342" w14:textId="77777777" w:rsidR="00C97B8C" w:rsidRDefault="00C97B8C" w:rsidP="00C80817">
      <w:pPr>
        <w:jc w:val="center"/>
        <w:rPr>
          <w:rFonts w:ascii="Avenir Next" w:hAnsi="Avenir Next" w:cs="Arial"/>
          <w:color w:val="000000" w:themeColor="text1"/>
          <w:lang w:val="es-ES"/>
        </w:rPr>
      </w:pPr>
    </w:p>
    <w:p w14:paraId="0DF49C08" w14:textId="494D2018" w:rsidR="00C97B8C" w:rsidRDefault="00C97B8C" w:rsidP="00C80817">
      <w:pPr>
        <w:jc w:val="center"/>
        <w:rPr>
          <w:rFonts w:ascii="Avenir Next" w:hAnsi="Avenir Next" w:cs="Arial"/>
          <w:color w:val="000000" w:themeColor="text1"/>
          <w:lang w:val="es-ES"/>
        </w:rPr>
      </w:pPr>
      <w:r>
        <w:rPr>
          <w:rFonts w:ascii="Avenir Next" w:hAnsi="Avenir Next" w:cs="Arial"/>
          <w:color w:val="000000" w:themeColor="text1"/>
          <w:lang w:val="es-ES"/>
        </w:rPr>
        <w:t>****</w:t>
      </w:r>
    </w:p>
    <w:p w14:paraId="7517D785" w14:textId="2EB3F7C3" w:rsidR="00C97B8C" w:rsidRDefault="00C97B8C" w:rsidP="00C80817">
      <w:pPr>
        <w:jc w:val="center"/>
        <w:rPr>
          <w:rFonts w:ascii="Avenir Next" w:hAnsi="Avenir Next" w:cs="Arial"/>
          <w:color w:val="000000" w:themeColor="text1"/>
          <w:lang w:val="es-ES"/>
        </w:rPr>
      </w:pPr>
    </w:p>
    <w:p w14:paraId="4934C3CA" w14:textId="40A5277B" w:rsidR="00C97B8C" w:rsidRPr="00AF573C" w:rsidRDefault="00C97B8C" w:rsidP="00C80817">
      <w:pPr>
        <w:jc w:val="center"/>
        <w:rPr>
          <w:rFonts w:ascii="Avenir Next" w:hAnsi="Avenir Next" w:cs="Arial"/>
          <w:color w:val="000000" w:themeColor="text1"/>
          <w:lang w:val="es-ES"/>
        </w:rPr>
      </w:pPr>
      <w:r>
        <w:rPr>
          <w:rFonts w:ascii="Avenir Next" w:hAnsi="Avenir Next" w:cs="Arial"/>
          <w:color w:val="000000" w:themeColor="text1"/>
          <w:lang w:val="es-ES"/>
        </w:rPr>
        <w:t xml:space="preserve">Visita a nuestro </w:t>
      </w:r>
      <w:r w:rsidR="000D0BD0">
        <w:rPr>
          <w:rFonts w:ascii="Avenir Next" w:hAnsi="Avenir Next" w:cs="Arial"/>
          <w:color w:val="000000" w:themeColor="text1"/>
          <w:lang w:val="es-ES"/>
        </w:rPr>
        <w:t>micrositio</w:t>
      </w:r>
      <w:r>
        <w:rPr>
          <w:rFonts w:ascii="Avenir Next" w:hAnsi="Avenir Next" w:cs="Arial"/>
          <w:color w:val="000000" w:themeColor="text1"/>
          <w:lang w:val="es-ES"/>
        </w:rPr>
        <w:t xml:space="preserve"> con todas las red flags </w:t>
      </w:r>
      <w:hyperlink r:id="rId46" w:history="1">
        <w:r w:rsidRPr="000D0BD0">
          <w:rPr>
            <w:rStyle w:val="Hipervnculo"/>
            <w:rFonts w:ascii="Avenir Next" w:hAnsi="Avenir Next" w:cs="Arial"/>
            <w:b/>
            <w:bCs/>
            <w:lang w:val="es-ES"/>
          </w:rPr>
          <w:t>aquí</w:t>
        </w:r>
      </w:hyperlink>
    </w:p>
    <w:sectPr w:rsidR="00C97B8C" w:rsidRPr="00AF573C" w:rsidSect="00F269DB">
      <w:footerReference w:type="even" r:id="rId47"/>
      <w:footerReference w:type="default" r:id="rId4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C6FF1" w14:textId="77777777" w:rsidR="00FF35AC" w:rsidRDefault="00FF35AC" w:rsidP="00BE199E">
      <w:r>
        <w:separator/>
      </w:r>
    </w:p>
  </w:endnote>
  <w:endnote w:type="continuationSeparator" w:id="0">
    <w:p w14:paraId="26B25E3B" w14:textId="77777777" w:rsidR="00FF35AC" w:rsidRDefault="00FF35AC" w:rsidP="00BE1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Helvetica"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Roboto">
    <w:altName w:val="﷽﷽﷽﷽﷽﷽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venir Next Medium">
    <w:altName w:val="Calibri"/>
    <w:charset w:val="00"/>
    <w:family w:val="swiss"/>
    <w:pitch w:val="variable"/>
    <w:sig w:usb0="8000002F" w:usb1="5000204A" w:usb2="00000000" w:usb3="00000000" w:csb0="0000009B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(Títulos en alf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55846699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E37FA85" w14:textId="76E60590" w:rsidR="008E1CCB" w:rsidRDefault="008E1CCB" w:rsidP="00C54B2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9D9A911" w14:textId="77777777" w:rsidR="008E1CCB" w:rsidRDefault="008E1CCB" w:rsidP="0088135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8690821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44C396E" w14:textId="00F6372E" w:rsidR="008E1CCB" w:rsidRDefault="008E1CCB" w:rsidP="00C54B2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8843E06" w14:textId="77777777" w:rsidR="008E1CCB" w:rsidRDefault="008E1CCB" w:rsidP="0088135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09296" w14:textId="77777777" w:rsidR="00FF35AC" w:rsidRDefault="00FF35AC" w:rsidP="00BE199E">
      <w:r>
        <w:separator/>
      </w:r>
    </w:p>
  </w:footnote>
  <w:footnote w:type="continuationSeparator" w:id="0">
    <w:p w14:paraId="2048E75D" w14:textId="77777777" w:rsidR="00FF35AC" w:rsidRDefault="00FF35AC" w:rsidP="00BE199E">
      <w:r>
        <w:continuationSeparator/>
      </w:r>
    </w:p>
  </w:footnote>
  <w:footnote w:id="1">
    <w:p w14:paraId="4C1FFAA0" w14:textId="5ADDA97E" w:rsidR="008E1CCB" w:rsidRPr="00C83ABA" w:rsidRDefault="008E1CCB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Unidad Tributaria Mensual.</w:t>
      </w:r>
    </w:p>
  </w:footnote>
  <w:footnote w:id="2">
    <w:p w14:paraId="52BECB4A" w14:textId="2B42F49E" w:rsidR="00E553E7" w:rsidRPr="001A66E0" w:rsidRDefault="00E553E7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De acuerdo a la ley de compras Nº 19.886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23D"/>
    <w:multiLevelType w:val="hybridMultilevel"/>
    <w:tmpl w:val="DA0240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5236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350E3D"/>
    <w:multiLevelType w:val="hybridMultilevel"/>
    <w:tmpl w:val="CCF2E8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F45FD"/>
    <w:multiLevelType w:val="multilevel"/>
    <w:tmpl w:val="FE42CF6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EF4F89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BB37D2"/>
    <w:multiLevelType w:val="hybridMultilevel"/>
    <w:tmpl w:val="792AC1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759F3"/>
    <w:multiLevelType w:val="multilevel"/>
    <w:tmpl w:val="1DC2F696"/>
    <w:lvl w:ilvl="0">
      <w:start w:val="1"/>
      <w:numFmt w:val="decimal"/>
      <w:lvlText w:val="%1."/>
      <w:lvlJc w:val="left"/>
      <w:pPr>
        <w:ind w:left="360" w:hanging="360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0D245E"/>
    <w:multiLevelType w:val="hybridMultilevel"/>
    <w:tmpl w:val="AC6E9C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A74B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747D74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DA1465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F6D0587"/>
    <w:multiLevelType w:val="hybridMultilevel"/>
    <w:tmpl w:val="E2022D3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A5D1F"/>
    <w:multiLevelType w:val="hybridMultilevel"/>
    <w:tmpl w:val="8AC42C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2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4"/>
  </w:num>
  <w:num w:numId="10">
    <w:abstractNumId w:val="1"/>
  </w:num>
  <w:num w:numId="11">
    <w:abstractNumId w:val="1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68"/>
    <w:rsid w:val="000164C0"/>
    <w:rsid w:val="000178A1"/>
    <w:rsid w:val="00026F21"/>
    <w:rsid w:val="00027510"/>
    <w:rsid w:val="000354B2"/>
    <w:rsid w:val="00046FF9"/>
    <w:rsid w:val="00052D2A"/>
    <w:rsid w:val="00061501"/>
    <w:rsid w:val="00073225"/>
    <w:rsid w:val="00081B8B"/>
    <w:rsid w:val="00087E22"/>
    <w:rsid w:val="00095F7A"/>
    <w:rsid w:val="0009778C"/>
    <w:rsid w:val="000A3212"/>
    <w:rsid w:val="000B5AF9"/>
    <w:rsid w:val="000D0BD0"/>
    <w:rsid w:val="000D191D"/>
    <w:rsid w:val="001007F4"/>
    <w:rsid w:val="00142AF1"/>
    <w:rsid w:val="00153367"/>
    <w:rsid w:val="00154F46"/>
    <w:rsid w:val="00162987"/>
    <w:rsid w:val="00167B3B"/>
    <w:rsid w:val="00172E29"/>
    <w:rsid w:val="00173811"/>
    <w:rsid w:val="00175605"/>
    <w:rsid w:val="0018477F"/>
    <w:rsid w:val="00186D5D"/>
    <w:rsid w:val="00190D0B"/>
    <w:rsid w:val="00190EDC"/>
    <w:rsid w:val="00192BA5"/>
    <w:rsid w:val="001A04F6"/>
    <w:rsid w:val="001A66E0"/>
    <w:rsid w:val="001C09B1"/>
    <w:rsid w:val="001E4721"/>
    <w:rsid w:val="001E69C0"/>
    <w:rsid w:val="001F0C27"/>
    <w:rsid w:val="001F7E21"/>
    <w:rsid w:val="00201C01"/>
    <w:rsid w:val="00207DCB"/>
    <w:rsid w:val="00224C39"/>
    <w:rsid w:val="0023365C"/>
    <w:rsid w:val="00255E44"/>
    <w:rsid w:val="0026024B"/>
    <w:rsid w:val="00262038"/>
    <w:rsid w:val="002828FC"/>
    <w:rsid w:val="00282BBC"/>
    <w:rsid w:val="00287379"/>
    <w:rsid w:val="00293306"/>
    <w:rsid w:val="002A3E5D"/>
    <w:rsid w:val="002A6481"/>
    <w:rsid w:val="002A78B0"/>
    <w:rsid w:val="002B46F4"/>
    <w:rsid w:val="002C26E9"/>
    <w:rsid w:val="002C2967"/>
    <w:rsid w:val="002C7110"/>
    <w:rsid w:val="002E7041"/>
    <w:rsid w:val="00300516"/>
    <w:rsid w:val="0033511E"/>
    <w:rsid w:val="00335A94"/>
    <w:rsid w:val="00337373"/>
    <w:rsid w:val="00365E42"/>
    <w:rsid w:val="00377B5A"/>
    <w:rsid w:val="003809C5"/>
    <w:rsid w:val="003875BC"/>
    <w:rsid w:val="00397E1B"/>
    <w:rsid w:val="003D6515"/>
    <w:rsid w:val="003D658E"/>
    <w:rsid w:val="003E7720"/>
    <w:rsid w:val="004148F8"/>
    <w:rsid w:val="004166D3"/>
    <w:rsid w:val="0043494D"/>
    <w:rsid w:val="00436C6D"/>
    <w:rsid w:val="00441840"/>
    <w:rsid w:val="0044554C"/>
    <w:rsid w:val="00446963"/>
    <w:rsid w:val="004653EA"/>
    <w:rsid w:val="00471CF2"/>
    <w:rsid w:val="004732AD"/>
    <w:rsid w:val="004866CA"/>
    <w:rsid w:val="0049078B"/>
    <w:rsid w:val="00495ABA"/>
    <w:rsid w:val="004A0AF2"/>
    <w:rsid w:val="004A158A"/>
    <w:rsid w:val="004B0612"/>
    <w:rsid w:val="004B3CAB"/>
    <w:rsid w:val="004B5CFD"/>
    <w:rsid w:val="004C33C7"/>
    <w:rsid w:val="004C709F"/>
    <w:rsid w:val="004F16BF"/>
    <w:rsid w:val="00504BB7"/>
    <w:rsid w:val="00514764"/>
    <w:rsid w:val="00541650"/>
    <w:rsid w:val="00542F60"/>
    <w:rsid w:val="00545B65"/>
    <w:rsid w:val="00547D86"/>
    <w:rsid w:val="00554F8F"/>
    <w:rsid w:val="005633D9"/>
    <w:rsid w:val="00565D46"/>
    <w:rsid w:val="00565FB0"/>
    <w:rsid w:val="005825EE"/>
    <w:rsid w:val="00582F85"/>
    <w:rsid w:val="00585778"/>
    <w:rsid w:val="005965F5"/>
    <w:rsid w:val="005A5C8B"/>
    <w:rsid w:val="005B6637"/>
    <w:rsid w:val="005B7911"/>
    <w:rsid w:val="005C0485"/>
    <w:rsid w:val="005C43B1"/>
    <w:rsid w:val="005D7208"/>
    <w:rsid w:val="005E790C"/>
    <w:rsid w:val="005F0E98"/>
    <w:rsid w:val="00606681"/>
    <w:rsid w:val="0061247D"/>
    <w:rsid w:val="00655B06"/>
    <w:rsid w:val="006675F9"/>
    <w:rsid w:val="006841EA"/>
    <w:rsid w:val="00686D03"/>
    <w:rsid w:val="00686E42"/>
    <w:rsid w:val="0068787C"/>
    <w:rsid w:val="00695359"/>
    <w:rsid w:val="006A74D4"/>
    <w:rsid w:val="006B41BE"/>
    <w:rsid w:val="006C11E2"/>
    <w:rsid w:val="006C74B3"/>
    <w:rsid w:val="006E5B54"/>
    <w:rsid w:val="0070214A"/>
    <w:rsid w:val="007336FC"/>
    <w:rsid w:val="0074228C"/>
    <w:rsid w:val="007542D5"/>
    <w:rsid w:val="00756837"/>
    <w:rsid w:val="00770CCE"/>
    <w:rsid w:val="00774489"/>
    <w:rsid w:val="00784FE2"/>
    <w:rsid w:val="00785730"/>
    <w:rsid w:val="007866BC"/>
    <w:rsid w:val="00786F99"/>
    <w:rsid w:val="007A1969"/>
    <w:rsid w:val="007B2DE1"/>
    <w:rsid w:val="007B2FFF"/>
    <w:rsid w:val="007B6F22"/>
    <w:rsid w:val="007D7E12"/>
    <w:rsid w:val="007E3C71"/>
    <w:rsid w:val="0081173D"/>
    <w:rsid w:val="00814E94"/>
    <w:rsid w:val="008203A0"/>
    <w:rsid w:val="008225E5"/>
    <w:rsid w:val="00824BA6"/>
    <w:rsid w:val="008321CE"/>
    <w:rsid w:val="0084251F"/>
    <w:rsid w:val="00842E02"/>
    <w:rsid w:val="008609CF"/>
    <w:rsid w:val="00861042"/>
    <w:rsid w:val="00881352"/>
    <w:rsid w:val="008824E2"/>
    <w:rsid w:val="00883633"/>
    <w:rsid w:val="008864C4"/>
    <w:rsid w:val="008A0DED"/>
    <w:rsid w:val="008B42B9"/>
    <w:rsid w:val="008B6C1E"/>
    <w:rsid w:val="008C26A6"/>
    <w:rsid w:val="008D10B5"/>
    <w:rsid w:val="008D3158"/>
    <w:rsid w:val="008D40E1"/>
    <w:rsid w:val="008E1CCB"/>
    <w:rsid w:val="008F047B"/>
    <w:rsid w:val="008F16A6"/>
    <w:rsid w:val="009020B3"/>
    <w:rsid w:val="00926C53"/>
    <w:rsid w:val="0092767E"/>
    <w:rsid w:val="00934DD5"/>
    <w:rsid w:val="009369D7"/>
    <w:rsid w:val="00966605"/>
    <w:rsid w:val="00971B8C"/>
    <w:rsid w:val="00981693"/>
    <w:rsid w:val="00992C9B"/>
    <w:rsid w:val="009A5D62"/>
    <w:rsid w:val="009B6E24"/>
    <w:rsid w:val="009C5DAF"/>
    <w:rsid w:val="009C621A"/>
    <w:rsid w:val="009D4ACF"/>
    <w:rsid w:val="009F2E32"/>
    <w:rsid w:val="009F4B51"/>
    <w:rsid w:val="00A16DF2"/>
    <w:rsid w:val="00A2722B"/>
    <w:rsid w:val="00A44B34"/>
    <w:rsid w:val="00A56693"/>
    <w:rsid w:val="00A71EA4"/>
    <w:rsid w:val="00A90C1E"/>
    <w:rsid w:val="00AA051A"/>
    <w:rsid w:val="00AB75DB"/>
    <w:rsid w:val="00AC52CF"/>
    <w:rsid w:val="00AE138E"/>
    <w:rsid w:val="00AE1FBA"/>
    <w:rsid w:val="00AE395E"/>
    <w:rsid w:val="00AE57AA"/>
    <w:rsid w:val="00AF573C"/>
    <w:rsid w:val="00B0162A"/>
    <w:rsid w:val="00B051A1"/>
    <w:rsid w:val="00B113D5"/>
    <w:rsid w:val="00B12097"/>
    <w:rsid w:val="00B21D9F"/>
    <w:rsid w:val="00B31C5E"/>
    <w:rsid w:val="00B67B2D"/>
    <w:rsid w:val="00B82311"/>
    <w:rsid w:val="00B9589C"/>
    <w:rsid w:val="00BA0172"/>
    <w:rsid w:val="00BA7BA5"/>
    <w:rsid w:val="00BB1921"/>
    <w:rsid w:val="00BC2E23"/>
    <w:rsid w:val="00BC341C"/>
    <w:rsid w:val="00BE199E"/>
    <w:rsid w:val="00C05D41"/>
    <w:rsid w:val="00C12620"/>
    <w:rsid w:val="00C1716C"/>
    <w:rsid w:val="00C268E7"/>
    <w:rsid w:val="00C41C72"/>
    <w:rsid w:val="00C41D11"/>
    <w:rsid w:val="00C44BC2"/>
    <w:rsid w:val="00C44E7C"/>
    <w:rsid w:val="00C51BEB"/>
    <w:rsid w:val="00C528CE"/>
    <w:rsid w:val="00C54B2C"/>
    <w:rsid w:val="00C57C1C"/>
    <w:rsid w:val="00C61B5D"/>
    <w:rsid w:val="00C66303"/>
    <w:rsid w:val="00C77227"/>
    <w:rsid w:val="00C80817"/>
    <w:rsid w:val="00C83407"/>
    <w:rsid w:val="00C83ABA"/>
    <w:rsid w:val="00C843E9"/>
    <w:rsid w:val="00C85EA6"/>
    <w:rsid w:val="00C935C3"/>
    <w:rsid w:val="00C95E88"/>
    <w:rsid w:val="00C97B8C"/>
    <w:rsid w:val="00CA7A3C"/>
    <w:rsid w:val="00CB297A"/>
    <w:rsid w:val="00CB6A2E"/>
    <w:rsid w:val="00CC1F25"/>
    <w:rsid w:val="00CC43B5"/>
    <w:rsid w:val="00CC483D"/>
    <w:rsid w:val="00CE1728"/>
    <w:rsid w:val="00CF3742"/>
    <w:rsid w:val="00D019CB"/>
    <w:rsid w:val="00D12DB2"/>
    <w:rsid w:val="00D3072A"/>
    <w:rsid w:val="00D36149"/>
    <w:rsid w:val="00D55CAF"/>
    <w:rsid w:val="00D647AB"/>
    <w:rsid w:val="00D76574"/>
    <w:rsid w:val="00D77F22"/>
    <w:rsid w:val="00D81F14"/>
    <w:rsid w:val="00DB0B5B"/>
    <w:rsid w:val="00DD1290"/>
    <w:rsid w:val="00DE1ACE"/>
    <w:rsid w:val="00DE4AEC"/>
    <w:rsid w:val="00DE768E"/>
    <w:rsid w:val="00E01EDC"/>
    <w:rsid w:val="00E24CDB"/>
    <w:rsid w:val="00E2694B"/>
    <w:rsid w:val="00E32B2F"/>
    <w:rsid w:val="00E336EE"/>
    <w:rsid w:val="00E4504F"/>
    <w:rsid w:val="00E46609"/>
    <w:rsid w:val="00E467E1"/>
    <w:rsid w:val="00E553E7"/>
    <w:rsid w:val="00E73C8A"/>
    <w:rsid w:val="00E76FFD"/>
    <w:rsid w:val="00EA0C8C"/>
    <w:rsid w:val="00EA0FD7"/>
    <w:rsid w:val="00EC1146"/>
    <w:rsid w:val="00EC1562"/>
    <w:rsid w:val="00EC2AB4"/>
    <w:rsid w:val="00ED437C"/>
    <w:rsid w:val="00ED70B5"/>
    <w:rsid w:val="00EE667B"/>
    <w:rsid w:val="00EF14EB"/>
    <w:rsid w:val="00EF5CA4"/>
    <w:rsid w:val="00EF6E49"/>
    <w:rsid w:val="00F07C9C"/>
    <w:rsid w:val="00F269DB"/>
    <w:rsid w:val="00F41493"/>
    <w:rsid w:val="00F7143D"/>
    <w:rsid w:val="00F872D9"/>
    <w:rsid w:val="00F97CFA"/>
    <w:rsid w:val="00FC5B19"/>
    <w:rsid w:val="00FD46A5"/>
    <w:rsid w:val="00FE0468"/>
    <w:rsid w:val="00FF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018EC"/>
  <w15:chartTrackingRefBased/>
  <w15:docId w15:val="{27917FC6-F37A-0F40-9754-361BC2BA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2F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2D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42F6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BE199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E199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E199E"/>
    <w:rPr>
      <w:vertAlign w:val="superscript"/>
    </w:rPr>
  </w:style>
  <w:style w:type="table" w:customStyle="1" w:styleId="Tabladecuadrcula1clara-nfasis51">
    <w:name w:val="Tabla de cuadrícula 1 clara - Énfasis 51"/>
    <w:basedOn w:val="Tablanormal"/>
    <w:next w:val="Tablaconcuadrcula1clara-nfasis5"/>
    <w:uiPriority w:val="46"/>
    <w:rsid w:val="00BE199E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escripcin">
    <w:name w:val="caption"/>
    <w:basedOn w:val="Normal"/>
    <w:next w:val="Normal"/>
    <w:uiPriority w:val="35"/>
    <w:unhideWhenUsed/>
    <w:qFormat/>
    <w:rsid w:val="00BE199E"/>
    <w:pPr>
      <w:spacing w:after="200"/>
      <w:jc w:val="both"/>
    </w:pPr>
    <w:rPr>
      <w:rFonts w:ascii="Arial" w:eastAsia="Arial" w:hAnsi="Arial" w:cs="Arial"/>
      <w:i/>
      <w:iCs/>
      <w:color w:val="44546A" w:themeColor="text2"/>
      <w:sz w:val="18"/>
      <w:szCs w:val="18"/>
    </w:rPr>
  </w:style>
  <w:style w:type="table" w:styleId="Tablaconcuadrcula1clara-nfasis1">
    <w:name w:val="Grid Table 1 Light Accent 1"/>
    <w:basedOn w:val="Tablanormal"/>
    <w:uiPriority w:val="46"/>
    <w:rsid w:val="00BE199E"/>
    <w:rPr>
      <w:rFonts w:ascii="Arial" w:eastAsia="Arial" w:hAnsi="Arial" w:cs="Arial"/>
      <w:sz w:val="22"/>
      <w:szCs w:val="22"/>
      <w:lang w:val="en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BE199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Normal">
    <w:name w:val="Table Normal"/>
    <w:rsid w:val="00EA0C8C"/>
    <w:pPr>
      <w:spacing w:line="276" w:lineRule="auto"/>
    </w:pPr>
    <w:rPr>
      <w:rFonts w:ascii="Arial" w:eastAsia="Arial" w:hAnsi="Arial" w:cs="Arial"/>
      <w:sz w:val="22"/>
      <w:szCs w:val="22"/>
      <w:lang w:val="es" w:eastAsia="es-ES_trad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rsid w:val="00EA0C8C"/>
    <w:rPr>
      <w:rFonts w:ascii="Cambria" w:eastAsia="Cambria" w:hAnsi="Cambria" w:cs="Cambria"/>
      <w:color w:val="000000"/>
      <w:lang w:val="es-ES_tradnl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70214A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D3158"/>
    <w:pPr>
      <w:tabs>
        <w:tab w:val="right" w:leader="dot" w:pos="8828"/>
      </w:tabs>
      <w:spacing w:before="120"/>
    </w:pPr>
    <w:rPr>
      <w:rFonts w:cstheme="minorHAnsi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70214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82BBC"/>
    <w:pPr>
      <w:tabs>
        <w:tab w:val="right" w:leader="dot" w:pos="8828"/>
      </w:tabs>
      <w:spacing w:before="120"/>
      <w:ind w:left="240"/>
    </w:pPr>
    <w:rPr>
      <w:rFonts w:ascii="Avenir Next" w:hAnsi="Avenir Next" w:cstheme="minorHAnsi"/>
      <w:b/>
      <w:bCs/>
      <w:noProof/>
      <w:sz w:val="22"/>
      <w:szCs w:val="22"/>
      <w:lang w:val="es-E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70214A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70214A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70214A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70214A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70214A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70214A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0214A"/>
    <w:pPr>
      <w:ind w:left="1920"/>
    </w:pPr>
    <w:rPr>
      <w:rFonts w:cstheme="minorHAnsi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D12D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64C0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64C0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85EA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85EA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5EA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5EA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85EA6"/>
    <w:rPr>
      <w:b/>
      <w:b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554F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4F8F"/>
  </w:style>
  <w:style w:type="character" w:styleId="Nmerodepgina">
    <w:name w:val="page number"/>
    <w:basedOn w:val="Fuentedeprrafopredeter"/>
    <w:uiPriority w:val="99"/>
    <w:semiHidden/>
    <w:unhideWhenUsed/>
    <w:rsid w:val="00554F8F"/>
  </w:style>
  <w:style w:type="character" w:styleId="Mencinsinresolver">
    <w:name w:val="Unresolved Mention"/>
    <w:basedOn w:val="Fuentedeprrafopredeter"/>
    <w:uiPriority w:val="99"/>
    <w:semiHidden/>
    <w:unhideWhenUsed/>
    <w:rsid w:val="00C935C3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DD1290"/>
  </w:style>
  <w:style w:type="character" w:styleId="Hipervnculovisitado">
    <w:name w:val="FollowedHyperlink"/>
    <w:basedOn w:val="Fuentedeprrafopredeter"/>
    <w:uiPriority w:val="99"/>
    <w:semiHidden/>
    <w:unhideWhenUsed/>
    <w:rsid w:val="00DD1290"/>
    <w:rPr>
      <w:color w:val="954F72" w:themeColor="followedHyperlink"/>
      <w:u w:val="single"/>
    </w:rPr>
  </w:style>
  <w:style w:type="table" w:styleId="Tablanormal3">
    <w:name w:val="Plain Table 3"/>
    <w:basedOn w:val="Tablanormal"/>
    <w:uiPriority w:val="43"/>
    <w:rsid w:val="00F7143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B9589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dflags.observatoriofiscal.cl/Content/documento/ModeloRedflagsLicitaciones.pdf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public.tableau.com/views/Consolidado_16046731767040/Panel?:language=es&amp;:display_count=y&amp;publish=yes&amp;:origin=viz_share_link" TargetMode="External"/><Relationship Id="rId39" Type="http://schemas.openxmlformats.org/officeDocument/2006/relationships/hyperlink" Target="https://redflags.observatoriofiscal.cl/Home/Informes" TargetMode="External"/><Relationship Id="rId21" Type="http://schemas.openxmlformats.org/officeDocument/2006/relationships/hyperlink" Target="https://redflags.observatoriofiscal.cl/Home/Informes" TargetMode="External"/><Relationship Id="rId34" Type="http://schemas.openxmlformats.org/officeDocument/2006/relationships/image" Target="media/image14.png"/><Relationship Id="rId42" Type="http://schemas.openxmlformats.org/officeDocument/2006/relationships/hyperlink" Target="https://redflags.observatoriofiscal.cl/Home/Informes" TargetMode="External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1.png"/><Relationship Id="rId11" Type="http://schemas.openxmlformats.org/officeDocument/2006/relationships/hyperlink" Target="http://www.redflags.observatoriofiscal.cl" TargetMode="External"/><Relationship Id="rId24" Type="http://schemas.openxmlformats.org/officeDocument/2006/relationships/hyperlink" Target="https://redflags.observatoriofiscal.cl/Content/documento/ModeloRedflagsLicitaciones.pdf" TargetMode="External"/><Relationship Id="rId32" Type="http://schemas.openxmlformats.org/officeDocument/2006/relationships/image" Target="media/image13.png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45" Type="http://schemas.openxmlformats.org/officeDocument/2006/relationships/hyperlink" Target="https://redflags.observatoriofiscal.cl/Home/Inform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dflags.observatoriofiscal.cl/Home/Informes" TargetMode="External"/><Relationship Id="rId23" Type="http://schemas.openxmlformats.org/officeDocument/2006/relationships/hyperlink" Target="https://redflags.observatoriofiscal.cl/Home/Informes" TargetMode="External"/><Relationship Id="rId28" Type="http://schemas.openxmlformats.org/officeDocument/2006/relationships/hyperlink" Target="https://redflags.observatoriofiscal.cl/Home/Informes" TargetMode="External"/><Relationship Id="rId36" Type="http://schemas.openxmlformats.org/officeDocument/2006/relationships/hyperlink" Target="https://redflags.observatoriofiscal.cl/Home/Informes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redflags.observatoriofiscal.cl/Home/Informes" TargetMode="External"/><Relationship Id="rId31" Type="http://schemas.openxmlformats.org/officeDocument/2006/relationships/image" Target="media/image12.png"/><Relationship Id="rId44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hyperlink" Target="https://redflags.observatoriofiscal.cl/Home/Informes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20.png"/><Relationship Id="rId48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redflags.observatoriofiscal.cl/Content/documento/ModeloRedflagsInstitucion.pdf" TargetMode="External"/><Relationship Id="rId17" Type="http://schemas.openxmlformats.org/officeDocument/2006/relationships/hyperlink" Target="https://redflags.observatoriofiscal.cl/Home/Informes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s://redflags.observatoriofiscal.cl/Home/Informes" TargetMode="External"/><Relationship Id="rId38" Type="http://schemas.openxmlformats.org/officeDocument/2006/relationships/image" Target="media/image17.png"/><Relationship Id="rId46" Type="http://schemas.openxmlformats.org/officeDocument/2006/relationships/hyperlink" Target="https://redflags.observatoriofiscal.cl/" TargetMode="External"/><Relationship Id="rId20" Type="http://schemas.openxmlformats.org/officeDocument/2006/relationships/image" Target="media/image7.png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8BA117-DE97-A843-834A-DA18A2A63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16</Pages>
  <Words>3035</Words>
  <Characters>16696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Mora Gonzalez</dc:creator>
  <cp:keywords/>
  <dc:description/>
  <cp:lastModifiedBy>José Mora</cp:lastModifiedBy>
  <cp:revision>10</cp:revision>
  <cp:lastPrinted>2021-04-08T13:57:00Z</cp:lastPrinted>
  <dcterms:created xsi:type="dcterms:W3CDTF">2021-07-01T21:43:00Z</dcterms:created>
  <dcterms:modified xsi:type="dcterms:W3CDTF">2021-07-01T23:08:00Z</dcterms:modified>
</cp:coreProperties>
</file>