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INC-BCO-102</w:t>
      </w:r>
    </w:p>
    <w:p>
      <w:r>
        <w:t xml:space="preserve">Título: Acceso indebido a una cuenta privilegiada</w:t>
      </w:r>
    </w:p>
    <w:p>
      <w:r>
        <w:t xml:space="preserve">Severidad asignada: alta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2026-09-10 14:00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2026-09-11 20:00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2026-09-15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Comité de riesgos: 2026-09-11 00:00 (constancia adjunta).</w:t>
      </w:r>
    </w:p>
  </w:body>
</w:document>
</file>