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3,600.00 de Comercial · Publicidad a Comercial · Eventos, de julio a diciembre.</w:t>
      </w:r>
    </w:p>
  </w:body>
</w:document>
</file>