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Comercial Control del Perú</w:t>
      </w:r>
    </w:p>
    <w:p>
      <w:r>
        <w:t xml:space="preserve">Fecha: 2 de octubre de 2026. Asistentes: Diana Mendoza, Raúl Vargas, Fiorella Ríos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S/ 787,500. El mejor escenario, si cierran</w:t>
      </w:r>
    </w:p>
    <w:p>
      <w:r>
        <w:t xml:space="preserve">todas las negociaciones abiertas, es de S/ 1,200,000;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